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7F0F" w14:textId="59E44882" w:rsidR="00B51EB2" w:rsidRDefault="00F84867" w:rsidP="00CE318F">
      <w:pPr>
        <w:jc w:val="both"/>
        <w:rPr>
          <w:rStyle w:val="Strong"/>
          <w:rFonts w:cs="Arial"/>
          <w:color w:val="FFFFFF"/>
          <w:sz w:val="48"/>
          <w:szCs w:val="48"/>
        </w:rPr>
      </w:pPr>
      <w:r>
        <w:rPr>
          <w:rStyle w:val="Strong"/>
          <w:rFonts w:cs="Arial"/>
          <w:color w:val="FFFFFF"/>
          <w:sz w:val="48"/>
          <w:szCs w:val="48"/>
        </w:rPr>
        <w:t>huis</w:t>
      </w:r>
    </w:p>
    <w:p w14:paraId="52C6F890" w14:textId="77777777" w:rsidR="000540E7" w:rsidRDefault="000540E7" w:rsidP="00CE318F">
      <w:pPr>
        <w:jc w:val="both"/>
        <w:rPr>
          <w:rStyle w:val="Strong"/>
          <w:rFonts w:cs="Arial"/>
          <w:color w:val="FFFFFF"/>
          <w:sz w:val="48"/>
          <w:szCs w:val="48"/>
        </w:rPr>
      </w:pPr>
    </w:p>
    <w:p w14:paraId="10FE1F72" w14:textId="77777777" w:rsidR="00FF2CA0" w:rsidRDefault="00FF2CA0" w:rsidP="00CE318F">
      <w:pPr>
        <w:jc w:val="both"/>
        <w:rPr>
          <w:rFonts w:cs="Calibri"/>
          <w:b/>
          <w:sz w:val="80"/>
          <w:szCs w:val="80"/>
        </w:rPr>
      </w:pPr>
    </w:p>
    <w:p w14:paraId="00090659" w14:textId="7FDC3621" w:rsidR="00007145" w:rsidRDefault="00007145" w:rsidP="00CE318F">
      <w:pPr>
        <w:jc w:val="both"/>
        <w:rPr>
          <w:rFonts w:cs="Calibri"/>
          <w:b/>
          <w:sz w:val="80"/>
          <w:szCs w:val="80"/>
        </w:rPr>
      </w:pPr>
    </w:p>
    <w:p w14:paraId="7D779AFA" w14:textId="55EDC45D" w:rsidR="0077040F" w:rsidRDefault="00E41668" w:rsidP="00CE318F">
      <w:pPr>
        <w:jc w:val="both"/>
        <w:rPr>
          <w:rFonts w:cs="Calibri"/>
          <w:b/>
          <w:sz w:val="80"/>
          <w:szCs w:val="80"/>
        </w:rPr>
      </w:pPr>
      <w:r>
        <w:rPr>
          <w:rFonts w:cs="Calibri"/>
          <w:b/>
          <w:sz w:val="80"/>
          <w:szCs w:val="80"/>
        </w:rPr>
        <w:t>Beleidsbegroting</w:t>
      </w:r>
      <w:r w:rsidR="0077040F" w:rsidRPr="0077040F">
        <w:rPr>
          <w:rFonts w:cs="Calibri"/>
          <w:b/>
          <w:sz w:val="80"/>
          <w:szCs w:val="80"/>
        </w:rPr>
        <w:t xml:space="preserve"> </w:t>
      </w:r>
      <w:r w:rsidR="0077040F" w:rsidRPr="0077040F">
        <w:rPr>
          <w:rFonts w:ascii="Cambria" w:hAnsi="Cambria"/>
          <w:sz w:val="80"/>
          <w:szCs w:val="80"/>
        </w:rPr>
        <w:t xml:space="preserve">| </w:t>
      </w:r>
      <w:r w:rsidR="0077040F" w:rsidRPr="0077040F">
        <w:rPr>
          <w:rFonts w:cs="Calibri"/>
          <w:b/>
          <w:sz w:val="80"/>
          <w:szCs w:val="80"/>
        </w:rPr>
        <w:t>20</w:t>
      </w:r>
      <w:r w:rsidR="0077040F" w:rsidRPr="00581D06">
        <w:t xml:space="preserve"> </w:t>
      </w:r>
      <w:r w:rsidR="003B361F">
        <w:rPr>
          <w:rFonts w:cs="Calibri"/>
          <w:b/>
          <w:sz w:val="80"/>
          <w:szCs w:val="80"/>
        </w:rPr>
        <w:t>2</w:t>
      </w:r>
      <w:r w:rsidR="00675496">
        <w:rPr>
          <w:rFonts w:cs="Calibri"/>
          <w:b/>
          <w:sz w:val="80"/>
          <w:szCs w:val="80"/>
        </w:rPr>
        <w:t>7</w:t>
      </w:r>
    </w:p>
    <w:p w14:paraId="708175C2" w14:textId="62BC170A" w:rsidR="003E0F96" w:rsidRDefault="00E41668" w:rsidP="00CE318F">
      <w:pPr>
        <w:jc w:val="both"/>
        <w:rPr>
          <w:rFonts w:cs="Calibri"/>
          <w:b/>
          <w:sz w:val="32"/>
          <w:szCs w:val="32"/>
        </w:rPr>
      </w:pPr>
      <w:r w:rsidRPr="00E41668">
        <w:rPr>
          <w:rFonts w:cs="Calibri"/>
          <w:b/>
          <w:sz w:val="32"/>
          <w:szCs w:val="32"/>
        </w:rPr>
        <w:t>Inclusief Meerjarenraming 20</w:t>
      </w:r>
      <w:r w:rsidR="003B361F">
        <w:rPr>
          <w:rFonts w:cs="Calibri"/>
          <w:b/>
          <w:sz w:val="32"/>
          <w:szCs w:val="32"/>
        </w:rPr>
        <w:t>2</w:t>
      </w:r>
      <w:r w:rsidR="00675496">
        <w:rPr>
          <w:rFonts w:cs="Calibri"/>
          <w:b/>
          <w:sz w:val="32"/>
          <w:szCs w:val="32"/>
        </w:rPr>
        <w:t>7</w:t>
      </w:r>
      <w:r>
        <w:rPr>
          <w:rFonts w:cs="Calibri"/>
          <w:b/>
          <w:sz w:val="32"/>
          <w:szCs w:val="32"/>
        </w:rPr>
        <w:t>-20</w:t>
      </w:r>
      <w:r w:rsidR="00675496">
        <w:rPr>
          <w:rFonts w:cs="Calibri"/>
          <w:b/>
          <w:sz w:val="32"/>
          <w:szCs w:val="32"/>
        </w:rPr>
        <w:t>30</w:t>
      </w:r>
    </w:p>
    <w:p w14:paraId="318F86F1" w14:textId="77777777" w:rsidR="0039532D" w:rsidRDefault="0039532D" w:rsidP="00CE318F">
      <w:pPr>
        <w:jc w:val="both"/>
        <w:rPr>
          <w:noProof/>
        </w:rPr>
      </w:pPr>
    </w:p>
    <w:p w14:paraId="6A38A1F1" w14:textId="77777777" w:rsidR="000618C2" w:rsidRDefault="000618C2" w:rsidP="00CE318F">
      <w:pPr>
        <w:jc w:val="both"/>
        <w:rPr>
          <w:noProof/>
        </w:rPr>
      </w:pPr>
    </w:p>
    <w:p w14:paraId="19A984F4" w14:textId="77777777" w:rsidR="004E3C1C" w:rsidRDefault="004E3C1C" w:rsidP="00CE318F">
      <w:pPr>
        <w:jc w:val="both"/>
        <w:rPr>
          <w:noProof/>
        </w:rPr>
      </w:pPr>
    </w:p>
    <w:p w14:paraId="175E356C" w14:textId="77777777" w:rsidR="004E3C1C" w:rsidRDefault="004E3C1C" w:rsidP="00CE318F">
      <w:pPr>
        <w:jc w:val="both"/>
        <w:rPr>
          <w:noProof/>
        </w:rPr>
      </w:pPr>
    </w:p>
    <w:p w14:paraId="14342D3B" w14:textId="77777777" w:rsidR="004E3C1C" w:rsidRDefault="004E3C1C" w:rsidP="00CE318F">
      <w:pPr>
        <w:jc w:val="both"/>
        <w:rPr>
          <w:noProof/>
        </w:rPr>
      </w:pPr>
    </w:p>
    <w:p w14:paraId="30B7DE5E" w14:textId="77777777" w:rsidR="004E3C1C" w:rsidRDefault="004E3C1C" w:rsidP="00CE318F">
      <w:pPr>
        <w:jc w:val="both"/>
        <w:rPr>
          <w:noProof/>
        </w:rPr>
      </w:pPr>
    </w:p>
    <w:p w14:paraId="18DA7CE4" w14:textId="77777777" w:rsidR="004E3C1C" w:rsidRDefault="004E3C1C" w:rsidP="00CE318F">
      <w:pPr>
        <w:jc w:val="both"/>
        <w:rPr>
          <w:noProof/>
        </w:rPr>
      </w:pPr>
    </w:p>
    <w:p w14:paraId="10F5E7E9" w14:textId="77777777" w:rsidR="000618C2" w:rsidRDefault="000618C2" w:rsidP="00CE318F">
      <w:pPr>
        <w:jc w:val="both"/>
        <w:rPr>
          <w:noProof/>
        </w:rPr>
      </w:pPr>
    </w:p>
    <w:p w14:paraId="44CE8825" w14:textId="77777777" w:rsidR="00700018" w:rsidRDefault="00700018" w:rsidP="00CE318F">
      <w:pPr>
        <w:jc w:val="both"/>
        <w:rPr>
          <w:noProof/>
        </w:rPr>
      </w:pPr>
    </w:p>
    <w:p w14:paraId="4249DD9D" w14:textId="77777777" w:rsidR="00700018" w:rsidRDefault="00700018" w:rsidP="00CE318F">
      <w:pPr>
        <w:jc w:val="both"/>
        <w:rPr>
          <w:noProof/>
        </w:rPr>
      </w:pPr>
    </w:p>
    <w:p w14:paraId="26C7B8A3" w14:textId="77777777" w:rsidR="00700018" w:rsidRDefault="00700018" w:rsidP="00CE318F">
      <w:pPr>
        <w:jc w:val="both"/>
        <w:rPr>
          <w:noProof/>
        </w:rPr>
      </w:pPr>
    </w:p>
    <w:p w14:paraId="57030E92" w14:textId="77777777" w:rsidR="00700018" w:rsidRDefault="00700018" w:rsidP="00CE318F">
      <w:pPr>
        <w:jc w:val="both"/>
        <w:rPr>
          <w:noProof/>
        </w:rPr>
      </w:pPr>
    </w:p>
    <w:p w14:paraId="2B52CA36" w14:textId="77777777" w:rsidR="004E3C1C" w:rsidRDefault="004E3C1C" w:rsidP="00CE318F">
      <w:pPr>
        <w:jc w:val="both"/>
        <w:rPr>
          <w:noProof/>
        </w:rPr>
      </w:pPr>
    </w:p>
    <w:p w14:paraId="222444EC" w14:textId="77777777" w:rsidR="004E3C1C" w:rsidRDefault="004E3C1C" w:rsidP="00CE318F">
      <w:pPr>
        <w:jc w:val="both"/>
        <w:rPr>
          <w:noProof/>
        </w:rPr>
      </w:pPr>
    </w:p>
    <w:p w14:paraId="6474DA43" w14:textId="77777777" w:rsidR="00700018" w:rsidRDefault="00700018" w:rsidP="00CE318F">
      <w:pPr>
        <w:jc w:val="both"/>
        <w:rPr>
          <w:noProof/>
        </w:rPr>
      </w:pPr>
    </w:p>
    <w:p w14:paraId="71E635F2" w14:textId="77777777" w:rsidR="00C61AF1" w:rsidRDefault="00C61AF1" w:rsidP="00CE318F">
      <w:pPr>
        <w:jc w:val="both"/>
        <w:rPr>
          <w:noProof/>
        </w:rPr>
      </w:pPr>
    </w:p>
    <w:p w14:paraId="27B07D8D" w14:textId="64578850" w:rsidR="0077040F" w:rsidRPr="0077040F" w:rsidRDefault="0057121D" w:rsidP="00CE318F">
      <w:pPr>
        <w:ind w:left="5664" w:firstLine="708"/>
        <w:jc w:val="right"/>
        <w:rPr>
          <w:rFonts w:cs="Calibri"/>
          <w:b/>
        </w:rPr>
      </w:pPr>
      <w:r>
        <w:rPr>
          <w:rFonts w:cs="Calibri"/>
          <w:b/>
        </w:rPr>
        <w:t>Samen</w:t>
      </w:r>
      <w:r w:rsidR="00AF698F">
        <w:rPr>
          <w:rFonts w:cs="Calibri"/>
          <w:b/>
        </w:rPr>
        <w:t xml:space="preserve">Drenthe | </w:t>
      </w:r>
      <w:r w:rsidR="004715D2">
        <w:rPr>
          <w:rFonts w:cs="Calibri"/>
          <w:b/>
        </w:rPr>
        <w:t>april</w:t>
      </w:r>
      <w:r w:rsidR="00AF698F">
        <w:rPr>
          <w:rFonts w:cs="Calibri"/>
          <w:b/>
        </w:rPr>
        <w:t xml:space="preserve"> </w:t>
      </w:r>
      <w:r w:rsidR="00A94074">
        <w:rPr>
          <w:rFonts w:cs="Calibri"/>
          <w:b/>
        </w:rPr>
        <w:t>202</w:t>
      </w:r>
      <w:r w:rsidR="00675496">
        <w:rPr>
          <w:rFonts w:cs="Calibri"/>
          <w:b/>
        </w:rPr>
        <w:t>6</w:t>
      </w:r>
    </w:p>
    <w:p w14:paraId="38CD4EC8" w14:textId="48E6DF90" w:rsidR="0077040F" w:rsidRPr="0077040F" w:rsidRDefault="0077040F" w:rsidP="00CE318F">
      <w:pPr>
        <w:jc w:val="right"/>
        <w:rPr>
          <w:rFonts w:cs="Calibri"/>
        </w:rPr>
      </w:pPr>
      <w:r w:rsidRPr="007A35C6">
        <w:rPr>
          <w:rFonts w:cs="Calibri"/>
          <w:lang w:val="de-DE"/>
        </w:rPr>
        <w:t>Mien Ruysweg 1</w:t>
      </w:r>
      <w:r w:rsidRPr="007A35C6">
        <w:rPr>
          <w:rFonts w:cs="Calibri"/>
          <w:lang w:val="de-DE"/>
        </w:rPr>
        <w:br/>
        <w:t>9408 KA</w:t>
      </w:r>
      <w:r w:rsidR="007D1043" w:rsidRPr="007A35C6">
        <w:rPr>
          <w:rFonts w:cs="Calibri"/>
          <w:lang w:val="de-DE"/>
        </w:rPr>
        <w:t xml:space="preserve"> </w:t>
      </w:r>
      <w:r w:rsidRPr="007A35C6">
        <w:rPr>
          <w:rFonts w:cs="Calibri"/>
          <w:lang w:val="de-DE"/>
        </w:rPr>
        <w:t>Assen</w:t>
      </w:r>
      <w:r w:rsidRPr="007A35C6">
        <w:rPr>
          <w:rFonts w:cs="Calibri"/>
          <w:lang w:val="de-DE"/>
        </w:rPr>
        <w:br/>
        <w:t>T. (0592) 306 300</w:t>
      </w:r>
      <w:r w:rsidRPr="007A35C6">
        <w:rPr>
          <w:rFonts w:cs="Calibri"/>
          <w:lang w:val="de-DE"/>
        </w:rPr>
        <w:br/>
        <w:t xml:space="preserve">E. </w:t>
      </w:r>
      <w:hyperlink r:id="rId11" w:history="1">
        <w:r w:rsidRPr="0077040F">
          <w:rPr>
            <w:rStyle w:val="Hyperlink"/>
            <w:rFonts w:cs="Calibri"/>
          </w:rPr>
          <w:t>info@ggddrenthe.nl</w:t>
        </w:r>
      </w:hyperlink>
      <w:r w:rsidRPr="0077040F">
        <w:rPr>
          <w:rFonts w:cs="Calibri"/>
        </w:rPr>
        <w:br/>
        <w:t xml:space="preserve">I. </w:t>
      </w:r>
      <w:r w:rsidRPr="00C351B6">
        <w:rPr>
          <w:rStyle w:val="Hyperlink"/>
        </w:rPr>
        <w:t>www.ggddrenthe.nl</w:t>
      </w:r>
    </w:p>
    <w:p w14:paraId="37543037" w14:textId="77777777" w:rsidR="0077040F" w:rsidRPr="0077040F" w:rsidRDefault="0077040F" w:rsidP="00CE318F">
      <w:pPr>
        <w:jc w:val="right"/>
        <w:rPr>
          <w:rFonts w:cs="Calibri"/>
        </w:rPr>
      </w:pPr>
      <w:r w:rsidRPr="0077040F">
        <w:rPr>
          <w:rFonts w:cs="Calibri"/>
        </w:rPr>
        <w:br w:type="page"/>
      </w:r>
    </w:p>
    <w:p w14:paraId="33CA747D" w14:textId="77777777" w:rsidR="0077040F" w:rsidRPr="00D85B9C" w:rsidRDefault="0077040F" w:rsidP="00CE318F">
      <w:pPr>
        <w:pStyle w:val="Heading1"/>
        <w:spacing w:before="0" w:after="0"/>
        <w:jc w:val="both"/>
        <w:rPr>
          <w:rFonts w:eastAsia="Times New Roman" w:cs="Times New Roman"/>
          <w:b/>
          <w:color w:val="21911B"/>
        </w:rPr>
      </w:pPr>
      <w:bookmarkStart w:id="0" w:name="_Toc318812085"/>
      <w:bookmarkStart w:id="1" w:name="_Toc318969609"/>
      <w:bookmarkStart w:id="2" w:name="_Toc318988210"/>
      <w:bookmarkStart w:id="3" w:name="_Toc319483920"/>
      <w:bookmarkStart w:id="4" w:name="_Toc319936742"/>
      <w:bookmarkStart w:id="5" w:name="_Toc378672518"/>
      <w:bookmarkStart w:id="6" w:name="_Toc406680886"/>
      <w:bookmarkStart w:id="7" w:name="_Toc411240583"/>
      <w:bookmarkStart w:id="8" w:name="_Toc502147948"/>
      <w:bookmarkStart w:id="9" w:name="_Toc2243163"/>
      <w:bookmarkStart w:id="10" w:name="_Toc225432524"/>
      <w:r w:rsidRPr="00D85B9C">
        <w:rPr>
          <w:rFonts w:eastAsia="Times New Roman" w:cs="Times New Roman"/>
          <w:b/>
          <w:color w:val="21911B"/>
        </w:rPr>
        <w:t>Inhoud</w:t>
      </w:r>
      <w:bookmarkEnd w:id="0"/>
      <w:bookmarkEnd w:id="1"/>
      <w:bookmarkEnd w:id="2"/>
      <w:bookmarkEnd w:id="3"/>
      <w:bookmarkEnd w:id="4"/>
      <w:bookmarkEnd w:id="5"/>
      <w:bookmarkEnd w:id="6"/>
      <w:bookmarkEnd w:id="7"/>
      <w:bookmarkEnd w:id="8"/>
      <w:bookmarkEnd w:id="9"/>
      <w:bookmarkEnd w:id="10"/>
    </w:p>
    <w:p w14:paraId="78E3B653" w14:textId="77777777" w:rsidR="00B441D3" w:rsidRPr="00F9173F" w:rsidRDefault="00B441D3" w:rsidP="00CE318F"/>
    <w:p w14:paraId="1591E537" w14:textId="77777777" w:rsidR="001421AC" w:rsidRDefault="00D97898" w:rsidP="00CC27C5">
      <w:pPr>
        <w:pStyle w:val="TOC1"/>
      </w:pPr>
      <w:r>
        <w:tab/>
      </w:r>
      <w:r w:rsidR="00032629" w:rsidRPr="00457F40">
        <w:fldChar w:fldCharType="begin"/>
      </w:r>
      <w:r w:rsidR="00032629" w:rsidRPr="00457F40">
        <w:instrText xml:space="preserve"> TOC \o "2-3" \h \z \u \t "Kop 1;1" </w:instrText>
      </w:r>
      <w:r w:rsidR="00032629" w:rsidRPr="00457F40">
        <w:fldChar w:fldCharType="separate"/>
      </w:r>
    </w:p>
    <w:p w14:paraId="19131BA4" w14:textId="272CC8DD"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24" w:history="1">
        <w:r w:rsidRPr="00891360">
          <w:rPr>
            <w:rStyle w:val="Hyperlink"/>
            <w:b/>
            <w:bCs/>
          </w:rPr>
          <w:t>Inhoud</w:t>
        </w:r>
        <w:r w:rsidRPr="00891360">
          <w:rPr>
            <w:b/>
            <w:bCs/>
            <w:webHidden/>
          </w:rPr>
          <w:tab/>
        </w:r>
        <w:r w:rsidRPr="00891360">
          <w:rPr>
            <w:b/>
            <w:bCs/>
            <w:webHidden/>
          </w:rPr>
          <w:tab/>
        </w:r>
        <w:r w:rsidRPr="00891360">
          <w:rPr>
            <w:b/>
            <w:bCs/>
            <w:webHidden/>
          </w:rPr>
          <w:fldChar w:fldCharType="begin"/>
        </w:r>
        <w:r w:rsidRPr="00891360">
          <w:rPr>
            <w:b/>
            <w:bCs/>
            <w:webHidden/>
          </w:rPr>
          <w:instrText xml:space="preserve"> PAGEREF _Toc225432524 \h </w:instrText>
        </w:r>
        <w:r w:rsidRPr="00891360">
          <w:rPr>
            <w:b/>
            <w:bCs/>
            <w:webHidden/>
          </w:rPr>
        </w:r>
        <w:r w:rsidRPr="00891360">
          <w:rPr>
            <w:b/>
            <w:bCs/>
            <w:webHidden/>
          </w:rPr>
          <w:fldChar w:fldCharType="separate"/>
        </w:r>
        <w:r w:rsidR="00CE3F45">
          <w:rPr>
            <w:b/>
            <w:bCs/>
            <w:webHidden/>
          </w:rPr>
          <w:t>2</w:t>
        </w:r>
        <w:r w:rsidRPr="00891360">
          <w:rPr>
            <w:b/>
            <w:bCs/>
            <w:webHidden/>
          </w:rPr>
          <w:fldChar w:fldCharType="end"/>
        </w:r>
      </w:hyperlink>
    </w:p>
    <w:p w14:paraId="0D181FF3" w14:textId="231CB1A9"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25" w:history="1">
        <w:r w:rsidRPr="00891360">
          <w:rPr>
            <w:rStyle w:val="Hyperlink"/>
            <w:b/>
            <w:bCs/>
          </w:rPr>
          <w:t>Voorwoord</w:t>
        </w:r>
        <w:r w:rsidRPr="00891360">
          <w:rPr>
            <w:b/>
            <w:bCs/>
            <w:webHidden/>
          </w:rPr>
          <w:tab/>
        </w:r>
        <w:r w:rsidRPr="00891360">
          <w:rPr>
            <w:b/>
            <w:bCs/>
            <w:webHidden/>
          </w:rPr>
          <w:tab/>
        </w:r>
        <w:r w:rsidRPr="00891360">
          <w:rPr>
            <w:b/>
            <w:bCs/>
            <w:webHidden/>
          </w:rPr>
          <w:fldChar w:fldCharType="begin"/>
        </w:r>
        <w:r w:rsidRPr="00891360">
          <w:rPr>
            <w:b/>
            <w:bCs/>
            <w:webHidden/>
          </w:rPr>
          <w:instrText xml:space="preserve"> PAGEREF _Toc225432525 \h </w:instrText>
        </w:r>
        <w:r w:rsidRPr="00891360">
          <w:rPr>
            <w:b/>
            <w:bCs/>
            <w:webHidden/>
          </w:rPr>
        </w:r>
        <w:r w:rsidRPr="00891360">
          <w:rPr>
            <w:b/>
            <w:bCs/>
            <w:webHidden/>
          </w:rPr>
          <w:fldChar w:fldCharType="separate"/>
        </w:r>
        <w:r w:rsidR="00CE3F45">
          <w:rPr>
            <w:b/>
            <w:bCs/>
            <w:webHidden/>
          </w:rPr>
          <w:t>4</w:t>
        </w:r>
        <w:r w:rsidRPr="00891360">
          <w:rPr>
            <w:b/>
            <w:bCs/>
            <w:webHidden/>
          </w:rPr>
          <w:fldChar w:fldCharType="end"/>
        </w:r>
      </w:hyperlink>
    </w:p>
    <w:p w14:paraId="718E57AF" w14:textId="6E5549D1"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26" w:history="1">
        <w:r w:rsidRPr="00891360">
          <w:rPr>
            <w:rStyle w:val="Hyperlink"/>
            <w:b/>
            <w:bCs/>
          </w:rPr>
          <w:t>Beleidsbegroting 2027</w:t>
        </w:r>
        <w:r w:rsidRPr="00891360">
          <w:rPr>
            <w:b/>
            <w:bCs/>
            <w:webHidden/>
          </w:rPr>
          <w:tab/>
        </w:r>
        <w:r w:rsidRPr="00891360">
          <w:rPr>
            <w:b/>
            <w:bCs/>
            <w:webHidden/>
          </w:rPr>
          <w:fldChar w:fldCharType="begin"/>
        </w:r>
        <w:r w:rsidRPr="00891360">
          <w:rPr>
            <w:b/>
            <w:bCs/>
            <w:webHidden/>
          </w:rPr>
          <w:instrText xml:space="preserve"> PAGEREF _Toc225432526 \h </w:instrText>
        </w:r>
        <w:r w:rsidRPr="00891360">
          <w:rPr>
            <w:b/>
            <w:bCs/>
            <w:webHidden/>
          </w:rPr>
        </w:r>
        <w:r w:rsidRPr="00891360">
          <w:rPr>
            <w:b/>
            <w:bCs/>
            <w:webHidden/>
          </w:rPr>
          <w:fldChar w:fldCharType="separate"/>
        </w:r>
        <w:r w:rsidR="00CE3F45">
          <w:rPr>
            <w:b/>
            <w:bCs/>
            <w:webHidden/>
          </w:rPr>
          <w:t>5</w:t>
        </w:r>
        <w:r w:rsidRPr="00891360">
          <w:rPr>
            <w:b/>
            <w:bCs/>
            <w:webHidden/>
          </w:rPr>
          <w:fldChar w:fldCharType="end"/>
        </w:r>
      </w:hyperlink>
    </w:p>
    <w:p w14:paraId="7CC6CD6E" w14:textId="1A58BF96"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27" w:history="1">
        <w:r w:rsidRPr="00891360">
          <w:rPr>
            <w:rStyle w:val="Hyperlink"/>
            <w:b/>
            <w:bCs/>
          </w:rPr>
          <w:t>1.</w:t>
        </w:r>
        <w:r w:rsidRPr="00891360">
          <w:rPr>
            <w:rFonts w:asciiTheme="minorHAnsi" w:eastAsiaTheme="minorEastAsia" w:hAnsiTheme="minorHAnsi" w:cstheme="minorBidi"/>
            <w:b/>
            <w:bCs/>
            <w:kern w:val="2"/>
            <w:sz w:val="24"/>
            <w:szCs w:val="24"/>
            <w14:ligatures w14:val="standardContextual"/>
          </w:rPr>
          <w:tab/>
        </w:r>
        <w:r w:rsidRPr="00891360">
          <w:rPr>
            <w:rStyle w:val="Hyperlink"/>
            <w:b/>
            <w:bCs/>
          </w:rPr>
          <w:t>Inleiding</w:t>
        </w:r>
        <w:r w:rsidRPr="00891360">
          <w:rPr>
            <w:b/>
            <w:bCs/>
            <w:webHidden/>
          </w:rPr>
          <w:tab/>
        </w:r>
        <w:r w:rsidRPr="00891360">
          <w:rPr>
            <w:b/>
            <w:bCs/>
            <w:webHidden/>
          </w:rPr>
          <w:fldChar w:fldCharType="begin"/>
        </w:r>
        <w:r w:rsidRPr="00891360">
          <w:rPr>
            <w:b/>
            <w:bCs/>
            <w:webHidden/>
          </w:rPr>
          <w:instrText xml:space="preserve"> PAGEREF _Toc225432527 \h </w:instrText>
        </w:r>
        <w:r w:rsidRPr="00891360">
          <w:rPr>
            <w:b/>
            <w:bCs/>
            <w:webHidden/>
          </w:rPr>
        </w:r>
        <w:r w:rsidRPr="00891360">
          <w:rPr>
            <w:b/>
            <w:bCs/>
            <w:webHidden/>
          </w:rPr>
          <w:fldChar w:fldCharType="separate"/>
        </w:r>
        <w:r w:rsidR="00CE3F45">
          <w:rPr>
            <w:b/>
            <w:bCs/>
            <w:webHidden/>
          </w:rPr>
          <w:t>5</w:t>
        </w:r>
        <w:r w:rsidRPr="00891360">
          <w:rPr>
            <w:b/>
            <w:bCs/>
            <w:webHidden/>
          </w:rPr>
          <w:fldChar w:fldCharType="end"/>
        </w:r>
      </w:hyperlink>
    </w:p>
    <w:p w14:paraId="71C3F4B6" w14:textId="67F60DA1"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28" w:history="1">
        <w:r w:rsidRPr="00891360">
          <w:rPr>
            <w:rStyle w:val="Hyperlink"/>
            <w:b/>
            <w:bCs/>
          </w:rPr>
          <w:t>2.</w:t>
        </w:r>
        <w:r w:rsidRPr="00891360">
          <w:rPr>
            <w:rFonts w:asciiTheme="minorHAnsi" w:eastAsiaTheme="minorEastAsia" w:hAnsiTheme="minorHAnsi" w:cstheme="minorBidi"/>
            <w:b/>
            <w:bCs/>
            <w:kern w:val="2"/>
            <w:sz w:val="24"/>
            <w:szCs w:val="24"/>
            <w14:ligatures w14:val="standardContextual"/>
          </w:rPr>
          <w:tab/>
        </w:r>
        <w:r w:rsidRPr="00891360">
          <w:rPr>
            <w:rStyle w:val="Hyperlink"/>
            <w:b/>
            <w:bCs/>
          </w:rPr>
          <w:t>Onze dienstverlening</w:t>
        </w:r>
        <w:r w:rsidRPr="00891360">
          <w:rPr>
            <w:b/>
            <w:bCs/>
            <w:webHidden/>
          </w:rPr>
          <w:tab/>
        </w:r>
        <w:r w:rsidRPr="00891360">
          <w:rPr>
            <w:b/>
            <w:bCs/>
            <w:webHidden/>
          </w:rPr>
          <w:fldChar w:fldCharType="begin"/>
        </w:r>
        <w:r w:rsidRPr="00891360">
          <w:rPr>
            <w:b/>
            <w:bCs/>
            <w:webHidden/>
          </w:rPr>
          <w:instrText xml:space="preserve"> PAGEREF _Toc225432528 \h </w:instrText>
        </w:r>
        <w:r w:rsidRPr="00891360">
          <w:rPr>
            <w:b/>
            <w:bCs/>
            <w:webHidden/>
          </w:rPr>
        </w:r>
        <w:r w:rsidRPr="00891360">
          <w:rPr>
            <w:b/>
            <w:bCs/>
            <w:webHidden/>
          </w:rPr>
          <w:fldChar w:fldCharType="separate"/>
        </w:r>
        <w:r w:rsidR="00CE3F45">
          <w:rPr>
            <w:b/>
            <w:bCs/>
            <w:webHidden/>
          </w:rPr>
          <w:t>7</w:t>
        </w:r>
        <w:r w:rsidRPr="00891360">
          <w:rPr>
            <w:b/>
            <w:bCs/>
            <w:webHidden/>
          </w:rPr>
          <w:fldChar w:fldCharType="end"/>
        </w:r>
      </w:hyperlink>
    </w:p>
    <w:p w14:paraId="058FDEC9" w14:textId="74F0CFB0"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29" w:history="1">
        <w:r w:rsidRPr="00891360">
          <w:rPr>
            <w:rStyle w:val="Hyperlink"/>
            <w:rFonts w:eastAsia="Calibri" w:cs="Calibri"/>
            <w:bCs/>
          </w:rPr>
          <w:t>2.1</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 xml:space="preserve">Beleid, </w:t>
        </w:r>
        <w:r w:rsidRPr="00891360">
          <w:rPr>
            <w:rStyle w:val="Hyperlink"/>
            <w:rFonts w:eastAsia="Calibri" w:cs="Calibri"/>
            <w:bCs/>
          </w:rPr>
          <w:t>Onderzoek, Advies en Ontwikkeling</w:t>
        </w:r>
        <w:r w:rsidRPr="00891360">
          <w:rPr>
            <w:bCs/>
            <w:webHidden/>
          </w:rPr>
          <w:tab/>
        </w:r>
        <w:r w:rsidRPr="00891360">
          <w:rPr>
            <w:bCs/>
            <w:webHidden/>
          </w:rPr>
          <w:fldChar w:fldCharType="begin"/>
        </w:r>
        <w:r w:rsidRPr="00891360">
          <w:rPr>
            <w:bCs/>
            <w:webHidden/>
          </w:rPr>
          <w:instrText xml:space="preserve"> PAGEREF _Toc225432529 \h </w:instrText>
        </w:r>
        <w:r w:rsidRPr="00891360">
          <w:rPr>
            <w:bCs/>
            <w:webHidden/>
          </w:rPr>
        </w:r>
        <w:r w:rsidRPr="00891360">
          <w:rPr>
            <w:bCs/>
            <w:webHidden/>
          </w:rPr>
          <w:fldChar w:fldCharType="separate"/>
        </w:r>
        <w:r w:rsidR="00CE3F45">
          <w:rPr>
            <w:bCs/>
            <w:webHidden/>
          </w:rPr>
          <w:t>7</w:t>
        </w:r>
        <w:r w:rsidRPr="00891360">
          <w:rPr>
            <w:bCs/>
            <w:webHidden/>
          </w:rPr>
          <w:fldChar w:fldCharType="end"/>
        </w:r>
      </w:hyperlink>
    </w:p>
    <w:p w14:paraId="7B627173" w14:textId="572D2FCC" w:rsidR="001421AC" w:rsidRPr="00891360" w:rsidRDefault="001421AC">
      <w:pPr>
        <w:pStyle w:val="TOC3"/>
        <w:rPr>
          <w:rFonts w:eastAsiaTheme="minorEastAsia" w:cstheme="minorBidi"/>
          <w:kern w:val="2"/>
          <w:sz w:val="24"/>
          <w:szCs w:val="24"/>
          <w14:ligatures w14:val="standardContextual"/>
        </w:rPr>
      </w:pPr>
      <w:hyperlink w:anchor="_Toc225432530" w:history="1">
        <w:r w:rsidRPr="00891360">
          <w:rPr>
            <w:rStyle w:val="Hyperlink"/>
            <w:rFonts w:eastAsia="Calibri"/>
          </w:rPr>
          <w:t>2.1.1.</w:t>
        </w:r>
        <w:r w:rsidRPr="00891360">
          <w:rPr>
            <w:rStyle w:val="Hyperlink"/>
            <w:rFonts w:eastAsia="Calibri"/>
          </w:rPr>
          <w:tab/>
          <w:t xml:space="preserve"> Advies en beleid</w:t>
        </w:r>
        <w:r w:rsidRPr="00891360">
          <w:rPr>
            <w:webHidden/>
          </w:rPr>
          <w:tab/>
        </w:r>
        <w:r w:rsidRPr="00891360">
          <w:rPr>
            <w:webHidden/>
          </w:rPr>
          <w:fldChar w:fldCharType="begin"/>
        </w:r>
        <w:r w:rsidRPr="00891360">
          <w:rPr>
            <w:webHidden/>
          </w:rPr>
          <w:instrText xml:space="preserve"> PAGEREF _Toc225432530 \h </w:instrText>
        </w:r>
        <w:r w:rsidRPr="00891360">
          <w:rPr>
            <w:webHidden/>
          </w:rPr>
        </w:r>
        <w:r w:rsidRPr="00891360">
          <w:rPr>
            <w:webHidden/>
          </w:rPr>
          <w:fldChar w:fldCharType="separate"/>
        </w:r>
        <w:r w:rsidR="00CE3F45">
          <w:rPr>
            <w:webHidden/>
          </w:rPr>
          <w:t>8</w:t>
        </w:r>
        <w:r w:rsidRPr="00891360">
          <w:rPr>
            <w:webHidden/>
          </w:rPr>
          <w:fldChar w:fldCharType="end"/>
        </w:r>
      </w:hyperlink>
    </w:p>
    <w:p w14:paraId="0AA73DF8" w14:textId="4E3EFCD5" w:rsidR="001421AC" w:rsidRPr="00891360" w:rsidRDefault="001421AC">
      <w:pPr>
        <w:pStyle w:val="TOC3"/>
        <w:rPr>
          <w:rFonts w:eastAsiaTheme="minorEastAsia" w:cstheme="minorBidi"/>
          <w:kern w:val="2"/>
          <w:sz w:val="24"/>
          <w:szCs w:val="24"/>
          <w14:ligatures w14:val="standardContextual"/>
        </w:rPr>
      </w:pPr>
      <w:hyperlink w:anchor="_Toc225432531" w:history="1">
        <w:r w:rsidRPr="00891360">
          <w:rPr>
            <w:rStyle w:val="Hyperlink"/>
            <w:rFonts w:eastAsia="Calibri"/>
          </w:rPr>
          <w:t xml:space="preserve">2.1.2. </w:t>
        </w:r>
        <w:r w:rsidRPr="00891360">
          <w:rPr>
            <w:rStyle w:val="Hyperlink"/>
            <w:rFonts w:eastAsia="Calibri"/>
          </w:rPr>
          <w:tab/>
          <w:t>Epidemiologie &amp; Data</w:t>
        </w:r>
        <w:r w:rsidRPr="00891360">
          <w:rPr>
            <w:webHidden/>
          </w:rPr>
          <w:tab/>
        </w:r>
        <w:r w:rsidRPr="00891360">
          <w:rPr>
            <w:webHidden/>
          </w:rPr>
          <w:fldChar w:fldCharType="begin"/>
        </w:r>
        <w:r w:rsidRPr="00891360">
          <w:rPr>
            <w:webHidden/>
          </w:rPr>
          <w:instrText xml:space="preserve"> PAGEREF _Toc225432531 \h </w:instrText>
        </w:r>
        <w:r w:rsidRPr="00891360">
          <w:rPr>
            <w:webHidden/>
          </w:rPr>
        </w:r>
        <w:r w:rsidRPr="00891360">
          <w:rPr>
            <w:webHidden/>
          </w:rPr>
          <w:fldChar w:fldCharType="separate"/>
        </w:r>
        <w:r w:rsidR="00CE3F45">
          <w:rPr>
            <w:webHidden/>
          </w:rPr>
          <w:t>10</w:t>
        </w:r>
        <w:r w:rsidRPr="00891360">
          <w:rPr>
            <w:webHidden/>
          </w:rPr>
          <w:fldChar w:fldCharType="end"/>
        </w:r>
      </w:hyperlink>
    </w:p>
    <w:p w14:paraId="4D0109DE" w14:textId="1402586A" w:rsidR="001421AC" w:rsidRPr="00891360" w:rsidRDefault="001421AC">
      <w:pPr>
        <w:pStyle w:val="TOC3"/>
        <w:rPr>
          <w:rFonts w:eastAsiaTheme="minorEastAsia" w:cstheme="minorBidi"/>
          <w:kern w:val="2"/>
          <w:sz w:val="24"/>
          <w:szCs w:val="24"/>
          <w14:ligatures w14:val="standardContextual"/>
        </w:rPr>
      </w:pPr>
      <w:hyperlink w:anchor="_Toc225432532" w:history="1">
        <w:r w:rsidRPr="00891360">
          <w:rPr>
            <w:rStyle w:val="Hyperlink"/>
            <w:rFonts w:eastAsia="Calibri"/>
          </w:rPr>
          <w:t xml:space="preserve">2.1.3. </w:t>
        </w:r>
        <w:r w:rsidRPr="00891360">
          <w:rPr>
            <w:rStyle w:val="Hyperlink"/>
            <w:rFonts w:eastAsia="Calibri"/>
          </w:rPr>
          <w:tab/>
          <w:t>Additionele dienstverlening</w:t>
        </w:r>
        <w:r w:rsidRPr="00891360">
          <w:rPr>
            <w:webHidden/>
          </w:rPr>
          <w:tab/>
        </w:r>
        <w:r w:rsidRPr="00891360">
          <w:rPr>
            <w:webHidden/>
          </w:rPr>
          <w:fldChar w:fldCharType="begin"/>
        </w:r>
        <w:r w:rsidRPr="00891360">
          <w:rPr>
            <w:webHidden/>
          </w:rPr>
          <w:instrText xml:space="preserve"> PAGEREF _Toc225432532 \h </w:instrText>
        </w:r>
        <w:r w:rsidRPr="00891360">
          <w:rPr>
            <w:webHidden/>
          </w:rPr>
        </w:r>
        <w:r w:rsidRPr="00891360">
          <w:rPr>
            <w:webHidden/>
          </w:rPr>
          <w:fldChar w:fldCharType="separate"/>
        </w:r>
        <w:r w:rsidR="00CE3F45">
          <w:rPr>
            <w:webHidden/>
          </w:rPr>
          <w:t>12</w:t>
        </w:r>
        <w:r w:rsidRPr="00891360">
          <w:rPr>
            <w:webHidden/>
          </w:rPr>
          <w:fldChar w:fldCharType="end"/>
        </w:r>
      </w:hyperlink>
    </w:p>
    <w:p w14:paraId="3BE45B05" w14:textId="4C8A4252" w:rsidR="001421AC" w:rsidRPr="00891360" w:rsidRDefault="001421AC">
      <w:pPr>
        <w:pStyle w:val="TOC3"/>
        <w:rPr>
          <w:rFonts w:eastAsiaTheme="minorEastAsia" w:cstheme="minorBidi"/>
          <w:kern w:val="2"/>
          <w:sz w:val="24"/>
          <w:szCs w:val="24"/>
          <w14:ligatures w14:val="standardContextual"/>
        </w:rPr>
      </w:pPr>
      <w:hyperlink w:anchor="_Toc225432533" w:history="1">
        <w:r w:rsidRPr="00891360">
          <w:rPr>
            <w:rStyle w:val="Hyperlink"/>
          </w:rPr>
          <w:t xml:space="preserve">2.1.4. </w:t>
        </w:r>
        <w:r w:rsidRPr="00891360">
          <w:rPr>
            <w:rFonts w:eastAsiaTheme="minorEastAsia" w:cstheme="minorBidi"/>
            <w:kern w:val="2"/>
            <w:sz w:val="24"/>
            <w:szCs w:val="24"/>
            <w14:ligatures w14:val="standardContextual"/>
          </w:rPr>
          <w:tab/>
        </w:r>
        <w:r w:rsidRPr="00891360">
          <w:rPr>
            <w:rStyle w:val="Hyperlink"/>
          </w:rPr>
          <w:t>Begroting programma Beleid, Onderzoek, Advies en Ontwikkeling</w:t>
        </w:r>
        <w:r w:rsidRPr="00891360">
          <w:rPr>
            <w:webHidden/>
          </w:rPr>
          <w:tab/>
        </w:r>
        <w:r w:rsidRPr="00891360">
          <w:rPr>
            <w:webHidden/>
          </w:rPr>
          <w:fldChar w:fldCharType="begin"/>
        </w:r>
        <w:r w:rsidRPr="00891360">
          <w:rPr>
            <w:webHidden/>
          </w:rPr>
          <w:instrText xml:space="preserve"> PAGEREF _Toc225432533 \h </w:instrText>
        </w:r>
        <w:r w:rsidRPr="00891360">
          <w:rPr>
            <w:webHidden/>
          </w:rPr>
        </w:r>
        <w:r w:rsidRPr="00891360">
          <w:rPr>
            <w:webHidden/>
          </w:rPr>
          <w:fldChar w:fldCharType="separate"/>
        </w:r>
        <w:r w:rsidR="00CE3F45">
          <w:rPr>
            <w:webHidden/>
          </w:rPr>
          <w:t>14</w:t>
        </w:r>
        <w:r w:rsidRPr="00891360">
          <w:rPr>
            <w:webHidden/>
          </w:rPr>
          <w:fldChar w:fldCharType="end"/>
        </w:r>
      </w:hyperlink>
    </w:p>
    <w:p w14:paraId="4284B2B2" w14:textId="185BB42E"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34" w:history="1">
        <w:r w:rsidRPr="00891360">
          <w:rPr>
            <w:rStyle w:val="Hyperlink"/>
            <w:bCs/>
          </w:rPr>
          <w:t>2.2</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Publieke Gezondheid</w:t>
        </w:r>
        <w:r w:rsidRPr="00891360">
          <w:rPr>
            <w:bCs/>
            <w:webHidden/>
          </w:rPr>
          <w:tab/>
        </w:r>
        <w:r w:rsidRPr="00891360">
          <w:rPr>
            <w:bCs/>
            <w:webHidden/>
          </w:rPr>
          <w:fldChar w:fldCharType="begin"/>
        </w:r>
        <w:r w:rsidRPr="00891360">
          <w:rPr>
            <w:bCs/>
            <w:webHidden/>
          </w:rPr>
          <w:instrText xml:space="preserve"> PAGEREF _Toc225432534 \h </w:instrText>
        </w:r>
        <w:r w:rsidRPr="00891360">
          <w:rPr>
            <w:bCs/>
            <w:webHidden/>
          </w:rPr>
        </w:r>
        <w:r w:rsidRPr="00891360">
          <w:rPr>
            <w:bCs/>
            <w:webHidden/>
          </w:rPr>
          <w:fldChar w:fldCharType="separate"/>
        </w:r>
        <w:r w:rsidR="00CE3F45">
          <w:rPr>
            <w:bCs/>
            <w:webHidden/>
          </w:rPr>
          <w:t>15</w:t>
        </w:r>
        <w:r w:rsidRPr="00891360">
          <w:rPr>
            <w:bCs/>
            <w:webHidden/>
          </w:rPr>
          <w:fldChar w:fldCharType="end"/>
        </w:r>
      </w:hyperlink>
    </w:p>
    <w:p w14:paraId="77C8355F" w14:textId="7ABA82B1" w:rsidR="001421AC" w:rsidRPr="00891360" w:rsidRDefault="001421AC">
      <w:pPr>
        <w:pStyle w:val="TOC3"/>
        <w:rPr>
          <w:rFonts w:eastAsiaTheme="minorEastAsia" w:cstheme="minorBidi"/>
          <w:kern w:val="2"/>
          <w:sz w:val="24"/>
          <w:szCs w:val="24"/>
          <w14:ligatures w14:val="standardContextual"/>
        </w:rPr>
      </w:pPr>
      <w:hyperlink w:anchor="_Toc225432535" w:history="1">
        <w:r w:rsidRPr="00891360">
          <w:rPr>
            <w:rStyle w:val="Hyperlink"/>
            <w:lang w:eastAsia="en-US"/>
          </w:rPr>
          <w:t>2.2.1.</w:t>
        </w:r>
        <w:r w:rsidRPr="00891360">
          <w:rPr>
            <w:rFonts w:eastAsiaTheme="minorEastAsia" w:cstheme="minorBidi"/>
            <w:kern w:val="2"/>
            <w:sz w:val="24"/>
            <w:szCs w:val="24"/>
            <w14:ligatures w14:val="standardContextual"/>
          </w:rPr>
          <w:tab/>
        </w:r>
        <w:r w:rsidRPr="00891360">
          <w:rPr>
            <w:rStyle w:val="Hyperlink"/>
            <w:lang w:eastAsia="en-US"/>
          </w:rPr>
          <w:t>Infectieziektebestrijding</w:t>
        </w:r>
        <w:r w:rsidRPr="00891360">
          <w:rPr>
            <w:webHidden/>
          </w:rPr>
          <w:tab/>
        </w:r>
        <w:r w:rsidRPr="00891360">
          <w:rPr>
            <w:webHidden/>
          </w:rPr>
          <w:fldChar w:fldCharType="begin"/>
        </w:r>
        <w:r w:rsidRPr="00891360">
          <w:rPr>
            <w:webHidden/>
          </w:rPr>
          <w:instrText xml:space="preserve"> PAGEREF _Toc225432535 \h </w:instrText>
        </w:r>
        <w:r w:rsidRPr="00891360">
          <w:rPr>
            <w:webHidden/>
          </w:rPr>
        </w:r>
        <w:r w:rsidRPr="00891360">
          <w:rPr>
            <w:webHidden/>
          </w:rPr>
          <w:fldChar w:fldCharType="separate"/>
        </w:r>
        <w:r w:rsidR="00CE3F45">
          <w:rPr>
            <w:webHidden/>
          </w:rPr>
          <w:t>15</w:t>
        </w:r>
        <w:r w:rsidRPr="00891360">
          <w:rPr>
            <w:webHidden/>
          </w:rPr>
          <w:fldChar w:fldCharType="end"/>
        </w:r>
      </w:hyperlink>
    </w:p>
    <w:p w14:paraId="56B46E21" w14:textId="60ECBC14" w:rsidR="001421AC" w:rsidRPr="00891360" w:rsidRDefault="001421AC">
      <w:pPr>
        <w:pStyle w:val="TOC3"/>
        <w:rPr>
          <w:rFonts w:eastAsiaTheme="minorEastAsia" w:cstheme="minorBidi"/>
          <w:kern w:val="2"/>
          <w:sz w:val="24"/>
          <w:szCs w:val="24"/>
          <w14:ligatures w14:val="standardContextual"/>
        </w:rPr>
      </w:pPr>
      <w:hyperlink w:anchor="_Toc225432536" w:history="1">
        <w:r w:rsidRPr="00891360">
          <w:rPr>
            <w:rStyle w:val="Hyperlink"/>
            <w:lang w:eastAsia="en-US"/>
          </w:rPr>
          <w:t>2.2.2.</w:t>
        </w:r>
        <w:r w:rsidRPr="00891360">
          <w:rPr>
            <w:rFonts w:eastAsiaTheme="minorEastAsia" w:cstheme="minorBidi"/>
            <w:kern w:val="2"/>
            <w:sz w:val="24"/>
            <w:szCs w:val="24"/>
            <w14:ligatures w14:val="standardContextual"/>
          </w:rPr>
          <w:tab/>
        </w:r>
        <w:r w:rsidRPr="00891360">
          <w:rPr>
            <w:rStyle w:val="Hyperlink"/>
            <w:lang w:eastAsia="en-US"/>
          </w:rPr>
          <w:t>Tuberculosebestrijding</w:t>
        </w:r>
        <w:r w:rsidRPr="00891360">
          <w:rPr>
            <w:webHidden/>
          </w:rPr>
          <w:tab/>
        </w:r>
        <w:r w:rsidRPr="00891360">
          <w:rPr>
            <w:webHidden/>
          </w:rPr>
          <w:fldChar w:fldCharType="begin"/>
        </w:r>
        <w:r w:rsidRPr="00891360">
          <w:rPr>
            <w:webHidden/>
          </w:rPr>
          <w:instrText xml:space="preserve"> PAGEREF _Toc225432536 \h </w:instrText>
        </w:r>
        <w:r w:rsidRPr="00891360">
          <w:rPr>
            <w:webHidden/>
          </w:rPr>
        </w:r>
        <w:r w:rsidRPr="00891360">
          <w:rPr>
            <w:webHidden/>
          </w:rPr>
          <w:fldChar w:fldCharType="separate"/>
        </w:r>
        <w:r w:rsidR="00CE3F45">
          <w:rPr>
            <w:webHidden/>
          </w:rPr>
          <w:t>16</w:t>
        </w:r>
        <w:r w:rsidRPr="00891360">
          <w:rPr>
            <w:webHidden/>
          </w:rPr>
          <w:fldChar w:fldCharType="end"/>
        </w:r>
      </w:hyperlink>
    </w:p>
    <w:p w14:paraId="62F1C220" w14:textId="6EB72E59" w:rsidR="001421AC" w:rsidRPr="00891360" w:rsidRDefault="001421AC">
      <w:pPr>
        <w:pStyle w:val="TOC3"/>
        <w:rPr>
          <w:rFonts w:eastAsiaTheme="minorEastAsia" w:cstheme="minorBidi"/>
          <w:kern w:val="2"/>
          <w:sz w:val="24"/>
          <w:szCs w:val="24"/>
          <w14:ligatures w14:val="standardContextual"/>
        </w:rPr>
      </w:pPr>
      <w:hyperlink w:anchor="_Toc225432537" w:history="1">
        <w:r w:rsidRPr="00891360">
          <w:rPr>
            <w:rStyle w:val="Hyperlink"/>
            <w:lang w:eastAsia="en-US"/>
          </w:rPr>
          <w:t>2.2.3.</w:t>
        </w:r>
        <w:r w:rsidRPr="00891360">
          <w:rPr>
            <w:rFonts w:eastAsiaTheme="minorEastAsia" w:cstheme="minorBidi"/>
            <w:kern w:val="2"/>
            <w:sz w:val="24"/>
            <w:szCs w:val="24"/>
            <w14:ligatures w14:val="standardContextual"/>
          </w:rPr>
          <w:tab/>
        </w:r>
        <w:r w:rsidRPr="00891360">
          <w:rPr>
            <w:rStyle w:val="Hyperlink"/>
            <w:lang w:eastAsia="en-US"/>
          </w:rPr>
          <w:t>Technische Hygiënezorg</w:t>
        </w:r>
        <w:r w:rsidRPr="00891360">
          <w:rPr>
            <w:webHidden/>
          </w:rPr>
          <w:tab/>
        </w:r>
        <w:r w:rsidRPr="00891360">
          <w:rPr>
            <w:webHidden/>
          </w:rPr>
          <w:fldChar w:fldCharType="begin"/>
        </w:r>
        <w:r w:rsidRPr="00891360">
          <w:rPr>
            <w:webHidden/>
          </w:rPr>
          <w:instrText xml:space="preserve"> PAGEREF _Toc225432537 \h </w:instrText>
        </w:r>
        <w:r w:rsidRPr="00891360">
          <w:rPr>
            <w:webHidden/>
          </w:rPr>
        </w:r>
        <w:r w:rsidRPr="00891360">
          <w:rPr>
            <w:webHidden/>
          </w:rPr>
          <w:fldChar w:fldCharType="separate"/>
        </w:r>
        <w:r w:rsidR="00CE3F45">
          <w:rPr>
            <w:webHidden/>
          </w:rPr>
          <w:t>17</w:t>
        </w:r>
        <w:r w:rsidRPr="00891360">
          <w:rPr>
            <w:webHidden/>
          </w:rPr>
          <w:fldChar w:fldCharType="end"/>
        </w:r>
      </w:hyperlink>
    </w:p>
    <w:p w14:paraId="6FB1332B" w14:textId="58933D46" w:rsidR="001421AC" w:rsidRPr="00891360" w:rsidRDefault="001421AC">
      <w:pPr>
        <w:pStyle w:val="TOC3"/>
        <w:rPr>
          <w:rFonts w:eastAsiaTheme="minorEastAsia" w:cstheme="minorBidi"/>
          <w:kern w:val="2"/>
          <w:sz w:val="24"/>
          <w:szCs w:val="24"/>
          <w14:ligatures w14:val="standardContextual"/>
        </w:rPr>
      </w:pPr>
      <w:hyperlink w:anchor="_Toc225432538" w:history="1">
        <w:r w:rsidRPr="00891360">
          <w:rPr>
            <w:rStyle w:val="Hyperlink"/>
            <w:lang w:eastAsia="en-US"/>
          </w:rPr>
          <w:t xml:space="preserve">2.2.4.   </w:t>
        </w:r>
        <w:r w:rsidRPr="00891360">
          <w:rPr>
            <w:rFonts w:eastAsiaTheme="minorEastAsia" w:cstheme="minorBidi"/>
            <w:kern w:val="2"/>
            <w:sz w:val="24"/>
            <w:szCs w:val="24"/>
            <w14:ligatures w14:val="standardContextual"/>
          </w:rPr>
          <w:tab/>
        </w:r>
        <w:r w:rsidRPr="00891360">
          <w:rPr>
            <w:rStyle w:val="Hyperlink"/>
            <w:lang w:eastAsia="en-US"/>
          </w:rPr>
          <w:t>Jeugdgezondheidszorg</w:t>
        </w:r>
        <w:r w:rsidRPr="00891360">
          <w:rPr>
            <w:webHidden/>
          </w:rPr>
          <w:tab/>
        </w:r>
        <w:r w:rsidRPr="00891360">
          <w:rPr>
            <w:webHidden/>
          </w:rPr>
          <w:fldChar w:fldCharType="begin"/>
        </w:r>
        <w:r w:rsidRPr="00891360">
          <w:rPr>
            <w:webHidden/>
          </w:rPr>
          <w:instrText xml:space="preserve"> PAGEREF _Toc225432538 \h </w:instrText>
        </w:r>
        <w:r w:rsidRPr="00891360">
          <w:rPr>
            <w:webHidden/>
          </w:rPr>
        </w:r>
        <w:r w:rsidRPr="00891360">
          <w:rPr>
            <w:webHidden/>
          </w:rPr>
          <w:fldChar w:fldCharType="separate"/>
        </w:r>
        <w:r w:rsidR="00CE3F45">
          <w:rPr>
            <w:webHidden/>
          </w:rPr>
          <w:t>18</w:t>
        </w:r>
        <w:r w:rsidRPr="00891360">
          <w:rPr>
            <w:webHidden/>
          </w:rPr>
          <w:fldChar w:fldCharType="end"/>
        </w:r>
      </w:hyperlink>
    </w:p>
    <w:p w14:paraId="7C04E7E3" w14:textId="2FA92000" w:rsidR="001421AC" w:rsidRPr="00891360" w:rsidRDefault="001421AC">
      <w:pPr>
        <w:pStyle w:val="TOC3"/>
        <w:rPr>
          <w:rFonts w:eastAsiaTheme="minorEastAsia" w:cstheme="minorBidi"/>
          <w:kern w:val="2"/>
          <w:sz w:val="24"/>
          <w:szCs w:val="24"/>
          <w14:ligatures w14:val="standardContextual"/>
        </w:rPr>
      </w:pPr>
      <w:hyperlink w:anchor="_Toc225432539" w:history="1">
        <w:r w:rsidRPr="00891360">
          <w:rPr>
            <w:rStyle w:val="Hyperlink"/>
            <w:lang w:eastAsia="en-US"/>
          </w:rPr>
          <w:t>2.2.5.</w:t>
        </w:r>
        <w:r w:rsidRPr="00891360">
          <w:rPr>
            <w:rFonts w:eastAsiaTheme="minorEastAsia" w:cstheme="minorBidi"/>
            <w:kern w:val="2"/>
            <w:sz w:val="24"/>
            <w:szCs w:val="24"/>
            <w14:ligatures w14:val="standardContextual"/>
          </w:rPr>
          <w:tab/>
        </w:r>
        <w:r w:rsidRPr="00891360">
          <w:rPr>
            <w:rStyle w:val="Hyperlink"/>
            <w:lang w:eastAsia="en-US"/>
          </w:rPr>
          <w:t>Rijksvaccinatieprogramma (alle leeftijden)</w:t>
        </w:r>
        <w:r w:rsidRPr="00891360">
          <w:rPr>
            <w:webHidden/>
          </w:rPr>
          <w:tab/>
        </w:r>
        <w:r w:rsidRPr="00891360">
          <w:rPr>
            <w:webHidden/>
          </w:rPr>
          <w:fldChar w:fldCharType="begin"/>
        </w:r>
        <w:r w:rsidRPr="00891360">
          <w:rPr>
            <w:webHidden/>
          </w:rPr>
          <w:instrText xml:space="preserve"> PAGEREF _Toc225432539 \h </w:instrText>
        </w:r>
        <w:r w:rsidRPr="00891360">
          <w:rPr>
            <w:webHidden/>
          </w:rPr>
        </w:r>
        <w:r w:rsidRPr="00891360">
          <w:rPr>
            <w:webHidden/>
          </w:rPr>
          <w:fldChar w:fldCharType="separate"/>
        </w:r>
        <w:r w:rsidR="00CE3F45">
          <w:rPr>
            <w:webHidden/>
          </w:rPr>
          <w:t>20</w:t>
        </w:r>
        <w:r w:rsidRPr="00891360">
          <w:rPr>
            <w:webHidden/>
          </w:rPr>
          <w:fldChar w:fldCharType="end"/>
        </w:r>
      </w:hyperlink>
    </w:p>
    <w:p w14:paraId="4BB61632" w14:textId="005554D3" w:rsidR="001421AC" w:rsidRPr="00891360" w:rsidRDefault="001421AC">
      <w:pPr>
        <w:pStyle w:val="TOC3"/>
        <w:rPr>
          <w:rFonts w:eastAsiaTheme="minorEastAsia" w:cstheme="minorBidi"/>
          <w:kern w:val="2"/>
          <w:sz w:val="24"/>
          <w:szCs w:val="24"/>
          <w14:ligatures w14:val="standardContextual"/>
        </w:rPr>
      </w:pPr>
      <w:hyperlink w:anchor="_Toc225432540" w:history="1">
        <w:r w:rsidRPr="00891360">
          <w:rPr>
            <w:rStyle w:val="Hyperlink"/>
            <w:lang w:eastAsia="en-US"/>
          </w:rPr>
          <w:t>2.2.6.</w:t>
        </w:r>
        <w:r w:rsidRPr="00891360">
          <w:rPr>
            <w:rFonts w:eastAsiaTheme="minorEastAsia" w:cstheme="minorBidi"/>
            <w:kern w:val="2"/>
            <w:sz w:val="24"/>
            <w:szCs w:val="24"/>
            <w14:ligatures w14:val="standardContextual"/>
          </w:rPr>
          <w:tab/>
        </w:r>
        <w:r w:rsidRPr="00891360">
          <w:rPr>
            <w:rStyle w:val="Hyperlink"/>
            <w:lang w:eastAsia="en-US"/>
          </w:rPr>
          <w:t>Seksuele gezondheid</w:t>
        </w:r>
        <w:r w:rsidRPr="00891360">
          <w:rPr>
            <w:webHidden/>
          </w:rPr>
          <w:tab/>
        </w:r>
        <w:r w:rsidRPr="00891360">
          <w:rPr>
            <w:webHidden/>
          </w:rPr>
          <w:fldChar w:fldCharType="begin"/>
        </w:r>
        <w:r w:rsidRPr="00891360">
          <w:rPr>
            <w:webHidden/>
          </w:rPr>
          <w:instrText xml:space="preserve"> PAGEREF _Toc225432540 \h </w:instrText>
        </w:r>
        <w:r w:rsidRPr="00891360">
          <w:rPr>
            <w:webHidden/>
          </w:rPr>
        </w:r>
        <w:r w:rsidRPr="00891360">
          <w:rPr>
            <w:webHidden/>
          </w:rPr>
          <w:fldChar w:fldCharType="separate"/>
        </w:r>
        <w:r w:rsidR="00CE3F45">
          <w:rPr>
            <w:webHidden/>
          </w:rPr>
          <w:t>21</w:t>
        </w:r>
        <w:r w:rsidRPr="00891360">
          <w:rPr>
            <w:webHidden/>
          </w:rPr>
          <w:fldChar w:fldCharType="end"/>
        </w:r>
      </w:hyperlink>
    </w:p>
    <w:p w14:paraId="237E6BA9" w14:textId="7AB9B469" w:rsidR="001421AC" w:rsidRPr="00891360" w:rsidRDefault="001421AC">
      <w:pPr>
        <w:pStyle w:val="TOC3"/>
        <w:rPr>
          <w:rFonts w:eastAsiaTheme="minorEastAsia" w:cstheme="minorBidi"/>
          <w:kern w:val="2"/>
          <w:sz w:val="24"/>
          <w:szCs w:val="24"/>
          <w14:ligatures w14:val="standardContextual"/>
        </w:rPr>
      </w:pPr>
      <w:hyperlink w:anchor="_Toc225432542" w:history="1">
        <w:r w:rsidRPr="00891360">
          <w:rPr>
            <w:rStyle w:val="Hyperlink"/>
            <w:lang w:eastAsia="en-US"/>
          </w:rPr>
          <w:t xml:space="preserve">2.2.7. </w:t>
        </w:r>
        <w:r w:rsidRPr="00891360">
          <w:rPr>
            <w:rStyle w:val="Hyperlink"/>
            <w:lang w:eastAsia="en-US"/>
          </w:rPr>
          <w:tab/>
        </w:r>
        <w:r w:rsidRPr="00891360">
          <w:rPr>
            <w:rStyle w:val="Hyperlink"/>
            <w:rFonts w:eastAsia="Calibri"/>
          </w:rPr>
          <w:t>Milieu en gezondheid</w:t>
        </w:r>
        <w:r w:rsidRPr="00891360">
          <w:rPr>
            <w:webHidden/>
          </w:rPr>
          <w:tab/>
        </w:r>
        <w:r w:rsidRPr="00891360">
          <w:rPr>
            <w:webHidden/>
          </w:rPr>
          <w:fldChar w:fldCharType="begin"/>
        </w:r>
        <w:r w:rsidRPr="00891360">
          <w:rPr>
            <w:webHidden/>
          </w:rPr>
          <w:instrText xml:space="preserve"> PAGEREF _Toc225432542 \h </w:instrText>
        </w:r>
        <w:r w:rsidRPr="00891360">
          <w:rPr>
            <w:webHidden/>
          </w:rPr>
        </w:r>
        <w:r w:rsidRPr="00891360">
          <w:rPr>
            <w:webHidden/>
          </w:rPr>
          <w:fldChar w:fldCharType="separate"/>
        </w:r>
        <w:r w:rsidR="00CE3F45">
          <w:rPr>
            <w:webHidden/>
          </w:rPr>
          <w:t>22</w:t>
        </w:r>
        <w:r w:rsidRPr="00891360">
          <w:rPr>
            <w:webHidden/>
          </w:rPr>
          <w:fldChar w:fldCharType="end"/>
        </w:r>
      </w:hyperlink>
    </w:p>
    <w:p w14:paraId="43F4F0A9" w14:textId="79CBAC03" w:rsidR="001421AC" w:rsidRPr="00891360" w:rsidRDefault="001421AC">
      <w:pPr>
        <w:pStyle w:val="TOC3"/>
        <w:rPr>
          <w:rFonts w:eastAsiaTheme="minorEastAsia" w:cstheme="minorBidi"/>
          <w:kern w:val="2"/>
          <w:sz w:val="24"/>
          <w:szCs w:val="24"/>
          <w14:ligatures w14:val="standardContextual"/>
        </w:rPr>
      </w:pPr>
      <w:hyperlink w:anchor="_Toc225432543" w:history="1">
        <w:r w:rsidRPr="00891360">
          <w:rPr>
            <w:rStyle w:val="Hyperlink"/>
            <w:lang w:eastAsia="en-US"/>
          </w:rPr>
          <w:t>2.2.</w:t>
        </w:r>
        <w:r w:rsidRPr="00891360">
          <w:rPr>
            <w:rStyle w:val="Hyperlink"/>
            <w:rFonts w:eastAsia="Calibri" w:cs="Calibri"/>
          </w:rPr>
          <w:t xml:space="preserve">8. </w:t>
        </w:r>
        <w:r w:rsidRPr="00891360">
          <w:rPr>
            <w:rStyle w:val="Hyperlink"/>
            <w:rFonts w:eastAsia="Calibri" w:cs="Calibri"/>
          </w:rPr>
          <w:tab/>
          <w:t>Forensische geneeskunde</w:t>
        </w:r>
        <w:r w:rsidRPr="00891360">
          <w:rPr>
            <w:webHidden/>
          </w:rPr>
          <w:tab/>
        </w:r>
        <w:r w:rsidRPr="00891360">
          <w:rPr>
            <w:webHidden/>
          </w:rPr>
          <w:fldChar w:fldCharType="begin"/>
        </w:r>
        <w:r w:rsidRPr="00891360">
          <w:rPr>
            <w:webHidden/>
          </w:rPr>
          <w:instrText xml:space="preserve"> PAGEREF _Toc225432543 \h </w:instrText>
        </w:r>
        <w:r w:rsidRPr="00891360">
          <w:rPr>
            <w:webHidden/>
          </w:rPr>
        </w:r>
        <w:r w:rsidRPr="00891360">
          <w:rPr>
            <w:webHidden/>
          </w:rPr>
          <w:fldChar w:fldCharType="separate"/>
        </w:r>
        <w:r w:rsidR="00CE3F45">
          <w:rPr>
            <w:webHidden/>
          </w:rPr>
          <w:t>24</w:t>
        </w:r>
        <w:r w:rsidRPr="00891360">
          <w:rPr>
            <w:webHidden/>
          </w:rPr>
          <w:fldChar w:fldCharType="end"/>
        </w:r>
      </w:hyperlink>
    </w:p>
    <w:p w14:paraId="26C15B10" w14:textId="3D07AF34" w:rsidR="001421AC" w:rsidRPr="00891360" w:rsidRDefault="001421AC">
      <w:pPr>
        <w:pStyle w:val="TOC3"/>
        <w:rPr>
          <w:rFonts w:eastAsiaTheme="minorEastAsia" w:cstheme="minorBidi"/>
          <w:kern w:val="2"/>
          <w:sz w:val="24"/>
          <w:szCs w:val="24"/>
          <w14:ligatures w14:val="standardContextual"/>
        </w:rPr>
      </w:pPr>
      <w:hyperlink w:anchor="_Toc225432544" w:history="1">
        <w:r w:rsidRPr="00891360">
          <w:rPr>
            <w:rStyle w:val="Hyperlink"/>
            <w:lang w:eastAsia="en-US"/>
          </w:rPr>
          <w:t>2.2.9.</w:t>
        </w:r>
        <w:r w:rsidRPr="00891360">
          <w:rPr>
            <w:rFonts w:eastAsiaTheme="minorEastAsia" w:cstheme="minorBidi"/>
            <w:kern w:val="2"/>
            <w:sz w:val="24"/>
            <w:szCs w:val="24"/>
            <w14:ligatures w14:val="standardContextual"/>
          </w:rPr>
          <w:tab/>
        </w:r>
        <w:r w:rsidRPr="00891360">
          <w:rPr>
            <w:rStyle w:val="Hyperlink"/>
            <w:lang w:eastAsia="en-US"/>
          </w:rPr>
          <w:t>Additionele dienstverlening</w:t>
        </w:r>
        <w:r w:rsidRPr="00891360">
          <w:rPr>
            <w:webHidden/>
          </w:rPr>
          <w:tab/>
        </w:r>
        <w:r w:rsidRPr="00891360">
          <w:rPr>
            <w:webHidden/>
          </w:rPr>
          <w:fldChar w:fldCharType="begin"/>
        </w:r>
        <w:r w:rsidRPr="00891360">
          <w:rPr>
            <w:webHidden/>
          </w:rPr>
          <w:instrText xml:space="preserve"> PAGEREF _Toc225432544 \h </w:instrText>
        </w:r>
        <w:r w:rsidRPr="00891360">
          <w:rPr>
            <w:webHidden/>
          </w:rPr>
        </w:r>
        <w:r w:rsidRPr="00891360">
          <w:rPr>
            <w:webHidden/>
          </w:rPr>
          <w:fldChar w:fldCharType="separate"/>
        </w:r>
        <w:r w:rsidR="00CE3F45">
          <w:rPr>
            <w:webHidden/>
          </w:rPr>
          <w:t>24</w:t>
        </w:r>
        <w:r w:rsidRPr="00891360">
          <w:rPr>
            <w:webHidden/>
          </w:rPr>
          <w:fldChar w:fldCharType="end"/>
        </w:r>
      </w:hyperlink>
    </w:p>
    <w:p w14:paraId="62CF3C38" w14:textId="2952FD15" w:rsidR="001421AC" w:rsidRPr="00891360" w:rsidRDefault="001421AC">
      <w:pPr>
        <w:pStyle w:val="TOC3"/>
        <w:rPr>
          <w:rFonts w:eastAsiaTheme="minorEastAsia" w:cstheme="minorBidi"/>
          <w:kern w:val="2"/>
          <w:sz w:val="24"/>
          <w:szCs w:val="24"/>
          <w14:ligatures w14:val="standardContextual"/>
        </w:rPr>
      </w:pPr>
      <w:hyperlink w:anchor="_Toc225432545" w:history="1">
        <w:r w:rsidRPr="00891360">
          <w:rPr>
            <w:rStyle w:val="Hyperlink"/>
            <w:lang w:eastAsia="en-US"/>
          </w:rPr>
          <w:t>2.2.10.</w:t>
        </w:r>
        <w:r w:rsidRPr="00891360">
          <w:rPr>
            <w:rFonts w:eastAsiaTheme="minorEastAsia" w:cstheme="minorBidi"/>
            <w:kern w:val="2"/>
            <w:sz w:val="24"/>
            <w:szCs w:val="24"/>
            <w14:ligatures w14:val="standardContextual"/>
          </w:rPr>
          <w:tab/>
        </w:r>
        <w:r w:rsidRPr="00891360">
          <w:rPr>
            <w:rStyle w:val="Hyperlink"/>
            <w:lang w:eastAsia="en-US"/>
          </w:rPr>
          <w:t>Begroting programma Publieke Gezondheid</w:t>
        </w:r>
        <w:r w:rsidRPr="00891360">
          <w:rPr>
            <w:webHidden/>
          </w:rPr>
          <w:tab/>
        </w:r>
        <w:r w:rsidRPr="00891360">
          <w:rPr>
            <w:webHidden/>
          </w:rPr>
          <w:fldChar w:fldCharType="begin"/>
        </w:r>
        <w:r w:rsidRPr="00891360">
          <w:rPr>
            <w:webHidden/>
          </w:rPr>
          <w:instrText xml:space="preserve"> PAGEREF _Toc225432545 \h </w:instrText>
        </w:r>
        <w:r w:rsidRPr="00891360">
          <w:rPr>
            <w:webHidden/>
          </w:rPr>
        </w:r>
        <w:r w:rsidRPr="00891360">
          <w:rPr>
            <w:webHidden/>
          </w:rPr>
          <w:fldChar w:fldCharType="separate"/>
        </w:r>
        <w:r w:rsidR="00CE3F45">
          <w:rPr>
            <w:webHidden/>
          </w:rPr>
          <w:t>28</w:t>
        </w:r>
        <w:r w:rsidRPr="00891360">
          <w:rPr>
            <w:webHidden/>
          </w:rPr>
          <w:fldChar w:fldCharType="end"/>
        </w:r>
      </w:hyperlink>
    </w:p>
    <w:p w14:paraId="43460E27" w14:textId="47F3E9B3"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46" w:history="1">
        <w:r w:rsidRPr="00891360">
          <w:rPr>
            <w:rStyle w:val="Hyperlink"/>
            <w:bCs/>
          </w:rPr>
          <w:t xml:space="preserve">2.3 </w:t>
        </w:r>
        <w:r w:rsidRPr="00891360">
          <w:rPr>
            <w:rStyle w:val="Hyperlink"/>
            <w:bCs/>
          </w:rPr>
          <w:tab/>
          <w:t>Zorg en Veiligheid</w:t>
        </w:r>
        <w:r w:rsidRPr="00891360">
          <w:rPr>
            <w:bCs/>
            <w:webHidden/>
          </w:rPr>
          <w:tab/>
        </w:r>
        <w:r w:rsidRPr="00891360">
          <w:rPr>
            <w:bCs/>
            <w:webHidden/>
          </w:rPr>
          <w:fldChar w:fldCharType="begin"/>
        </w:r>
        <w:r w:rsidRPr="00891360">
          <w:rPr>
            <w:bCs/>
            <w:webHidden/>
          </w:rPr>
          <w:instrText xml:space="preserve"> PAGEREF _Toc225432546 \h </w:instrText>
        </w:r>
        <w:r w:rsidRPr="00891360">
          <w:rPr>
            <w:bCs/>
            <w:webHidden/>
          </w:rPr>
        </w:r>
        <w:r w:rsidRPr="00891360">
          <w:rPr>
            <w:bCs/>
            <w:webHidden/>
          </w:rPr>
          <w:fldChar w:fldCharType="separate"/>
        </w:r>
        <w:r w:rsidR="00CE3F45">
          <w:rPr>
            <w:bCs/>
            <w:webHidden/>
          </w:rPr>
          <w:t>31</w:t>
        </w:r>
        <w:r w:rsidRPr="00891360">
          <w:rPr>
            <w:bCs/>
            <w:webHidden/>
          </w:rPr>
          <w:fldChar w:fldCharType="end"/>
        </w:r>
      </w:hyperlink>
    </w:p>
    <w:p w14:paraId="7199D7E4" w14:textId="446D05E8" w:rsidR="001421AC" w:rsidRPr="00891360" w:rsidRDefault="001421AC">
      <w:pPr>
        <w:pStyle w:val="TOC3"/>
        <w:rPr>
          <w:rFonts w:eastAsiaTheme="minorEastAsia" w:cstheme="minorBidi"/>
          <w:kern w:val="2"/>
          <w:sz w:val="24"/>
          <w:szCs w:val="24"/>
          <w14:ligatures w14:val="standardContextual"/>
        </w:rPr>
      </w:pPr>
      <w:hyperlink w:anchor="_Toc225432547" w:history="1">
        <w:r w:rsidRPr="00891360">
          <w:rPr>
            <w:rStyle w:val="Hyperlink"/>
            <w:lang w:eastAsia="en-US"/>
          </w:rPr>
          <w:t>2.3.1.</w:t>
        </w:r>
        <w:r w:rsidRPr="00891360">
          <w:rPr>
            <w:rFonts w:eastAsiaTheme="minorEastAsia" w:cstheme="minorBidi"/>
            <w:kern w:val="2"/>
            <w:sz w:val="24"/>
            <w:szCs w:val="24"/>
            <w14:ligatures w14:val="standardContextual"/>
          </w:rPr>
          <w:tab/>
        </w:r>
        <w:r w:rsidRPr="00891360">
          <w:rPr>
            <w:rStyle w:val="Hyperlink"/>
            <w:lang w:eastAsia="en-US"/>
          </w:rPr>
          <w:t>Openbare Geestelijke Gezondheidszorg, Vangnet &amp; Advies</w:t>
        </w:r>
        <w:r w:rsidRPr="00891360">
          <w:rPr>
            <w:webHidden/>
          </w:rPr>
          <w:tab/>
        </w:r>
        <w:r w:rsidRPr="00891360">
          <w:rPr>
            <w:webHidden/>
          </w:rPr>
          <w:fldChar w:fldCharType="begin"/>
        </w:r>
        <w:r w:rsidRPr="00891360">
          <w:rPr>
            <w:webHidden/>
          </w:rPr>
          <w:instrText xml:space="preserve"> PAGEREF _Toc225432547 \h </w:instrText>
        </w:r>
        <w:r w:rsidRPr="00891360">
          <w:rPr>
            <w:webHidden/>
          </w:rPr>
        </w:r>
        <w:r w:rsidRPr="00891360">
          <w:rPr>
            <w:webHidden/>
          </w:rPr>
          <w:fldChar w:fldCharType="separate"/>
        </w:r>
        <w:r w:rsidR="00CE3F45">
          <w:rPr>
            <w:webHidden/>
          </w:rPr>
          <w:t>31</w:t>
        </w:r>
        <w:r w:rsidRPr="00891360">
          <w:rPr>
            <w:webHidden/>
          </w:rPr>
          <w:fldChar w:fldCharType="end"/>
        </w:r>
      </w:hyperlink>
    </w:p>
    <w:p w14:paraId="35FC2AFB" w14:textId="7EEAC09E" w:rsidR="001421AC" w:rsidRPr="00891360" w:rsidRDefault="001421AC">
      <w:pPr>
        <w:pStyle w:val="TOC3"/>
        <w:rPr>
          <w:rFonts w:eastAsiaTheme="minorEastAsia" w:cstheme="minorBidi"/>
          <w:kern w:val="2"/>
          <w:sz w:val="24"/>
          <w:szCs w:val="24"/>
          <w14:ligatures w14:val="standardContextual"/>
        </w:rPr>
      </w:pPr>
      <w:hyperlink w:anchor="_Toc225432548" w:history="1">
        <w:r w:rsidRPr="00891360">
          <w:rPr>
            <w:rStyle w:val="Hyperlink"/>
            <w:lang w:eastAsia="en-US"/>
          </w:rPr>
          <w:t>2.3.2.</w:t>
        </w:r>
        <w:r w:rsidRPr="00891360">
          <w:rPr>
            <w:rFonts w:eastAsiaTheme="minorEastAsia" w:cstheme="minorBidi"/>
            <w:kern w:val="2"/>
            <w:sz w:val="24"/>
            <w:szCs w:val="24"/>
            <w14:ligatures w14:val="standardContextual"/>
          </w:rPr>
          <w:tab/>
        </w:r>
        <w:r w:rsidRPr="00891360">
          <w:rPr>
            <w:rStyle w:val="Hyperlink"/>
            <w:lang w:eastAsia="en-US"/>
          </w:rPr>
          <w:t>PSHi/PSHOR</w:t>
        </w:r>
        <w:r w:rsidRPr="00891360">
          <w:rPr>
            <w:webHidden/>
          </w:rPr>
          <w:tab/>
        </w:r>
        <w:r w:rsidRPr="00891360">
          <w:rPr>
            <w:webHidden/>
          </w:rPr>
          <w:fldChar w:fldCharType="begin"/>
        </w:r>
        <w:r w:rsidRPr="00891360">
          <w:rPr>
            <w:webHidden/>
          </w:rPr>
          <w:instrText xml:space="preserve"> PAGEREF _Toc225432548 \h </w:instrText>
        </w:r>
        <w:r w:rsidRPr="00891360">
          <w:rPr>
            <w:webHidden/>
          </w:rPr>
        </w:r>
        <w:r w:rsidRPr="00891360">
          <w:rPr>
            <w:webHidden/>
          </w:rPr>
          <w:fldChar w:fldCharType="separate"/>
        </w:r>
        <w:r w:rsidR="00CE3F45">
          <w:rPr>
            <w:webHidden/>
          </w:rPr>
          <w:t>35</w:t>
        </w:r>
        <w:r w:rsidRPr="00891360">
          <w:rPr>
            <w:webHidden/>
          </w:rPr>
          <w:fldChar w:fldCharType="end"/>
        </w:r>
      </w:hyperlink>
    </w:p>
    <w:p w14:paraId="2609C16B" w14:textId="20AB2DE2" w:rsidR="001421AC" w:rsidRPr="00891360" w:rsidRDefault="001421AC">
      <w:pPr>
        <w:pStyle w:val="TOC3"/>
        <w:rPr>
          <w:rFonts w:eastAsiaTheme="minorEastAsia" w:cstheme="minorBidi"/>
          <w:kern w:val="2"/>
          <w:sz w:val="24"/>
          <w:szCs w:val="24"/>
          <w14:ligatures w14:val="standardContextual"/>
        </w:rPr>
      </w:pPr>
      <w:hyperlink w:anchor="_Toc225432549" w:history="1">
        <w:r w:rsidRPr="00891360">
          <w:rPr>
            <w:rStyle w:val="Hyperlink"/>
            <w:lang w:eastAsia="en-US"/>
          </w:rPr>
          <w:t xml:space="preserve">2.3.3. </w:t>
        </w:r>
        <w:r w:rsidRPr="00891360">
          <w:rPr>
            <w:rStyle w:val="Hyperlink"/>
            <w:lang w:eastAsia="en-US"/>
          </w:rPr>
          <w:tab/>
        </w:r>
        <w:r w:rsidRPr="00891360">
          <w:rPr>
            <w:rStyle w:val="Hyperlink"/>
          </w:rPr>
          <w:t>Veilig</w:t>
        </w:r>
        <w:r w:rsidRPr="00891360">
          <w:rPr>
            <w:rStyle w:val="Hyperlink"/>
            <w:iCs/>
          </w:rPr>
          <w:t xml:space="preserve"> Thuis Drenthe</w:t>
        </w:r>
        <w:r w:rsidRPr="00891360">
          <w:rPr>
            <w:webHidden/>
          </w:rPr>
          <w:tab/>
        </w:r>
        <w:r w:rsidRPr="00891360">
          <w:rPr>
            <w:webHidden/>
          </w:rPr>
          <w:fldChar w:fldCharType="begin"/>
        </w:r>
        <w:r w:rsidRPr="00891360">
          <w:rPr>
            <w:webHidden/>
          </w:rPr>
          <w:instrText xml:space="preserve"> PAGEREF _Toc225432549 \h </w:instrText>
        </w:r>
        <w:r w:rsidRPr="00891360">
          <w:rPr>
            <w:webHidden/>
          </w:rPr>
        </w:r>
        <w:r w:rsidRPr="00891360">
          <w:rPr>
            <w:webHidden/>
          </w:rPr>
          <w:fldChar w:fldCharType="separate"/>
        </w:r>
        <w:r w:rsidR="00CE3F45">
          <w:rPr>
            <w:webHidden/>
          </w:rPr>
          <w:t>36</w:t>
        </w:r>
        <w:r w:rsidRPr="00891360">
          <w:rPr>
            <w:webHidden/>
          </w:rPr>
          <w:fldChar w:fldCharType="end"/>
        </w:r>
      </w:hyperlink>
    </w:p>
    <w:p w14:paraId="5F4DDE5E" w14:textId="7F60D3DB" w:rsidR="001421AC" w:rsidRPr="00891360" w:rsidRDefault="001421AC">
      <w:pPr>
        <w:pStyle w:val="TOC3"/>
        <w:rPr>
          <w:rFonts w:eastAsiaTheme="minorEastAsia" w:cstheme="minorBidi"/>
          <w:kern w:val="2"/>
          <w:sz w:val="24"/>
          <w:szCs w:val="24"/>
          <w14:ligatures w14:val="standardContextual"/>
        </w:rPr>
      </w:pPr>
      <w:hyperlink w:anchor="_Toc225432550" w:history="1">
        <w:r w:rsidRPr="00891360">
          <w:rPr>
            <w:rStyle w:val="Hyperlink"/>
            <w:lang w:eastAsia="en-US"/>
          </w:rPr>
          <w:t xml:space="preserve">2.3.4. </w:t>
        </w:r>
        <w:r w:rsidRPr="00891360">
          <w:rPr>
            <w:rStyle w:val="Hyperlink"/>
            <w:lang w:eastAsia="en-US"/>
          </w:rPr>
          <w:tab/>
        </w:r>
        <w:r w:rsidRPr="00891360">
          <w:rPr>
            <w:rStyle w:val="Hyperlink"/>
          </w:rPr>
          <w:t>MDA++</w:t>
        </w:r>
        <w:r w:rsidRPr="00891360">
          <w:rPr>
            <w:webHidden/>
          </w:rPr>
          <w:tab/>
        </w:r>
        <w:r w:rsidRPr="00891360">
          <w:rPr>
            <w:webHidden/>
          </w:rPr>
          <w:fldChar w:fldCharType="begin"/>
        </w:r>
        <w:r w:rsidRPr="00891360">
          <w:rPr>
            <w:webHidden/>
          </w:rPr>
          <w:instrText xml:space="preserve"> PAGEREF _Toc225432550 \h </w:instrText>
        </w:r>
        <w:r w:rsidRPr="00891360">
          <w:rPr>
            <w:webHidden/>
          </w:rPr>
        </w:r>
        <w:r w:rsidRPr="00891360">
          <w:rPr>
            <w:webHidden/>
          </w:rPr>
          <w:fldChar w:fldCharType="separate"/>
        </w:r>
        <w:r w:rsidR="00CE3F45">
          <w:rPr>
            <w:webHidden/>
          </w:rPr>
          <w:t>37</w:t>
        </w:r>
        <w:r w:rsidRPr="00891360">
          <w:rPr>
            <w:webHidden/>
          </w:rPr>
          <w:fldChar w:fldCharType="end"/>
        </w:r>
      </w:hyperlink>
    </w:p>
    <w:p w14:paraId="49589457" w14:textId="31F555EF" w:rsidR="001421AC" w:rsidRPr="00891360" w:rsidRDefault="001421AC">
      <w:pPr>
        <w:pStyle w:val="TOC3"/>
        <w:rPr>
          <w:rFonts w:eastAsiaTheme="minorEastAsia" w:cstheme="minorBidi"/>
          <w:kern w:val="2"/>
          <w:sz w:val="24"/>
          <w:szCs w:val="24"/>
          <w14:ligatures w14:val="standardContextual"/>
        </w:rPr>
      </w:pPr>
      <w:hyperlink w:anchor="_Toc225432551" w:history="1">
        <w:r w:rsidRPr="00891360">
          <w:rPr>
            <w:rStyle w:val="Hyperlink"/>
            <w:lang w:eastAsia="en-US"/>
          </w:rPr>
          <w:t>2.3.</w:t>
        </w:r>
        <w:r w:rsidRPr="00891360">
          <w:rPr>
            <w:rStyle w:val="Hyperlink"/>
          </w:rPr>
          <w:t xml:space="preserve">5. </w:t>
        </w:r>
        <w:r w:rsidRPr="00891360">
          <w:rPr>
            <w:rStyle w:val="Hyperlink"/>
          </w:rPr>
          <w:tab/>
          <w:t>Centrum Seksueel Geweld</w:t>
        </w:r>
        <w:r w:rsidRPr="00891360">
          <w:rPr>
            <w:webHidden/>
          </w:rPr>
          <w:tab/>
        </w:r>
        <w:r w:rsidRPr="00891360">
          <w:rPr>
            <w:webHidden/>
          </w:rPr>
          <w:fldChar w:fldCharType="begin"/>
        </w:r>
        <w:r w:rsidRPr="00891360">
          <w:rPr>
            <w:webHidden/>
          </w:rPr>
          <w:instrText xml:space="preserve"> PAGEREF _Toc225432551 \h </w:instrText>
        </w:r>
        <w:r w:rsidRPr="00891360">
          <w:rPr>
            <w:webHidden/>
          </w:rPr>
        </w:r>
        <w:r w:rsidRPr="00891360">
          <w:rPr>
            <w:webHidden/>
          </w:rPr>
          <w:fldChar w:fldCharType="separate"/>
        </w:r>
        <w:r w:rsidR="00CE3F45">
          <w:rPr>
            <w:webHidden/>
          </w:rPr>
          <w:t>38</w:t>
        </w:r>
        <w:r w:rsidRPr="00891360">
          <w:rPr>
            <w:webHidden/>
          </w:rPr>
          <w:fldChar w:fldCharType="end"/>
        </w:r>
      </w:hyperlink>
    </w:p>
    <w:p w14:paraId="663F9F6D" w14:textId="75BF14FA" w:rsidR="001421AC" w:rsidRPr="00891360" w:rsidRDefault="001421AC">
      <w:pPr>
        <w:pStyle w:val="TOC3"/>
        <w:rPr>
          <w:rFonts w:eastAsiaTheme="minorEastAsia" w:cstheme="minorBidi"/>
          <w:kern w:val="2"/>
          <w:sz w:val="24"/>
          <w:szCs w:val="24"/>
          <w14:ligatures w14:val="standardContextual"/>
        </w:rPr>
      </w:pPr>
      <w:hyperlink w:anchor="_Toc225432552" w:history="1">
        <w:r w:rsidRPr="00891360">
          <w:rPr>
            <w:rStyle w:val="Hyperlink"/>
            <w:lang w:eastAsia="en-US"/>
          </w:rPr>
          <w:t xml:space="preserve">2.3.6. </w:t>
        </w:r>
        <w:r w:rsidRPr="00891360">
          <w:rPr>
            <w:rStyle w:val="Hyperlink"/>
            <w:lang w:eastAsia="en-US"/>
          </w:rPr>
          <w:tab/>
          <w:t>Zorg- en Veiligheidshuis Drenthe (ZVHD)</w:t>
        </w:r>
        <w:r w:rsidRPr="00891360">
          <w:rPr>
            <w:webHidden/>
          </w:rPr>
          <w:tab/>
        </w:r>
        <w:r w:rsidRPr="00891360">
          <w:rPr>
            <w:webHidden/>
          </w:rPr>
          <w:fldChar w:fldCharType="begin"/>
        </w:r>
        <w:r w:rsidRPr="00891360">
          <w:rPr>
            <w:webHidden/>
          </w:rPr>
          <w:instrText xml:space="preserve"> PAGEREF _Toc225432552 \h </w:instrText>
        </w:r>
        <w:r w:rsidRPr="00891360">
          <w:rPr>
            <w:webHidden/>
          </w:rPr>
        </w:r>
        <w:r w:rsidRPr="00891360">
          <w:rPr>
            <w:webHidden/>
          </w:rPr>
          <w:fldChar w:fldCharType="separate"/>
        </w:r>
        <w:r w:rsidR="00CE3F45">
          <w:rPr>
            <w:webHidden/>
          </w:rPr>
          <w:t>38</w:t>
        </w:r>
        <w:r w:rsidRPr="00891360">
          <w:rPr>
            <w:webHidden/>
          </w:rPr>
          <w:fldChar w:fldCharType="end"/>
        </w:r>
      </w:hyperlink>
    </w:p>
    <w:p w14:paraId="31D3FFED" w14:textId="66FDB335" w:rsidR="001421AC" w:rsidRPr="00891360" w:rsidRDefault="001421AC">
      <w:pPr>
        <w:pStyle w:val="TOC3"/>
        <w:rPr>
          <w:rFonts w:eastAsiaTheme="minorEastAsia" w:cstheme="minorBidi"/>
          <w:kern w:val="2"/>
          <w:sz w:val="24"/>
          <w:szCs w:val="24"/>
          <w14:ligatures w14:val="standardContextual"/>
        </w:rPr>
      </w:pPr>
      <w:hyperlink w:anchor="_Toc225432553" w:history="1">
        <w:r w:rsidRPr="00891360">
          <w:rPr>
            <w:rStyle w:val="Hyperlink"/>
            <w:lang w:eastAsia="en-US"/>
          </w:rPr>
          <w:t xml:space="preserve">2.3.7. </w:t>
        </w:r>
        <w:r w:rsidRPr="00891360">
          <w:rPr>
            <w:rFonts w:eastAsiaTheme="minorEastAsia" w:cstheme="minorBidi"/>
            <w:kern w:val="2"/>
            <w:sz w:val="24"/>
            <w:szCs w:val="24"/>
            <w14:ligatures w14:val="standardContextual"/>
          </w:rPr>
          <w:tab/>
        </w:r>
        <w:r w:rsidRPr="00891360">
          <w:rPr>
            <w:rStyle w:val="Hyperlink"/>
            <w:lang w:eastAsia="en-US"/>
          </w:rPr>
          <w:t>Begroting programma Zorg en Veiligheid</w:t>
        </w:r>
        <w:r w:rsidRPr="00891360">
          <w:rPr>
            <w:webHidden/>
          </w:rPr>
          <w:tab/>
        </w:r>
        <w:r w:rsidRPr="00891360">
          <w:rPr>
            <w:webHidden/>
          </w:rPr>
          <w:fldChar w:fldCharType="begin"/>
        </w:r>
        <w:r w:rsidRPr="00891360">
          <w:rPr>
            <w:webHidden/>
          </w:rPr>
          <w:instrText xml:space="preserve"> PAGEREF _Toc225432553 \h </w:instrText>
        </w:r>
        <w:r w:rsidRPr="00891360">
          <w:rPr>
            <w:webHidden/>
          </w:rPr>
        </w:r>
        <w:r w:rsidRPr="00891360">
          <w:rPr>
            <w:webHidden/>
          </w:rPr>
          <w:fldChar w:fldCharType="separate"/>
        </w:r>
        <w:r w:rsidR="00CE3F45">
          <w:rPr>
            <w:webHidden/>
          </w:rPr>
          <w:t>39</w:t>
        </w:r>
        <w:r w:rsidRPr="00891360">
          <w:rPr>
            <w:webHidden/>
          </w:rPr>
          <w:fldChar w:fldCharType="end"/>
        </w:r>
      </w:hyperlink>
    </w:p>
    <w:p w14:paraId="2D0DED15" w14:textId="43E41D2B" w:rsidR="001421AC" w:rsidRPr="00891360" w:rsidRDefault="001421AC">
      <w:pPr>
        <w:pStyle w:val="TOC3"/>
        <w:rPr>
          <w:rFonts w:eastAsiaTheme="minorEastAsia" w:cstheme="minorBidi"/>
          <w:kern w:val="2"/>
          <w:sz w:val="24"/>
          <w:szCs w:val="24"/>
          <w14:ligatures w14:val="standardContextual"/>
        </w:rPr>
      </w:pPr>
      <w:hyperlink w:anchor="_Toc225432554" w:history="1">
        <w:r w:rsidRPr="00891360">
          <w:rPr>
            <w:rStyle w:val="Hyperlink"/>
            <w:lang w:eastAsia="en-US"/>
          </w:rPr>
          <w:t>2.3.8.</w:t>
        </w:r>
        <w:r w:rsidRPr="00891360">
          <w:rPr>
            <w:rFonts w:eastAsiaTheme="minorEastAsia" w:cstheme="minorBidi"/>
            <w:kern w:val="2"/>
            <w:sz w:val="24"/>
            <w:szCs w:val="24"/>
            <w14:ligatures w14:val="standardContextual"/>
          </w:rPr>
          <w:tab/>
        </w:r>
        <w:r w:rsidRPr="00891360">
          <w:rPr>
            <w:rStyle w:val="Hyperlink"/>
            <w:lang w:eastAsia="en-US"/>
          </w:rPr>
          <w:t>Begroting programma Crisis, Rampen en Incidenten</w:t>
        </w:r>
        <w:r w:rsidRPr="00891360">
          <w:rPr>
            <w:webHidden/>
          </w:rPr>
          <w:tab/>
        </w:r>
        <w:r w:rsidRPr="00891360">
          <w:rPr>
            <w:webHidden/>
          </w:rPr>
          <w:fldChar w:fldCharType="begin"/>
        </w:r>
        <w:r w:rsidRPr="00891360">
          <w:rPr>
            <w:webHidden/>
          </w:rPr>
          <w:instrText xml:space="preserve"> PAGEREF _Toc225432554 \h </w:instrText>
        </w:r>
        <w:r w:rsidRPr="00891360">
          <w:rPr>
            <w:webHidden/>
          </w:rPr>
        </w:r>
        <w:r w:rsidRPr="00891360">
          <w:rPr>
            <w:webHidden/>
          </w:rPr>
          <w:fldChar w:fldCharType="separate"/>
        </w:r>
        <w:r w:rsidR="00CE3F45">
          <w:rPr>
            <w:webHidden/>
          </w:rPr>
          <w:t>40</w:t>
        </w:r>
        <w:r w:rsidRPr="00891360">
          <w:rPr>
            <w:webHidden/>
          </w:rPr>
          <w:fldChar w:fldCharType="end"/>
        </w:r>
      </w:hyperlink>
    </w:p>
    <w:p w14:paraId="0A4D0B22" w14:textId="2975DCA7"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55" w:history="1">
        <w:r w:rsidRPr="00891360">
          <w:rPr>
            <w:rStyle w:val="Hyperlink"/>
            <w:b/>
            <w:bCs/>
          </w:rPr>
          <w:t>3.</w:t>
        </w:r>
        <w:r w:rsidRPr="00891360">
          <w:rPr>
            <w:rFonts w:asciiTheme="minorHAnsi" w:eastAsiaTheme="minorEastAsia" w:hAnsiTheme="minorHAnsi" w:cstheme="minorBidi"/>
            <w:b/>
            <w:bCs/>
            <w:kern w:val="2"/>
            <w:sz w:val="24"/>
            <w:szCs w:val="24"/>
            <w14:ligatures w14:val="standardContextual"/>
          </w:rPr>
          <w:tab/>
        </w:r>
        <w:r w:rsidRPr="00891360">
          <w:rPr>
            <w:rStyle w:val="Hyperlink"/>
            <w:b/>
            <w:bCs/>
          </w:rPr>
          <w:t>Paragrafen</w:t>
        </w:r>
        <w:r w:rsidRPr="00891360">
          <w:rPr>
            <w:b/>
            <w:bCs/>
            <w:webHidden/>
          </w:rPr>
          <w:tab/>
        </w:r>
        <w:r w:rsidRPr="00891360">
          <w:rPr>
            <w:b/>
            <w:bCs/>
            <w:webHidden/>
          </w:rPr>
          <w:fldChar w:fldCharType="begin"/>
        </w:r>
        <w:r w:rsidRPr="00891360">
          <w:rPr>
            <w:b/>
            <w:bCs/>
            <w:webHidden/>
          </w:rPr>
          <w:instrText xml:space="preserve"> PAGEREF _Toc225432555 \h </w:instrText>
        </w:r>
        <w:r w:rsidRPr="00891360">
          <w:rPr>
            <w:b/>
            <w:bCs/>
            <w:webHidden/>
          </w:rPr>
        </w:r>
        <w:r w:rsidRPr="00891360">
          <w:rPr>
            <w:b/>
            <w:bCs/>
            <w:webHidden/>
          </w:rPr>
          <w:fldChar w:fldCharType="separate"/>
        </w:r>
        <w:r w:rsidR="00CE3F45">
          <w:rPr>
            <w:b/>
            <w:bCs/>
            <w:webHidden/>
          </w:rPr>
          <w:t>41</w:t>
        </w:r>
        <w:r w:rsidRPr="00891360">
          <w:rPr>
            <w:b/>
            <w:bCs/>
            <w:webHidden/>
          </w:rPr>
          <w:fldChar w:fldCharType="end"/>
        </w:r>
      </w:hyperlink>
    </w:p>
    <w:p w14:paraId="7D47D0FB" w14:textId="48D9AE46" w:rsidR="001421AC" w:rsidRPr="00891360" w:rsidRDefault="001421AC" w:rsidP="001421AC">
      <w:pPr>
        <w:pStyle w:val="TOC2"/>
        <w:rPr>
          <w:rFonts w:asciiTheme="minorHAnsi" w:eastAsiaTheme="minorEastAsia" w:hAnsiTheme="minorHAnsi" w:cstheme="minorBidi"/>
          <w:bCs/>
          <w:kern w:val="2"/>
          <w:sz w:val="24"/>
          <w:szCs w:val="24"/>
          <w14:ligatures w14:val="standardContextual"/>
        </w:rPr>
      </w:pPr>
      <w:hyperlink w:anchor="_Toc225432556" w:history="1">
        <w:r w:rsidRPr="00891360">
          <w:rPr>
            <w:rStyle w:val="Hyperlink"/>
            <w:bCs/>
          </w:rPr>
          <w:t>3.1</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Paragraaf Bedrijfsvoering</w:t>
        </w:r>
        <w:r w:rsidRPr="00891360">
          <w:rPr>
            <w:bCs/>
            <w:webHidden/>
          </w:rPr>
          <w:tab/>
        </w:r>
        <w:r w:rsidRPr="00891360">
          <w:rPr>
            <w:bCs/>
            <w:webHidden/>
          </w:rPr>
          <w:fldChar w:fldCharType="begin"/>
        </w:r>
        <w:r w:rsidRPr="00891360">
          <w:rPr>
            <w:bCs/>
            <w:webHidden/>
          </w:rPr>
          <w:instrText xml:space="preserve"> PAGEREF _Toc225432556 \h </w:instrText>
        </w:r>
        <w:r w:rsidRPr="00891360">
          <w:rPr>
            <w:bCs/>
            <w:webHidden/>
          </w:rPr>
        </w:r>
        <w:r w:rsidRPr="00891360">
          <w:rPr>
            <w:bCs/>
            <w:webHidden/>
          </w:rPr>
          <w:fldChar w:fldCharType="separate"/>
        </w:r>
        <w:r w:rsidR="00CE3F45">
          <w:rPr>
            <w:bCs/>
            <w:webHidden/>
          </w:rPr>
          <w:t>41</w:t>
        </w:r>
        <w:r w:rsidRPr="00891360">
          <w:rPr>
            <w:bCs/>
            <w:webHidden/>
          </w:rPr>
          <w:fldChar w:fldCharType="end"/>
        </w:r>
      </w:hyperlink>
    </w:p>
    <w:p w14:paraId="472936C0" w14:textId="240C3F8B"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60" w:history="1">
        <w:r w:rsidRPr="00891360">
          <w:rPr>
            <w:rStyle w:val="Hyperlink"/>
            <w:bCs/>
          </w:rPr>
          <w:t>3.2</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Begroting programma bedrijfsvoering</w:t>
        </w:r>
        <w:r w:rsidRPr="00891360">
          <w:rPr>
            <w:bCs/>
            <w:webHidden/>
          </w:rPr>
          <w:tab/>
        </w:r>
        <w:r w:rsidRPr="00891360">
          <w:rPr>
            <w:bCs/>
            <w:webHidden/>
          </w:rPr>
          <w:fldChar w:fldCharType="begin"/>
        </w:r>
        <w:r w:rsidRPr="00891360">
          <w:rPr>
            <w:bCs/>
            <w:webHidden/>
          </w:rPr>
          <w:instrText xml:space="preserve"> PAGEREF _Toc225432560 \h </w:instrText>
        </w:r>
        <w:r w:rsidRPr="00891360">
          <w:rPr>
            <w:bCs/>
            <w:webHidden/>
          </w:rPr>
        </w:r>
        <w:r w:rsidRPr="00891360">
          <w:rPr>
            <w:bCs/>
            <w:webHidden/>
          </w:rPr>
          <w:fldChar w:fldCharType="separate"/>
        </w:r>
        <w:r w:rsidR="00CE3F45">
          <w:rPr>
            <w:bCs/>
            <w:webHidden/>
          </w:rPr>
          <w:t>43</w:t>
        </w:r>
        <w:r w:rsidRPr="00891360">
          <w:rPr>
            <w:bCs/>
            <w:webHidden/>
          </w:rPr>
          <w:fldChar w:fldCharType="end"/>
        </w:r>
      </w:hyperlink>
    </w:p>
    <w:p w14:paraId="13265079" w14:textId="4A793965"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61" w:history="1">
        <w:r w:rsidRPr="00891360">
          <w:rPr>
            <w:rStyle w:val="Hyperlink"/>
            <w:bCs/>
          </w:rPr>
          <w:t>3.3</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Paragraaf Weerstandsvermogen en risicobeheersing</w:t>
        </w:r>
        <w:r w:rsidRPr="00891360">
          <w:rPr>
            <w:bCs/>
            <w:webHidden/>
          </w:rPr>
          <w:tab/>
        </w:r>
        <w:r w:rsidRPr="00891360">
          <w:rPr>
            <w:bCs/>
            <w:webHidden/>
          </w:rPr>
          <w:fldChar w:fldCharType="begin"/>
        </w:r>
        <w:r w:rsidRPr="00891360">
          <w:rPr>
            <w:bCs/>
            <w:webHidden/>
          </w:rPr>
          <w:instrText xml:space="preserve"> PAGEREF _Toc225432561 \h </w:instrText>
        </w:r>
        <w:r w:rsidRPr="00891360">
          <w:rPr>
            <w:bCs/>
            <w:webHidden/>
          </w:rPr>
        </w:r>
        <w:r w:rsidRPr="00891360">
          <w:rPr>
            <w:bCs/>
            <w:webHidden/>
          </w:rPr>
          <w:fldChar w:fldCharType="separate"/>
        </w:r>
        <w:r w:rsidR="00CE3F45">
          <w:rPr>
            <w:bCs/>
            <w:webHidden/>
          </w:rPr>
          <w:t>44</w:t>
        </w:r>
        <w:r w:rsidRPr="00891360">
          <w:rPr>
            <w:bCs/>
            <w:webHidden/>
          </w:rPr>
          <w:fldChar w:fldCharType="end"/>
        </w:r>
      </w:hyperlink>
    </w:p>
    <w:p w14:paraId="3FE9FAF0" w14:textId="1B60DB4C" w:rsidR="001421AC" w:rsidRPr="00891360" w:rsidRDefault="001421AC">
      <w:pPr>
        <w:pStyle w:val="TOC3"/>
        <w:rPr>
          <w:rFonts w:eastAsiaTheme="minorEastAsia" w:cstheme="minorBidi"/>
          <w:kern w:val="2"/>
          <w:sz w:val="24"/>
          <w:szCs w:val="24"/>
          <w14:ligatures w14:val="standardContextual"/>
        </w:rPr>
      </w:pPr>
      <w:hyperlink w:anchor="_Toc225432562" w:history="1">
        <w:r w:rsidRPr="00891360">
          <w:rPr>
            <w:rStyle w:val="Hyperlink"/>
            <w:lang w:eastAsia="en-US"/>
          </w:rPr>
          <w:t>3.3.1.</w:t>
        </w:r>
        <w:r w:rsidRPr="00891360">
          <w:rPr>
            <w:rFonts w:eastAsiaTheme="minorEastAsia" w:cstheme="minorBidi"/>
            <w:kern w:val="2"/>
            <w:sz w:val="24"/>
            <w:szCs w:val="24"/>
            <w14:ligatures w14:val="standardContextual"/>
          </w:rPr>
          <w:tab/>
        </w:r>
        <w:r w:rsidRPr="00891360">
          <w:rPr>
            <w:rStyle w:val="Hyperlink"/>
            <w:lang w:eastAsia="en-US"/>
          </w:rPr>
          <w:t>Risicobeleid</w:t>
        </w:r>
        <w:r w:rsidRPr="00891360">
          <w:rPr>
            <w:webHidden/>
          </w:rPr>
          <w:tab/>
        </w:r>
        <w:r w:rsidRPr="00891360">
          <w:rPr>
            <w:webHidden/>
          </w:rPr>
          <w:fldChar w:fldCharType="begin"/>
        </w:r>
        <w:r w:rsidRPr="00891360">
          <w:rPr>
            <w:webHidden/>
          </w:rPr>
          <w:instrText xml:space="preserve"> PAGEREF _Toc225432562 \h </w:instrText>
        </w:r>
        <w:r w:rsidRPr="00891360">
          <w:rPr>
            <w:webHidden/>
          </w:rPr>
        </w:r>
        <w:r w:rsidRPr="00891360">
          <w:rPr>
            <w:webHidden/>
          </w:rPr>
          <w:fldChar w:fldCharType="separate"/>
        </w:r>
        <w:r w:rsidR="00CE3F45">
          <w:rPr>
            <w:webHidden/>
          </w:rPr>
          <w:t>44</w:t>
        </w:r>
        <w:r w:rsidRPr="00891360">
          <w:rPr>
            <w:webHidden/>
          </w:rPr>
          <w:fldChar w:fldCharType="end"/>
        </w:r>
      </w:hyperlink>
    </w:p>
    <w:p w14:paraId="0E4C9FE2" w14:textId="6C098AC2" w:rsidR="001421AC" w:rsidRPr="00891360" w:rsidRDefault="001421AC">
      <w:pPr>
        <w:pStyle w:val="TOC3"/>
        <w:rPr>
          <w:rFonts w:eastAsiaTheme="minorEastAsia" w:cstheme="minorBidi"/>
          <w:kern w:val="2"/>
          <w:sz w:val="24"/>
          <w:szCs w:val="24"/>
          <w14:ligatures w14:val="standardContextual"/>
        </w:rPr>
      </w:pPr>
      <w:hyperlink w:anchor="_Toc225432563" w:history="1">
        <w:r w:rsidRPr="00891360">
          <w:rPr>
            <w:rStyle w:val="Hyperlink"/>
            <w:lang w:eastAsia="en-US"/>
          </w:rPr>
          <w:t>3.3.2.</w:t>
        </w:r>
        <w:r w:rsidRPr="00891360">
          <w:rPr>
            <w:rFonts w:eastAsiaTheme="minorEastAsia" w:cstheme="minorBidi"/>
            <w:kern w:val="2"/>
            <w:sz w:val="24"/>
            <w:szCs w:val="24"/>
            <w14:ligatures w14:val="standardContextual"/>
          </w:rPr>
          <w:tab/>
        </w:r>
        <w:r w:rsidRPr="00891360">
          <w:rPr>
            <w:rStyle w:val="Hyperlink"/>
            <w:lang w:eastAsia="en-US"/>
          </w:rPr>
          <w:t>De weerstandscapaciteit</w:t>
        </w:r>
        <w:r w:rsidRPr="00891360">
          <w:rPr>
            <w:webHidden/>
          </w:rPr>
          <w:tab/>
        </w:r>
        <w:r w:rsidRPr="00891360">
          <w:rPr>
            <w:webHidden/>
          </w:rPr>
          <w:fldChar w:fldCharType="begin"/>
        </w:r>
        <w:r w:rsidRPr="00891360">
          <w:rPr>
            <w:webHidden/>
          </w:rPr>
          <w:instrText xml:space="preserve"> PAGEREF _Toc225432563 \h </w:instrText>
        </w:r>
        <w:r w:rsidRPr="00891360">
          <w:rPr>
            <w:webHidden/>
          </w:rPr>
        </w:r>
        <w:r w:rsidRPr="00891360">
          <w:rPr>
            <w:webHidden/>
          </w:rPr>
          <w:fldChar w:fldCharType="separate"/>
        </w:r>
        <w:r w:rsidR="00CE3F45">
          <w:rPr>
            <w:webHidden/>
          </w:rPr>
          <w:t>44</w:t>
        </w:r>
        <w:r w:rsidRPr="00891360">
          <w:rPr>
            <w:webHidden/>
          </w:rPr>
          <w:fldChar w:fldCharType="end"/>
        </w:r>
      </w:hyperlink>
    </w:p>
    <w:p w14:paraId="2C9E5AA6" w14:textId="0819BB66" w:rsidR="001421AC" w:rsidRPr="00891360" w:rsidRDefault="001421AC">
      <w:pPr>
        <w:pStyle w:val="TOC3"/>
        <w:rPr>
          <w:rFonts w:eastAsiaTheme="minorEastAsia" w:cstheme="minorBidi"/>
          <w:kern w:val="2"/>
          <w:sz w:val="24"/>
          <w:szCs w:val="24"/>
          <w14:ligatures w14:val="standardContextual"/>
        </w:rPr>
      </w:pPr>
      <w:hyperlink w:anchor="_Toc225432564" w:history="1">
        <w:r w:rsidRPr="00891360">
          <w:rPr>
            <w:rStyle w:val="Hyperlink"/>
            <w:lang w:eastAsia="en-US"/>
          </w:rPr>
          <w:t xml:space="preserve">3.3.3. </w:t>
        </w:r>
        <w:r w:rsidRPr="00891360">
          <w:rPr>
            <w:rFonts w:eastAsiaTheme="minorEastAsia" w:cstheme="minorBidi"/>
            <w:kern w:val="2"/>
            <w:sz w:val="24"/>
            <w:szCs w:val="24"/>
            <w14:ligatures w14:val="standardContextual"/>
          </w:rPr>
          <w:tab/>
        </w:r>
        <w:r w:rsidRPr="00891360">
          <w:rPr>
            <w:rStyle w:val="Hyperlink"/>
            <w:lang w:eastAsia="en-US"/>
          </w:rPr>
          <w:t>Risicoparagraaf</w:t>
        </w:r>
        <w:r w:rsidRPr="00891360">
          <w:rPr>
            <w:webHidden/>
          </w:rPr>
          <w:tab/>
        </w:r>
        <w:r w:rsidRPr="00891360">
          <w:rPr>
            <w:webHidden/>
          </w:rPr>
          <w:fldChar w:fldCharType="begin"/>
        </w:r>
        <w:r w:rsidRPr="00891360">
          <w:rPr>
            <w:webHidden/>
          </w:rPr>
          <w:instrText xml:space="preserve"> PAGEREF _Toc225432564 \h </w:instrText>
        </w:r>
        <w:r w:rsidRPr="00891360">
          <w:rPr>
            <w:webHidden/>
          </w:rPr>
        </w:r>
        <w:r w:rsidRPr="00891360">
          <w:rPr>
            <w:webHidden/>
          </w:rPr>
          <w:fldChar w:fldCharType="separate"/>
        </w:r>
        <w:r w:rsidR="00CE3F45">
          <w:rPr>
            <w:webHidden/>
          </w:rPr>
          <w:t>45</w:t>
        </w:r>
        <w:r w:rsidRPr="00891360">
          <w:rPr>
            <w:webHidden/>
          </w:rPr>
          <w:fldChar w:fldCharType="end"/>
        </w:r>
      </w:hyperlink>
    </w:p>
    <w:p w14:paraId="520858F6" w14:textId="7C556DCF" w:rsidR="001421AC" w:rsidRPr="00891360" w:rsidRDefault="001421AC">
      <w:pPr>
        <w:pStyle w:val="TOC3"/>
        <w:rPr>
          <w:rFonts w:eastAsiaTheme="minorEastAsia" w:cstheme="minorBidi"/>
          <w:kern w:val="2"/>
          <w:sz w:val="24"/>
          <w:szCs w:val="24"/>
          <w14:ligatures w14:val="standardContextual"/>
        </w:rPr>
      </w:pPr>
      <w:hyperlink w:anchor="_Toc225432565" w:history="1">
        <w:r w:rsidRPr="00891360">
          <w:rPr>
            <w:rStyle w:val="Hyperlink"/>
            <w:lang w:eastAsia="en-US"/>
          </w:rPr>
          <w:t>3.3.4.</w:t>
        </w:r>
        <w:r w:rsidRPr="00891360">
          <w:rPr>
            <w:rFonts w:eastAsiaTheme="minorEastAsia" w:cstheme="minorBidi"/>
            <w:kern w:val="2"/>
            <w:sz w:val="24"/>
            <w:szCs w:val="24"/>
            <w14:ligatures w14:val="standardContextual"/>
          </w:rPr>
          <w:tab/>
        </w:r>
        <w:r w:rsidRPr="00891360">
          <w:rPr>
            <w:rStyle w:val="Hyperlink"/>
            <w:lang w:eastAsia="en-US"/>
          </w:rPr>
          <w:t>Weerstandspositie</w:t>
        </w:r>
        <w:r w:rsidRPr="00891360">
          <w:rPr>
            <w:webHidden/>
          </w:rPr>
          <w:tab/>
        </w:r>
        <w:r w:rsidRPr="00891360">
          <w:rPr>
            <w:webHidden/>
          </w:rPr>
          <w:fldChar w:fldCharType="begin"/>
        </w:r>
        <w:r w:rsidRPr="00891360">
          <w:rPr>
            <w:webHidden/>
          </w:rPr>
          <w:instrText xml:space="preserve"> PAGEREF _Toc225432565 \h </w:instrText>
        </w:r>
        <w:r w:rsidRPr="00891360">
          <w:rPr>
            <w:webHidden/>
          </w:rPr>
        </w:r>
        <w:r w:rsidRPr="00891360">
          <w:rPr>
            <w:webHidden/>
          </w:rPr>
          <w:fldChar w:fldCharType="separate"/>
        </w:r>
        <w:r w:rsidR="00CE3F45">
          <w:rPr>
            <w:webHidden/>
          </w:rPr>
          <w:t>48</w:t>
        </w:r>
        <w:r w:rsidRPr="00891360">
          <w:rPr>
            <w:webHidden/>
          </w:rPr>
          <w:fldChar w:fldCharType="end"/>
        </w:r>
      </w:hyperlink>
    </w:p>
    <w:p w14:paraId="2549BA39" w14:textId="03306C1A"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66" w:history="1">
        <w:r w:rsidRPr="00891360">
          <w:rPr>
            <w:rStyle w:val="Hyperlink"/>
            <w:bCs/>
          </w:rPr>
          <w:t>3.4</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Paragraaf Financiering</w:t>
        </w:r>
        <w:r w:rsidRPr="00891360">
          <w:rPr>
            <w:bCs/>
            <w:webHidden/>
          </w:rPr>
          <w:tab/>
        </w:r>
        <w:r w:rsidRPr="00891360">
          <w:rPr>
            <w:bCs/>
            <w:webHidden/>
          </w:rPr>
          <w:fldChar w:fldCharType="begin"/>
        </w:r>
        <w:r w:rsidRPr="00891360">
          <w:rPr>
            <w:bCs/>
            <w:webHidden/>
          </w:rPr>
          <w:instrText xml:space="preserve"> PAGEREF _Toc225432566 \h </w:instrText>
        </w:r>
        <w:r w:rsidRPr="00891360">
          <w:rPr>
            <w:bCs/>
            <w:webHidden/>
          </w:rPr>
        </w:r>
        <w:r w:rsidRPr="00891360">
          <w:rPr>
            <w:bCs/>
            <w:webHidden/>
          </w:rPr>
          <w:fldChar w:fldCharType="separate"/>
        </w:r>
        <w:r w:rsidR="00CE3F45">
          <w:rPr>
            <w:bCs/>
            <w:webHidden/>
          </w:rPr>
          <w:t>50</w:t>
        </w:r>
        <w:r w:rsidRPr="00891360">
          <w:rPr>
            <w:bCs/>
            <w:webHidden/>
          </w:rPr>
          <w:fldChar w:fldCharType="end"/>
        </w:r>
      </w:hyperlink>
    </w:p>
    <w:p w14:paraId="1879E2EB" w14:textId="3B5A357A" w:rsidR="001421AC" w:rsidRPr="00891360" w:rsidRDefault="001421AC">
      <w:pPr>
        <w:pStyle w:val="TOC3"/>
        <w:rPr>
          <w:rFonts w:eastAsiaTheme="minorEastAsia" w:cstheme="minorBidi"/>
          <w:kern w:val="2"/>
          <w:sz w:val="24"/>
          <w:szCs w:val="24"/>
          <w14:ligatures w14:val="standardContextual"/>
        </w:rPr>
      </w:pPr>
      <w:hyperlink w:anchor="_Toc225432567" w:history="1">
        <w:r w:rsidRPr="00891360">
          <w:rPr>
            <w:rStyle w:val="Hyperlink"/>
            <w:lang w:eastAsia="en-US"/>
          </w:rPr>
          <w:t>3.4.1.</w:t>
        </w:r>
        <w:r w:rsidRPr="00891360">
          <w:rPr>
            <w:rFonts w:eastAsiaTheme="minorEastAsia" w:cstheme="minorBidi"/>
            <w:kern w:val="2"/>
            <w:sz w:val="24"/>
            <w:szCs w:val="24"/>
            <w14:ligatures w14:val="standardContextual"/>
          </w:rPr>
          <w:tab/>
        </w:r>
        <w:r w:rsidRPr="00891360">
          <w:rPr>
            <w:rStyle w:val="Hyperlink"/>
            <w:lang w:eastAsia="en-US"/>
          </w:rPr>
          <w:t>Treasurystatuut</w:t>
        </w:r>
        <w:r w:rsidRPr="00891360">
          <w:rPr>
            <w:webHidden/>
          </w:rPr>
          <w:tab/>
        </w:r>
        <w:r w:rsidRPr="00891360">
          <w:rPr>
            <w:webHidden/>
          </w:rPr>
          <w:fldChar w:fldCharType="begin"/>
        </w:r>
        <w:r w:rsidRPr="00891360">
          <w:rPr>
            <w:webHidden/>
          </w:rPr>
          <w:instrText xml:space="preserve"> PAGEREF _Toc225432567 \h </w:instrText>
        </w:r>
        <w:r w:rsidRPr="00891360">
          <w:rPr>
            <w:webHidden/>
          </w:rPr>
        </w:r>
        <w:r w:rsidRPr="00891360">
          <w:rPr>
            <w:webHidden/>
          </w:rPr>
          <w:fldChar w:fldCharType="separate"/>
        </w:r>
        <w:r w:rsidR="00CE3F45">
          <w:rPr>
            <w:webHidden/>
          </w:rPr>
          <w:t>50</w:t>
        </w:r>
        <w:r w:rsidRPr="00891360">
          <w:rPr>
            <w:webHidden/>
          </w:rPr>
          <w:fldChar w:fldCharType="end"/>
        </w:r>
      </w:hyperlink>
    </w:p>
    <w:p w14:paraId="17030C6B" w14:textId="54291922" w:rsidR="001421AC" w:rsidRPr="00891360" w:rsidRDefault="001421AC">
      <w:pPr>
        <w:pStyle w:val="TOC3"/>
        <w:rPr>
          <w:rFonts w:eastAsiaTheme="minorEastAsia" w:cstheme="minorBidi"/>
          <w:kern w:val="2"/>
          <w:sz w:val="24"/>
          <w:szCs w:val="24"/>
          <w14:ligatures w14:val="standardContextual"/>
        </w:rPr>
      </w:pPr>
      <w:hyperlink w:anchor="_Toc225432568" w:history="1">
        <w:r w:rsidRPr="00891360">
          <w:rPr>
            <w:rStyle w:val="Hyperlink"/>
            <w:lang w:eastAsia="en-US"/>
          </w:rPr>
          <w:t>3.4.2.</w:t>
        </w:r>
        <w:r w:rsidRPr="00891360">
          <w:rPr>
            <w:rFonts w:eastAsiaTheme="minorEastAsia" w:cstheme="minorBidi"/>
            <w:kern w:val="2"/>
            <w:sz w:val="24"/>
            <w:szCs w:val="24"/>
            <w14:ligatures w14:val="standardContextual"/>
          </w:rPr>
          <w:tab/>
        </w:r>
        <w:r w:rsidRPr="00891360">
          <w:rPr>
            <w:rStyle w:val="Hyperlink"/>
            <w:lang w:eastAsia="en-US"/>
          </w:rPr>
          <w:t>Risicobeheer</w:t>
        </w:r>
        <w:r w:rsidRPr="00891360">
          <w:rPr>
            <w:webHidden/>
          </w:rPr>
          <w:tab/>
        </w:r>
        <w:r w:rsidRPr="00891360">
          <w:rPr>
            <w:webHidden/>
          </w:rPr>
          <w:fldChar w:fldCharType="begin"/>
        </w:r>
        <w:r w:rsidRPr="00891360">
          <w:rPr>
            <w:webHidden/>
          </w:rPr>
          <w:instrText xml:space="preserve"> PAGEREF _Toc225432568 \h </w:instrText>
        </w:r>
        <w:r w:rsidRPr="00891360">
          <w:rPr>
            <w:webHidden/>
          </w:rPr>
        </w:r>
        <w:r w:rsidRPr="00891360">
          <w:rPr>
            <w:webHidden/>
          </w:rPr>
          <w:fldChar w:fldCharType="separate"/>
        </w:r>
        <w:r w:rsidR="00CE3F45">
          <w:rPr>
            <w:webHidden/>
          </w:rPr>
          <w:t>50</w:t>
        </w:r>
        <w:r w:rsidRPr="00891360">
          <w:rPr>
            <w:webHidden/>
          </w:rPr>
          <w:fldChar w:fldCharType="end"/>
        </w:r>
      </w:hyperlink>
    </w:p>
    <w:p w14:paraId="6B001D71" w14:textId="2D55B371" w:rsidR="001421AC" w:rsidRPr="00891360" w:rsidRDefault="001421AC">
      <w:pPr>
        <w:pStyle w:val="TOC3"/>
        <w:rPr>
          <w:rFonts w:eastAsiaTheme="minorEastAsia" w:cstheme="minorBidi"/>
          <w:kern w:val="2"/>
          <w:sz w:val="24"/>
          <w:szCs w:val="24"/>
          <w14:ligatures w14:val="standardContextual"/>
        </w:rPr>
      </w:pPr>
      <w:hyperlink w:anchor="_Toc225432569" w:history="1">
        <w:r w:rsidRPr="00891360">
          <w:rPr>
            <w:rStyle w:val="Hyperlink"/>
            <w:lang w:eastAsia="en-US"/>
          </w:rPr>
          <w:t>3.4.3.</w:t>
        </w:r>
        <w:r w:rsidRPr="00891360">
          <w:rPr>
            <w:rFonts w:eastAsiaTheme="minorEastAsia" w:cstheme="minorBidi"/>
            <w:kern w:val="2"/>
            <w:sz w:val="24"/>
            <w:szCs w:val="24"/>
            <w14:ligatures w14:val="standardContextual"/>
          </w:rPr>
          <w:tab/>
        </w:r>
        <w:r w:rsidRPr="00891360">
          <w:rPr>
            <w:rStyle w:val="Hyperlink"/>
            <w:lang w:eastAsia="en-US"/>
          </w:rPr>
          <w:t>Renterisico kortlopende financiering (kasgeldlimiet)</w:t>
        </w:r>
        <w:r w:rsidRPr="00891360">
          <w:rPr>
            <w:webHidden/>
          </w:rPr>
          <w:tab/>
        </w:r>
        <w:r w:rsidRPr="00891360">
          <w:rPr>
            <w:webHidden/>
          </w:rPr>
          <w:fldChar w:fldCharType="begin"/>
        </w:r>
        <w:r w:rsidRPr="00891360">
          <w:rPr>
            <w:webHidden/>
          </w:rPr>
          <w:instrText xml:space="preserve"> PAGEREF _Toc225432569 \h </w:instrText>
        </w:r>
        <w:r w:rsidRPr="00891360">
          <w:rPr>
            <w:webHidden/>
          </w:rPr>
        </w:r>
        <w:r w:rsidRPr="00891360">
          <w:rPr>
            <w:webHidden/>
          </w:rPr>
          <w:fldChar w:fldCharType="separate"/>
        </w:r>
        <w:r w:rsidR="00CE3F45">
          <w:rPr>
            <w:webHidden/>
          </w:rPr>
          <w:t>51</w:t>
        </w:r>
        <w:r w:rsidRPr="00891360">
          <w:rPr>
            <w:webHidden/>
          </w:rPr>
          <w:fldChar w:fldCharType="end"/>
        </w:r>
      </w:hyperlink>
    </w:p>
    <w:p w14:paraId="7E765735" w14:textId="461F292E" w:rsidR="001421AC" w:rsidRPr="00891360" w:rsidRDefault="001421AC">
      <w:pPr>
        <w:pStyle w:val="TOC3"/>
        <w:rPr>
          <w:rFonts w:eastAsiaTheme="minorEastAsia" w:cstheme="minorBidi"/>
          <w:kern w:val="2"/>
          <w:sz w:val="24"/>
          <w:szCs w:val="24"/>
          <w14:ligatures w14:val="standardContextual"/>
        </w:rPr>
      </w:pPr>
      <w:hyperlink w:anchor="_Toc225432570" w:history="1">
        <w:r w:rsidRPr="00891360">
          <w:rPr>
            <w:rStyle w:val="Hyperlink"/>
            <w:lang w:eastAsia="en-US"/>
          </w:rPr>
          <w:t>3.4.4.</w:t>
        </w:r>
        <w:r w:rsidRPr="00891360">
          <w:rPr>
            <w:rFonts w:eastAsiaTheme="minorEastAsia" w:cstheme="minorBidi"/>
            <w:kern w:val="2"/>
            <w:sz w:val="24"/>
            <w:szCs w:val="24"/>
            <w14:ligatures w14:val="standardContextual"/>
          </w:rPr>
          <w:tab/>
        </w:r>
        <w:r w:rsidRPr="00891360">
          <w:rPr>
            <w:rStyle w:val="Hyperlink"/>
            <w:lang w:eastAsia="en-US"/>
          </w:rPr>
          <w:t>Renterisico vaste schuld (renterisiconorm)</w:t>
        </w:r>
        <w:r w:rsidRPr="00891360">
          <w:rPr>
            <w:webHidden/>
          </w:rPr>
          <w:tab/>
        </w:r>
        <w:r w:rsidRPr="00891360">
          <w:rPr>
            <w:webHidden/>
          </w:rPr>
          <w:fldChar w:fldCharType="begin"/>
        </w:r>
        <w:r w:rsidRPr="00891360">
          <w:rPr>
            <w:webHidden/>
          </w:rPr>
          <w:instrText xml:space="preserve"> PAGEREF _Toc225432570 \h </w:instrText>
        </w:r>
        <w:r w:rsidRPr="00891360">
          <w:rPr>
            <w:webHidden/>
          </w:rPr>
        </w:r>
        <w:r w:rsidRPr="00891360">
          <w:rPr>
            <w:webHidden/>
          </w:rPr>
          <w:fldChar w:fldCharType="separate"/>
        </w:r>
        <w:r w:rsidR="00CE3F45">
          <w:rPr>
            <w:webHidden/>
          </w:rPr>
          <w:t>51</w:t>
        </w:r>
        <w:r w:rsidRPr="00891360">
          <w:rPr>
            <w:webHidden/>
          </w:rPr>
          <w:fldChar w:fldCharType="end"/>
        </w:r>
      </w:hyperlink>
    </w:p>
    <w:p w14:paraId="1CFC8078" w14:textId="05A8B0A0" w:rsidR="001421AC" w:rsidRPr="00891360" w:rsidRDefault="001421AC">
      <w:pPr>
        <w:pStyle w:val="TOC3"/>
        <w:rPr>
          <w:rFonts w:eastAsiaTheme="minorEastAsia" w:cstheme="minorBidi"/>
          <w:kern w:val="2"/>
          <w:sz w:val="24"/>
          <w:szCs w:val="24"/>
          <w14:ligatures w14:val="standardContextual"/>
        </w:rPr>
      </w:pPr>
      <w:hyperlink w:anchor="_Toc225432571" w:history="1">
        <w:r w:rsidRPr="00891360">
          <w:rPr>
            <w:rStyle w:val="Hyperlink"/>
            <w:lang w:eastAsia="en-US"/>
          </w:rPr>
          <w:t>3.4.5.</w:t>
        </w:r>
        <w:r w:rsidRPr="00891360">
          <w:rPr>
            <w:rFonts w:eastAsiaTheme="minorEastAsia" w:cstheme="minorBidi"/>
            <w:kern w:val="2"/>
            <w:sz w:val="24"/>
            <w:szCs w:val="24"/>
            <w14:ligatures w14:val="standardContextual"/>
          </w:rPr>
          <w:tab/>
        </w:r>
        <w:r w:rsidRPr="00891360">
          <w:rPr>
            <w:rStyle w:val="Hyperlink"/>
            <w:lang w:eastAsia="en-US"/>
          </w:rPr>
          <w:t>Europese Monetaire Unie (EMU)-saldo</w:t>
        </w:r>
        <w:r w:rsidRPr="00891360">
          <w:rPr>
            <w:webHidden/>
          </w:rPr>
          <w:tab/>
        </w:r>
        <w:r w:rsidRPr="00891360">
          <w:rPr>
            <w:webHidden/>
          </w:rPr>
          <w:fldChar w:fldCharType="begin"/>
        </w:r>
        <w:r w:rsidRPr="00891360">
          <w:rPr>
            <w:webHidden/>
          </w:rPr>
          <w:instrText xml:space="preserve"> PAGEREF _Toc225432571 \h </w:instrText>
        </w:r>
        <w:r w:rsidRPr="00891360">
          <w:rPr>
            <w:webHidden/>
          </w:rPr>
        </w:r>
        <w:r w:rsidRPr="00891360">
          <w:rPr>
            <w:webHidden/>
          </w:rPr>
          <w:fldChar w:fldCharType="separate"/>
        </w:r>
        <w:r w:rsidR="00CE3F45">
          <w:rPr>
            <w:webHidden/>
          </w:rPr>
          <w:t>51</w:t>
        </w:r>
        <w:r w:rsidRPr="00891360">
          <w:rPr>
            <w:webHidden/>
          </w:rPr>
          <w:fldChar w:fldCharType="end"/>
        </w:r>
      </w:hyperlink>
    </w:p>
    <w:p w14:paraId="1DD94AF2" w14:textId="32144AD0"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2" w:history="1">
        <w:r w:rsidRPr="00891360">
          <w:rPr>
            <w:rStyle w:val="Hyperlink"/>
            <w:bCs/>
          </w:rPr>
          <w:t>3.5</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Openbaarheidsparagraaf (Woo)</w:t>
        </w:r>
        <w:r w:rsidRPr="00891360">
          <w:rPr>
            <w:bCs/>
            <w:webHidden/>
          </w:rPr>
          <w:tab/>
        </w:r>
        <w:r w:rsidRPr="00891360">
          <w:rPr>
            <w:bCs/>
            <w:webHidden/>
          </w:rPr>
          <w:fldChar w:fldCharType="begin"/>
        </w:r>
        <w:r w:rsidRPr="00891360">
          <w:rPr>
            <w:bCs/>
            <w:webHidden/>
          </w:rPr>
          <w:instrText xml:space="preserve"> PAGEREF _Toc225432572 \h </w:instrText>
        </w:r>
        <w:r w:rsidRPr="00891360">
          <w:rPr>
            <w:bCs/>
            <w:webHidden/>
          </w:rPr>
        </w:r>
        <w:r w:rsidRPr="00891360">
          <w:rPr>
            <w:bCs/>
            <w:webHidden/>
          </w:rPr>
          <w:fldChar w:fldCharType="separate"/>
        </w:r>
        <w:r w:rsidR="00CE3F45">
          <w:rPr>
            <w:bCs/>
            <w:webHidden/>
          </w:rPr>
          <w:t>52</w:t>
        </w:r>
        <w:r w:rsidRPr="00891360">
          <w:rPr>
            <w:bCs/>
            <w:webHidden/>
          </w:rPr>
          <w:fldChar w:fldCharType="end"/>
        </w:r>
      </w:hyperlink>
    </w:p>
    <w:p w14:paraId="341CE71A" w14:textId="01FE5369"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73" w:history="1">
        <w:r w:rsidRPr="00891360">
          <w:rPr>
            <w:rStyle w:val="Hyperlink"/>
            <w:b/>
            <w:bCs/>
          </w:rPr>
          <w:t>4.</w:t>
        </w:r>
        <w:r w:rsidRPr="00891360">
          <w:rPr>
            <w:rFonts w:asciiTheme="minorHAnsi" w:eastAsiaTheme="minorEastAsia" w:hAnsiTheme="minorHAnsi" w:cstheme="minorBidi"/>
            <w:b/>
            <w:bCs/>
            <w:kern w:val="2"/>
            <w:sz w:val="24"/>
            <w:szCs w:val="24"/>
            <w14:ligatures w14:val="standardContextual"/>
          </w:rPr>
          <w:tab/>
        </w:r>
        <w:r w:rsidRPr="00891360">
          <w:rPr>
            <w:rStyle w:val="Hyperlink"/>
            <w:b/>
            <w:bCs/>
          </w:rPr>
          <w:t>Financiële begroting</w:t>
        </w:r>
        <w:r w:rsidRPr="00891360">
          <w:rPr>
            <w:b/>
            <w:bCs/>
            <w:webHidden/>
          </w:rPr>
          <w:tab/>
        </w:r>
        <w:r w:rsidRPr="00891360">
          <w:rPr>
            <w:b/>
            <w:bCs/>
            <w:webHidden/>
          </w:rPr>
          <w:fldChar w:fldCharType="begin"/>
        </w:r>
        <w:r w:rsidRPr="00891360">
          <w:rPr>
            <w:b/>
            <w:bCs/>
            <w:webHidden/>
          </w:rPr>
          <w:instrText xml:space="preserve"> PAGEREF _Toc225432573 \h </w:instrText>
        </w:r>
        <w:r w:rsidRPr="00891360">
          <w:rPr>
            <w:b/>
            <w:bCs/>
            <w:webHidden/>
          </w:rPr>
        </w:r>
        <w:r w:rsidRPr="00891360">
          <w:rPr>
            <w:b/>
            <w:bCs/>
            <w:webHidden/>
          </w:rPr>
          <w:fldChar w:fldCharType="separate"/>
        </w:r>
        <w:r w:rsidR="00CE3F45">
          <w:rPr>
            <w:b/>
            <w:bCs/>
            <w:webHidden/>
          </w:rPr>
          <w:t>53</w:t>
        </w:r>
        <w:r w:rsidRPr="00891360">
          <w:rPr>
            <w:b/>
            <w:bCs/>
            <w:webHidden/>
          </w:rPr>
          <w:fldChar w:fldCharType="end"/>
        </w:r>
      </w:hyperlink>
    </w:p>
    <w:p w14:paraId="53DAAB55" w14:textId="6BDDFAF9"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4" w:history="1">
        <w:r w:rsidRPr="00891360">
          <w:rPr>
            <w:rStyle w:val="Hyperlink"/>
            <w:bCs/>
          </w:rPr>
          <w:t>4.1</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Begroting 2027</w:t>
        </w:r>
        <w:r w:rsidRPr="00891360">
          <w:rPr>
            <w:bCs/>
            <w:webHidden/>
          </w:rPr>
          <w:tab/>
        </w:r>
        <w:r w:rsidRPr="00891360">
          <w:rPr>
            <w:bCs/>
            <w:webHidden/>
          </w:rPr>
          <w:fldChar w:fldCharType="begin"/>
        </w:r>
        <w:r w:rsidRPr="00891360">
          <w:rPr>
            <w:bCs/>
            <w:webHidden/>
          </w:rPr>
          <w:instrText xml:space="preserve"> PAGEREF _Toc225432574 \h </w:instrText>
        </w:r>
        <w:r w:rsidRPr="00891360">
          <w:rPr>
            <w:bCs/>
            <w:webHidden/>
          </w:rPr>
        </w:r>
        <w:r w:rsidRPr="00891360">
          <w:rPr>
            <w:bCs/>
            <w:webHidden/>
          </w:rPr>
          <w:fldChar w:fldCharType="separate"/>
        </w:r>
        <w:r w:rsidR="00CE3F45">
          <w:rPr>
            <w:bCs/>
            <w:webHidden/>
          </w:rPr>
          <w:t>53</w:t>
        </w:r>
        <w:r w:rsidRPr="00891360">
          <w:rPr>
            <w:bCs/>
            <w:webHidden/>
          </w:rPr>
          <w:fldChar w:fldCharType="end"/>
        </w:r>
      </w:hyperlink>
    </w:p>
    <w:p w14:paraId="06EBC262" w14:textId="0834D841"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5" w:history="1">
        <w:r w:rsidRPr="00891360">
          <w:rPr>
            <w:rStyle w:val="Hyperlink"/>
            <w:bCs/>
          </w:rPr>
          <w:t>4.2</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Meerjarenraming 2027-2030</w:t>
        </w:r>
        <w:r w:rsidRPr="00891360">
          <w:rPr>
            <w:bCs/>
            <w:webHidden/>
          </w:rPr>
          <w:tab/>
        </w:r>
        <w:r w:rsidRPr="00891360">
          <w:rPr>
            <w:bCs/>
            <w:webHidden/>
          </w:rPr>
          <w:fldChar w:fldCharType="begin"/>
        </w:r>
        <w:r w:rsidRPr="00891360">
          <w:rPr>
            <w:bCs/>
            <w:webHidden/>
          </w:rPr>
          <w:instrText xml:space="preserve"> PAGEREF _Toc225432575 \h </w:instrText>
        </w:r>
        <w:r w:rsidRPr="00891360">
          <w:rPr>
            <w:bCs/>
            <w:webHidden/>
          </w:rPr>
        </w:r>
        <w:r w:rsidRPr="00891360">
          <w:rPr>
            <w:bCs/>
            <w:webHidden/>
          </w:rPr>
          <w:fldChar w:fldCharType="separate"/>
        </w:r>
        <w:r w:rsidR="00CE3F45">
          <w:rPr>
            <w:bCs/>
            <w:webHidden/>
          </w:rPr>
          <w:t>54</w:t>
        </w:r>
        <w:r w:rsidRPr="00891360">
          <w:rPr>
            <w:bCs/>
            <w:webHidden/>
          </w:rPr>
          <w:fldChar w:fldCharType="end"/>
        </w:r>
      </w:hyperlink>
    </w:p>
    <w:p w14:paraId="1D8CEFA9" w14:textId="625D9B43"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6" w:history="1">
        <w:r w:rsidRPr="00891360">
          <w:rPr>
            <w:rStyle w:val="Hyperlink"/>
            <w:bCs/>
          </w:rPr>
          <w:t>4.3</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Gemeentelijke bijdragen 2027 – 2030</w:t>
        </w:r>
        <w:r w:rsidRPr="00891360">
          <w:rPr>
            <w:bCs/>
            <w:webHidden/>
          </w:rPr>
          <w:tab/>
        </w:r>
        <w:r w:rsidRPr="00891360">
          <w:rPr>
            <w:bCs/>
            <w:webHidden/>
          </w:rPr>
          <w:fldChar w:fldCharType="begin"/>
        </w:r>
        <w:r w:rsidRPr="00891360">
          <w:rPr>
            <w:bCs/>
            <w:webHidden/>
          </w:rPr>
          <w:instrText xml:space="preserve"> PAGEREF _Toc225432576 \h </w:instrText>
        </w:r>
        <w:r w:rsidRPr="00891360">
          <w:rPr>
            <w:bCs/>
            <w:webHidden/>
          </w:rPr>
        </w:r>
        <w:r w:rsidRPr="00891360">
          <w:rPr>
            <w:bCs/>
            <w:webHidden/>
          </w:rPr>
          <w:fldChar w:fldCharType="separate"/>
        </w:r>
        <w:r w:rsidR="00CE3F45">
          <w:rPr>
            <w:bCs/>
            <w:webHidden/>
          </w:rPr>
          <w:t>57</w:t>
        </w:r>
        <w:r w:rsidRPr="00891360">
          <w:rPr>
            <w:bCs/>
            <w:webHidden/>
          </w:rPr>
          <w:fldChar w:fldCharType="end"/>
        </w:r>
      </w:hyperlink>
    </w:p>
    <w:p w14:paraId="42D2F9DD" w14:textId="54F37454"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7" w:history="1">
        <w:r w:rsidRPr="00891360">
          <w:rPr>
            <w:rStyle w:val="Hyperlink"/>
            <w:bCs/>
          </w:rPr>
          <w:t>4.4</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Additionele bijdrage 2027</w:t>
        </w:r>
        <w:r w:rsidRPr="00891360">
          <w:rPr>
            <w:bCs/>
            <w:webHidden/>
          </w:rPr>
          <w:tab/>
        </w:r>
        <w:r w:rsidRPr="00891360">
          <w:rPr>
            <w:bCs/>
            <w:webHidden/>
          </w:rPr>
          <w:fldChar w:fldCharType="begin"/>
        </w:r>
        <w:r w:rsidRPr="00891360">
          <w:rPr>
            <w:bCs/>
            <w:webHidden/>
          </w:rPr>
          <w:instrText xml:space="preserve"> PAGEREF _Toc225432577 \h </w:instrText>
        </w:r>
        <w:r w:rsidRPr="00891360">
          <w:rPr>
            <w:bCs/>
            <w:webHidden/>
          </w:rPr>
        </w:r>
        <w:r w:rsidRPr="00891360">
          <w:rPr>
            <w:bCs/>
            <w:webHidden/>
          </w:rPr>
          <w:fldChar w:fldCharType="separate"/>
        </w:r>
        <w:r w:rsidR="00CE3F45">
          <w:rPr>
            <w:bCs/>
            <w:webHidden/>
          </w:rPr>
          <w:t>60</w:t>
        </w:r>
        <w:r w:rsidRPr="00891360">
          <w:rPr>
            <w:bCs/>
            <w:webHidden/>
          </w:rPr>
          <w:fldChar w:fldCharType="end"/>
        </w:r>
      </w:hyperlink>
    </w:p>
    <w:p w14:paraId="32C87A76" w14:textId="387419B1"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8" w:history="1">
        <w:r w:rsidRPr="00891360">
          <w:rPr>
            <w:rStyle w:val="Hyperlink"/>
            <w:bCs/>
          </w:rPr>
          <w:t>4.5</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Reserves en voorzieningen 2027-2030</w:t>
        </w:r>
        <w:r w:rsidRPr="00891360">
          <w:rPr>
            <w:bCs/>
            <w:webHidden/>
          </w:rPr>
          <w:tab/>
        </w:r>
        <w:r w:rsidRPr="00891360">
          <w:rPr>
            <w:bCs/>
            <w:webHidden/>
          </w:rPr>
          <w:fldChar w:fldCharType="begin"/>
        </w:r>
        <w:r w:rsidRPr="00891360">
          <w:rPr>
            <w:bCs/>
            <w:webHidden/>
          </w:rPr>
          <w:instrText xml:space="preserve"> PAGEREF _Toc225432578 \h </w:instrText>
        </w:r>
        <w:r w:rsidRPr="00891360">
          <w:rPr>
            <w:bCs/>
            <w:webHidden/>
          </w:rPr>
        </w:r>
        <w:r w:rsidRPr="00891360">
          <w:rPr>
            <w:bCs/>
            <w:webHidden/>
          </w:rPr>
          <w:fldChar w:fldCharType="separate"/>
        </w:r>
        <w:r w:rsidR="00CE3F45">
          <w:rPr>
            <w:bCs/>
            <w:webHidden/>
          </w:rPr>
          <w:t>60</w:t>
        </w:r>
        <w:r w:rsidRPr="00891360">
          <w:rPr>
            <w:bCs/>
            <w:webHidden/>
          </w:rPr>
          <w:fldChar w:fldCharType="end"/>
        </w:r>
      </w:hyperlink>
    </w:p>
    <w:p w14:paraId="500EDF47" w14:textId="026D6A0C" w:rsidR="001421AC" w:rsidRPr="00891360" w:rsidRDefault="001421AC">
      <w:pPr>
        <w:pStyle w:val="TOC2"/>
        <w:rPr>
          <w:rFonts w:asciiTheme="minorHAnsi" w:eastAsiaTheme="minorEastAsia" w:hAnsiTheme="minorHAnsi" w:cstheme="minorBidi"/>
          <w:bCs/>
          <w:kern w:val="2"/>
          <w:sz w:val="24"/>
          <w:szCs w:val="24"/>
          <w14:ligatures w14:val="standardContextual"/>
        </w:rPr>
      </w:pPr>
      <w:hyperlink w:anchor="_Toc225432579" w:history="1">
        <w:r w:rsidRPr="00891360">
          <w:rPr>
            <w:rStyle w:val="Hyperlink"/>
            <w:bCs/>
          </w:rPr>
          <w:t>4.6</w:t>
        </w:r>
        <w:r w:rsidRPr="00891360">
          <w:rPr>
            <w:rFonts w:asciiTheme="minorHAnsi" w:eastAsiaTheme="minorEastAsia" w:hAnsiTheme="minorHAnsi" w:cstheme="minorBidi"/>
            <w:bCs/>
            <w:kern w:val="2"/>
            <w:sz w:val="24"/>
            <w:szCs w:val="24"/>
            <w14:ligatures w14:val="standardContextual"/>
          </w:rPr>
          <w:tab/>
        </w:r>
        <w:r w:rsidRPr="00891360">
          <w:rPr>
            <w:rStyle w:val="Hyperlink"/>
            <w:bCs/>
          </w:rPr>
          <w:t>Incidentele baten en lasten</w:t>
        </w:r>
        <w:r w:rsidRPr="00891360">
          <w:rPr>
            <w:bCs/>
            <w:webHidden/>
          </w:rPr>
          <w:tab/>
        </w:r>
        <w:r w:rsidRPr="00891360">
          <w:rPr>
            <w:bCs/>
            <w:webHidden/>
          </w:rPr>
          <w:fldChar w:fldCharType="begin"/>
        </w:r>
        <w:r w:rsidRPr="00891360">
          <w:rPr>
            <w:bCs/>
            <w:webHidden/>
          </w:rPr>
          <w:instrText xml:space="preserve"> PAGEREF _Toc225432579 \h </w:instrText>
        </w:r>
        <w:r w:rsidRPr="00891360">
          <w:rPr>
            <w:bCs/>
            <w:webHidden/>
          </w:rPr>
        </w:r>
        <w:r w:rsidRPr="00891360">
          <w:rPr>
            <w:bCs/>
            <w:webHidden/>
          </w:rPr>
          <w:fldChar w:fldCharType="separate"/>
        </w:r>
        <w:r w:rsidR="00CE3F45">
          <w:rPr>
            <w:bCs/>
            <w:webHidden/>
          </w:rPr>
          <w:t>63</w:t>
        </w:r>
        <w:r w:rsidRPr="00891360">
          <w:rPr>
            <w:bCs/>
            <w:webHidden/>
          </w:rPr>
          <w:fldChar w:fldCharType="end"/>
        </w:r>
      </w:hyperlink>
    </w:p>
    <w:p w14:paraId="65987B89" w14:textId="592ADACC"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80" w:history="1">
        <w:r w:rsidRPr="00891360">
          <w:rPr>
            <w:rStyle w:val="Hyperlink"/>
            <w:b/>
            <w:bCs/>
          </w:rPr>
          <w:t>Bijlage 1</w:t>
        </w:r>
        <w:r w:rsidRPr="00891360">
          <w:rPr>
            <w:rFonts w:asciiTheme="minorHAnsi" w:eastAsiaTheme="minorEastAsia" w:hAnsiTheme="minorHAnsi" w:cstheme="minorBidi"/>
            <w:b/>
            <w:bCs/>
            <w:kern w:val="2"/>
            <w:sz w:val="24"/>
            <w:szCs w:val="24"/>
            <w14:ligatures w14:val="standardContextual"/>
          </w:rPr>
          <w:tab/>
        </w:r>
        <w:r w:rsidRPr="00891360">
          <w:rPr>
            <w:rStyle w:val="Hyperlink"/>
            <w:b/>
            <w:bCs/>
          </w:rPr>
          <w:t>Verklarende woordenlijst</w:t>
        </w:r>
        <w:r w:rsidRPr="00891360">
          <w:rPr>
            <w:b/>
            <w:bCs/>
            <w:webHidden/>
          </w:rPr>
          <w:tab/>
        </w:r>
        <w:r w:rsidRPr="00891360">
          <w:rPr>
            <w:b/>
            <w:bCs/>
            <w:webHidden/>
          </w:rPr>
          <w:fldChar w:fldCharType="begin"/>
        </w:r>
        <w:r w:rsidRPr="00891360">
          <w:rPr>
            <w:b/>
            <w:bCs/>
            <w:webHidden/>
          </w:rPr>
          <w:instrText xml:space="preserve"> PAGEREF _Toc225432580 \h </w:instrText>
        </w:r>
        <w:r w:rsidRPr="00891360">
          <w:rPr>
            <w:b/>
            <w:bCs/>
            <w:webHidden/>
          </w:rPr>
        </w:r>
        <w:r w:rsidRPr="00891360">
          <w:rPr>
            <w:b/>
            <w:bCs/>
            <w:webHidden/>
          </w:rPr>
          <w:fldChar w:fldCharType="separate"/>
        </w:r>
        <w:r w:rsidR="00CE3F45">
          <w:rPr>
            <w:b/>
            <w:bCs/>
            <w:webHidden/>
          </w:rPr>
          <w:t>65</w:t>
        </w:r>
        <w:r w:rsidRPr="00891360">
          <w:rPr>
            <w:b/>
            <w:bCs/>
            <w:webHidden/>
          </w:rPr>
          <w:fldChar w:fldCharType="end"/>
        </w:r>
      </w:hyperlink>
    </w:p>
    <w:p w14:paraId="25C82152" w14:textId="3A5303B7" w:rsidR="001421AC" w:rsidRPr="00891360" w:rsidRDefault="001421AC">
      <w:pPr>
        <w:pStyle w:val="TOC1"/>
        <w:rPr>
          <w:rFonts w:asciiTheme="minorHAnsi" w:eastAsiaTheme="minorEastAsia" w:hAnsiTheme="minorHAnsi" w:cstheme="minorBidi"/>
          <w:b/>
          <w:bCs/>
          <w:kern w:val="2"/>
          <w:sz w:val="24"/>
          <w:szCs w:val="24"/>
          <w14:ligatures w14:val="standardContextual"/>
        </w:rPr>
      </w:pPr>
      <w:hyperlink w:anchor="_Toc225432581" w:history="1">
        <w:r w:rsidRPr="00891360">
          <w:rPr>
            <w:rStyle w:val="Hyperlink"/>
            <w:b/>
            <w:bCs/>
          </w:rPr>
          <w:t>Bijlage 2</w:t>
        </w:r>
        <w:r w:rsidRPr="00891360">
          <w:rPr>
            <w:rFonts w:asciiTheme="minorHAnsi" w:eastAsiaTheme="minorEastAsia" w:hAnsiTheme="minorHAnsi" w:cstheme="minorBidi"/>
            <w:b/>
            <w:bCs/>
            <w:kern w:val="2"/>
            <w:sz w:val="24"/>
            <w:szCs w:val="24"/>
            <w14:ligatures w14:val="standardContextual"/>
          </w:rPr>
          <w:tab/>
        </w:r>
        <w:r w:rsidRPr="00891360">
          <w:rPr>
            <w:rStyle w:val="Hyperlink"/>
            <w:b/>
            <w:bCs/>
          </w:rPr>
          <w:t>Overige overzichten</w:t>
        </w:r>
        <w:r w:rsidRPr="00891360">
          <w:rPr>
            <w:b/>
            <w:bCs/>
            <w:webHidden/>
          </w:rPr>
          <w:tab/>
        </w:r>
        <w:r w:rsidRPr="00891360">
          <w:rPr>
            <w:b/>
            <w:bCs/>
            <w:webHidden/>
          </w:rPr>
          <w:fldChar w:fldCharType="begin"/>
        </w:r>
        <w:r w:rsidRPr="00891360">
          <w:rPr>
            <w:b/>
            <w:bCs/>
            <w:webHidden/>
          </w:rPr>
          <w:instrText xml:space="preserve"> PAGEREF _Toc225432581 \h </w:instrText>
        </w:r>
        <w:r w:rsidRPr="00891360">
          <w:rPr>
            <w:b/>
            <w:bCs/>
            <w:webHidden/>
          </w:rPr>
        </w:r>
        <w:r w:rsidRPr="00891360">
          <w:rPr>
            <w:b/>
            <w:bCs/>
            <w:webHidden/>
          </w:rPr>
          <w:fldChar w:fldCharType="separate"/>
        </w:r>
        <w:r w:rsidR="00CE3F45">
          <w:rPr>
            <w:b/>
            <w:bCs/>
            <w:webHidden/>
          </w:rPr>
          <w:t>67</w:t>
        </w:r>
        <w:r w:rsidRPr="00891360">
          <w:rPr>
            <w:b/>
            <w:bCs/>
            <w:webHidden/>
          </w:rPr>
          <w:fldChar w:fldCharType="end"/>
        </w:r>
      </w:hyperlink>
    </w:p>
    <w:p w14:paraId="667FCB9C" w14:textId="071E9620" w:rsidR="00615A39" w:rsidRPr="00D06EF7" w:rsidRDefault="00032629" w:rsidP="00F33054">
      <w:pPr>
        <w:tabs>
          <w:tab w:val="left" w:pos="1134"/>
        </w:tabs>
        <w:jc w:val="center"/>
      </w:pPr>
      <w:r w:rsidRPr="00457F40">
        <w:rPr>
          <w:b/>
          <w:bCs/>
          <w:sz w:val="22"/>
        </w:rPr>
        <w:fldChar w:fldCharType="end"/>
      </w:r>
      <w:r w:rsidR="00615A39" w:rsidRPr="00D06EF7">
        <w:br w:type="page"/>
      </w:r>
    </w:p>
    <w:p w14:paraId="69ABBF75" w14:textId="38B3E48B" w:rsidR="00172919" w:rsidRPr="002F4A68" w:rsidRDefault="008F1200" w:rsidP="002F4A68">
      <w:pPr>
        <w:pStyle w:val="Heading1"/>
        <w:spacing w:before="0" w:after="0" w:line="360" w:lineRule="auto"/>
        <w:jc w:val="both"/>
        <w:rPr>
          <w:rFonts w:eastAsia="Times New Roman" w:cs="Times New Roman"/>
          <w:b/>
          <w:color w:val="21911B"/>
        </w:rPr>
      </w:pPr>
      <w:bookmarkStart w:id="11" w:name="_Toc225432525"/>
      <w:r>
        <w:rPr>
          <w:rFonts w:eastAsia="Times New Roman" w:cs="Times New Roman"/>
          <w:b/>
          <w:color w:val="21911B"/>
        </w:rPr>
        <w:t>Voorwoord</w:t>
      </w:r>
      <w:bookmarkEnd w:id="11"/>
      <w:r w:rsidR="00D85B9C" w:rsidRPr="00D85B9C">
        <w:rPr>
          <w:rFonts w:eastAsia="Times New Roman" w:cs="Times New Roman"/>
          <w:b/>
          <w:color w:val="21911B"/>
        </w:rPr>
        <w:t xml:space="preserve"> </w:t>
      </w:r>
    </w:p>
    <w:p w14:paraId="4CB6A726" w14:textId="57D82027" w:rsidR="007A11A4" w:rsidRDefault="00675496" w:rsidP="007A11A4">
      <w:pPr>
        <w:rPr>
          <w:rFonts w:asciiTheme="minorHAnsi" w:eastAsia="Calibri" w:hAnsiTheme="minorHAnsi" w:cstheme="minorBidi"/>
          <w:sz w:val="22"/>
          <w:szCs w:val="22"/>
        </w:rPr>
      </w:pPr>
      <w:r w:rsidRPr="00675496">
        <w:rPr>
          <w:rFonts w:asciiTheme="minorHAnsi" w:eastAsia="Calibri" w:hAnsiTheme="minorHAnsi" w:cstheme="minorBidi"/>
          <w:sz w:val="22"/>
          <w:szCs w:val="22"/>
          <w:highlight w:val="yellow"/>
        </w:rPr>
        <w:t>Gerlof</w:t>
      </w:r>
    </w:p>
    <w:p w14:paraId="16372CE8" w14:textId="77777777" w:rsidR="007A11A4" w:rsidRPr="006D78D7" w:rsidRDefault="007A11A4" w:rsidP="007A11A4">
      <w:pPr>
        <w:rPr>
          <w:rFonts w:asciiTheme="minorHAnsi" w:eastAsia="Calibri" w:hAnsiTheme="minorHAnsi" w:cstheme="minorBidi"/>
          <w:sz w:val="22"/>
          <w:szCs w:val="22"/>
        </w:rPr>
      </w:pPr>
    </w:p>
    <w:p w14:paraId="5DC27A6D" w14:textId="77777777" w:rsidR="007A11A4" w:rsidRPr="006D78D7" w:rsidRDefault="007A11A4" w:rsidP="007A11A4">
      <w:pPr>
        <w:spacing w:after="200" w:line="360" w:lineRule="auto"/>
        <w:rPr>
          <w:sz w:val="22"/>
          <w:szCs w:val="22"/>
        </w:rPr>
      </w:pPr>
      <w:r w:rsidRPr="006D78D7">
        <w:rPr>
          <w:sz w:val="22"/>
          <w:szCs w:val="22"/>
        </w:rPr>
        <w:t>Namens het algemeen bestuur</w:t>
      </w:r>
    </w:p>
    <w:p w14:paraId="08DF7FA4" w14:textId="77777777" w:rsidR="007A11A4" w:rsidRDefault="007A11A4" w:rsidP="007A11A4">
      <w:pPr>
        <w:spacing w:after="200" w:line="360" w:lineRule="auto"/>
        <w:rPr>
          <w:sz w:val="22"/>
          <w:szCs w:val="22"/>
        </w:rPr>
      </w:pPr>
    </w:p>
    <w:p w14:paraId="01307A78" w14:textId="77777777" w:rsidR="007A11A4" w:rsidRPr="00863F3A" w:rsidRDefault="007A11A4" w:rsidP="007A11A4">
      <w:pPr>
        <w:spacing w:after="200" w:line="360" w:lineRule="auto"/>
        <w:rPr>
          <w:sz w:val="22"/>
          <w:szCs w:val="22"/>
        </w:rPr>
      </w:pPr>
      <w:r>
        <w:rPr>
          <w:sz w:val="22"/>
          <w:szCs w:val="22"/>
        </w:rPr>
        <w:t>Raymond Wanders</w:t>
      </w:r>
      <w:r>
        <w:rPr>
          <w:sz w:val="22"/>
          <w:szCs w:val="22"/>
        </w:rPr>
        <w:tab/>
      </w:r>
      <w:r w:rsidRPr="00863F3A">
        <w:rPr>
          <w:sz w:val="22"/>
          <w:szCs w:val="22"/>
        </w:rPr>
        <w:tab/>
      </w:r>
      <w:r w:rsidRPr="00863F3A">
        <w:rPr>
          <w:sz w:val="22"/>
          <w:szCs w:val="22"/>
        </w:rPr>
        <w:tab/>
      </w:r>
      <w:r w:rsidRPr="00863F3A">
        <w:rPr>
          <w:sz w:val="22"/>
          <w:szCs w:val="22"/>
        </w:rPr>
        <w:tab/>
      </w:r>
      <w:r w:rsidRPr="00863F3A">
        <w:rPr>
          <w:sz w:val="22"/>
          <w:szCs w:val="22"/>
        </w:rPr>
        <w:tab/>
      </w:r>
      <w:r>
        <w:rPr>
          <w:sz w:val="22"/>
          <w:szCs w:val="22"/>
        </w:rPr>
        <w:tab/>
      </w:r>
      <w:r>
        <w:rPr>
          <w:sz w:val="22"/>
          <w:szCs w:val="22"/>
        </w:rPr>
        <w:tab/>
        <w:t>Nelleke Vedelaar</w:t>
      </w:r>
    </w:p>
    <w:p w14:paraId="3BD6F070" w14:textId="77777777" w:rsidR="007A11A4" w:rsidRPr="009B6591" w:rsidRDefault="007A11A4" w:rsidP="007A11A4">
      <w:pPr>
        <w:spacing w:line="360" w:lineRule="auto"/>
        <w:jc w:val="both"/>
        <w:rPr>
          <w:b/>
          <w:bCs/>
          <w:sz w:val="22"/>
          <w:szCs w:val="22"/>
        </w:rPr>
      </w:pPr>
      <w:r w:rsidRPr="00863F3A">
        <w:rPr>
          <w:sz w:val="22"/>
          <w:szCs w:val="22"/>
        </w:rPr>
        <w:t>Voorzitter</w:t>
      </w:r>
      <w:r>
        <w:tab/>
      </w:r>
      <w:r>
        <w:tab/>
      </w:r>
      <w:r>
        <w:tab/>
      </w:r>
      <w:r>
        <w:tab/>
      </w:r>
      <w:r>
        <w:tab/>
      </w:r>
      <w:r>
        <w:tab/>
      </w:r>
      <w:r>
        <w:tab/>
      </w:r>
      <w:r>
        <w:tab/>
      </w:r>
      <w:r w:rsidRPr="00863F3A">
        <w:rPr>
          <w:sz w:val="22"/>
          <w:szCs w:val="22"/>
        </w:rPr>
        <w:t>Secretaris</w:t>
      </w:r>
    </w:p>
    <w:p w14:paraId="3FD2BDEC" w14:textId="77777777" w:rsidR="007A11A4" w:rsidRDefault="007A11A4" w:rsidP="007A11A4">
      <w:pPr>
        <w:rPr>
          <w:rFonts w:eastAsia="Times New Roman"/>
          <w:b/>
          <w:bCs/>
          <w:color w:val="21911B"/>
          <w:kern w:val="32"/>
          <w:sz w:val="32"/>
          <w:szCs w:val="32"/>
        </w:rPr>
      </w:pPr>
      <w:r>
        <w:rPr>
          <w:rFonts w:eastAsia="Times New Roman"/>
          <w:b/>
          <w:color w:val="21911B"/>
        </w:rPr>
        <w:br w:type="page"/>
      </w:r>
    </w:p>
    <w:p w14:paraId="60CDE8B5" w14:textId="2121968E" w:rsidR="003B361F" w:rsidRPr="00E617E8" w:rsidRDefault="0007755E" w:rsidP="003B361F">
      <w:pPr>
        <w:pStyle w:val="Heading1"/>
        <w:spacing w:before="0" w:after="0"/>
        <w:jc w:val="both"/>
        <w:rPr>
          <w:rFonts w:eastAsia="Times New Roman" w:cs="Times New Roman"/>
          <w:b/>
          <w:color w:val="21911B"/>
          <w:sz w:val="40"/>
          <w:szCs w:val="40"/>
        </w:rPr>
      </w:pPr>
      <w:bookmarkStart w:id="12" w:name="_Toc192158518"/>
      <w:bookmarkStart w:id="13" w:name="_Toc225432526"/>
      <w:r w:rsidRPr="00E617E8">
        <w:rPr>
          <w:rFonts w:eastAsia="Times New Roman" w:cs="Times New Roman"/>
          <w:b/>
          <w:color w:val="21911B"/>
          <w:sz w:val="40"/>
          <w:szCs w:val="40"/>
        </w:rPr>
        <w:t>Beleidsbegroting 20</w:t>
      </w:r>
      <w:r w:rsidR="00513FDF" w:rsidRPr="00E617E8">
        <w:rPr>
          <w:rFonts w:eastAsia="Times New Roman" w:cs="Times New Roman"/>
          <w:b/>
          <w:color w:val="21911B"/>
          <w:sz w:val="40"/>
          <w:szCs w:val="40"/>
        </w:rPr>
        <w:t>2</w:t>
      </w:r>
      <w:bookmarkEnd w:id="12"/>
      <w:r w:rsidR="00675496">
        <w:rPr>
          <w:rFonts w:eastAsia="Times New Roman" w:cs="Times New Roman"/>
          <w:b/>
          <w:color w:val="21911B"/>
          <w:sz w:val="40"/>
          <w:szCs w:val="40"/>
        </w:rPr>
        <w:t>7</w:t>
      </w:r>
      <w:bookmarkEnd w:id="13"/>
    </w:p>
    <w:p w14:paraId="06EDDD3A" w14:textId="77777777" w:rsidR="00435017" w:rsidRDefault="00435017" w:rsidP="00CE318F">
      <w:pPr>
        <w:pStyle w:val="Heading1"/>
        <w:spacing w:before="0" w:after="0"/>
        <w:jc w:val="both"/>
        <w:rPr>
          <w:rFonts w:eastAsia="Times New Roman" w:cs="Times New Roman"/>
          <w:b/>
          <w:color w:val="21911B"/>
        </w:rPr>
      </w:pPr>
    </w:p>
    <w:p w14:paraId="0CD61A9D" w14:textId="35E10DA9" w:rsidR="00435017" w:rsidRDefault="00D37C78" w:rsidP="004A606E">
      <w:pPr>
        <w:pStyle w:val="Heading1"/>
        <w:numPr>
          <w:ilvl w:val="0"/>
          <w:numId w:val="31"/>
        </w:numPr>
        <w:spacing w:before="0" w:after="0"/>
        <w:jc w:val="both"/>
        <w:rPr>
          <w:rFonts w:eastAsia="Times New Roman" w:cs="Times New Roman"/>
          <w:b/>
          <w:color w:val="21911B"/>
        </w:rPr>
      </w:pPr>
      <w:bookmarkStart w:id="14" w:name="_Toc225432527"/>
      <w:r>
        <w:rPr>
          <w:rFonts w:eastAsia="Times New Roman" w:cs="Times New Roman"/>
          <w:b/>
          <w:color w:val="21911B"/>
        </w:rPr>
        <w:t>Inleiding</w:t>
      </w:r>
      <w:bookmarkEnd w:id="14"/>
    </w:p>
    <w:p w14:paraId="24FD2179" w14:textId="6ABD889D" w:rsidR="000D0326" w:rsidRPr="000D0326" w:rsidRDefault="000D0326" w:rsidP="005F61F8">
      <w:pPr>
        <w:spacing w:line="23" w:lineRule="atLeast"/>
        <w:rPr>
          <w:rFonts w:eastAsia="Calibri" w:cs="Calibri"/>
          <w:b/>
          <w:bCs/>
          <w:color w:val="000000" w:themeColor="text1"/>
          <w:sz w:val="22"/>
          <w:szCs w:val="22"/>
        </w:rPr>
      </w:pPr>
      <w:r>
        <w:rPr>
          <w:rFonts w:eastAsia="Calibri" w:cs="Calibri"/>
          <w:b/>
          <w:bCs/>
          <w:color w:val="000000" w:themeColor="text1"/>
          <w:sz w:val="22"/>
          <w:szCs w:val="22"/>
        </w:rPr>
        <w:t>Naar een nieuwe organisatie</w:t>
      </w:r>
    </w:p>
    <w:p w14:paraId="46D57EA4" w14:textId="47EC9F87" w:rsidR="00332303" w:rsidRDefault="00EB4CDB" w:rsidP="005F61F8">
      <w:pPr>
        <w:spacing w:line="23" w:lineRule="atLeast"/>
        <w:rPr>
          <w:rFonts w:eastAsia="Calibri" w:cs="Calibri"/>
          <w:color w:val="000000" w:themeColor="text1"/>
          <w:sz w:val="22"/>
          <w:szCs w:val="22"/>
        </w:rPr>
      </w:pPr>
      <w:r>
        <w:rPr>
          <w:rFonts w:eastAsia="Calibri" w:cs="Calibri"/>
          <w:color w:val="000000" w:themeColor="text1"/>
          <w:sz w:val="22"/>
          <w:szCs w:val="22"/>
        </w:rPr>
        <w:t>Met de inwerkingtreding van de gemeenschappelijke regeling SamenDrenthe</w:t>
      </w:r>
      <w:r w:rsidR="003A14F7">
        <w:rPr>
          <w:rFonts w:eastAsia="Calibri" w:cs="Calibri"/>
          <w:color w:val="000000" w:themeColor="text1"/>
          <w:sz w:val="22"/>
          <w:szCs w:val="22"/>
        </w:rPr>
        <w:t xml:space="preserve"> per 1 januari 2026 markeren we de start van een belangrijke nieuwe fase van onze organisatie. </w:t>
      </w:r>
      <w:r w:rsidR="007C5DAD">
        <w:rPr>
          <w:rFonts w:eastAsia="Calibri" w:cs="Calibri"/>
          <w:color w:val="000000" w:themeColor="text1"/>
          <w:sz w:val="22"/>
          <w:szCs w:val="22"/>
        </w:rPr>
        <w:t>Met de</w:t>
      </w:r>
      <w:r w:rsidR="00200653">
        <w:rPr>
          <w:rFonts w:eastAsia="Calibri" w:cs="Calibri"/>
          <w:color w:val="000000" w:themeColor="text1"/>
          <w:sz w:val="22"/>
          <w:szCs w:val="22"/>
        </w:rPr>
        <w:t>ze</w:t>
      </w:r>
      <w:r w:rsidR="007C5DAD">
        <w:rPr>
          <w:rFonts w:eastAsia="Calibri" w:cs="Calibri"/>
          <w:color w:val="000000" w:themeColor="text1"/>
          <w:sz w:val="22"/>
          <w:szCs w:val="22"/>
        </w:rPr>
        <w:t xml:space="preserve"> geme</w:t>
      </w:r>
      <w:r w:rsidR="00200653">
        <w:rPr>
          <w:rFonts w:eastAsia="Calibri" w:cs="Calibri"/>
          <w:color w:val="000000" w:themeColor="text1"/>
          <w:sz w:val="22"/>
          <w:szCs w:val="22"/>
        </w:rPr>
        <w:t>enschappelijke regeling is</w:t>
      </w:r>
      <w:r w:rsidR="00CA2A0F">
        <w:rPr>
          <w:rFonts w:eastAsia="Calibri" w:cs="Calibri"/>
          <w:color w:val="000000" w:themeColor="text1"/>
          <w:sz w:val="22"/>
          <w:szCs w:val="22"/>
        </w:rPr>
        <w:t xml:space="preserve">, naast publieke gezondheid, </w:t>
      </w:r>
      <w:r w:rsidR="005B405F">
        <w:rPr>
          <w:rFonts w:eastAsia="Calibri" w:cs="Calibri"/>
          <w:color w:val="000000" w:themeColor="text1"/>
          <w:sz w:val="22"/>
          <w:szCs w:val="22"/>
        </w:rPr>
        <w:t xml:space="preserve">de </w:t>
      </w:r>
      <w:r w:rsidR="00843C93">
        <w:rPr>
          <w:rFonts w:eastAsia="Calibri" w:cs="Calibri"/>
          <w:color w:val="000000" w:themeColor="text1"/>
          <w:sz w:val="22"/>
          <w:szCs w:val="22"/>
        </w:rPr>
        <w:t xml:space="preserve">bestuurlijke aansturing van het domein van zorg en veiligheid </w:t>
      </w:r>
      <w:r w:rsidR="00970BF1">
        <w:rPr>
          <w:rFonts w:eastAsia="Calibri" w:cs="Calibri"/>
          <w:color w:val="000000" w:themeColor="text1"/>
          <w:sz w:val="22"/>
          <w:szCs w:val="22"/>
        </w:rPr>
        <w:t>eenduidig belegd</w:t>
      </w:r>
      <w:r w:rsidR="00462E03">
        <w:rPr>
          <w:rFonts w:eastAsia="Calibri" w:cs="Calibri"/>
          <w:color w:val="000000" w:themeColor="text1"/>
          <w:sz w:val="22"/>
          <w:szCs w:val="22"/>
        </w:rPr>
        <w:t>. Dit willen we</w:t>
      </w:r>
      <w:r w:rsidR="00545B74">
        <w:rPr>
          <w:rFonts w:eastAsia="Calibri" w:cs="Calibri"/>
          <w:color w:val="000000" w:themeColor="text1"/>
          <w:sz w:val="22"/>
          <w:szCs w:val="22"/>
        </w:rPr>
        <w:t xml:space="preserve"> ook </w:t>
      </w:r>
      <w:r w:rsidR="0081135E">
        <w:rPr>
          <w:rFonts w:eastAsia="Calibri" w:cs="Calibri"/>
          <w:color w:val="000000" w:themeColor="text1"/>
          <w:sz w:val="22"/>
          <w:szCs w:val="22"/>
        </w:rPr>
        <w:t xml:space="preserve">doorvertalen in de inrichting van onze organisatie. </w:t>
      </w:r>
      <w:r w:rsidR="00C67508">
        <w:rPr>
          <w:rFonts w:eastAsia="Calibri" w:cs="Calibri"/>
          <w:color w:val="000000" w:themeColor="text1"/>
          <w:sz w:val="22"/>
          <w:szCs w:val="22"/>
        </w:rPr>
        <w:t xml:space="preserve">We </w:t>
      </w:r>
      <w:r w:rsidR="006A6217">
        <w:rPr>
          <w:rFonts w:eastAsia="Calibri" w:cs="Calibri"/>
          <w:color w:val="000000" w:themeColor="text1"/>
          <w:sz w:val="22"/>
          <w:szCs w:val="22"/>
        </w:rPr>
        <w:t>gaan</w:t>
      </w:r>
      <w:r w:rsidR="007D5B36">
        <w:rPr>
          <w:rFonts w:eastAsia="Calibri" w:cs="Calibri"/>
          <w:color w:val="000000" w:themeColor="text1"/>
          <w:sz w:val="22"/>
          <w:szCs w:val="22"/>
        </w:rPr>
        <w:t xml:space="preserve"> </w:t>
      </w:r>
      <w:r w:rsidR="003F649B">
        <w:rPr>
          <w:rFonts w:eastAsia="Calibri" w:cs="Calibri"/>
          <w:color w:val="000000" w:themeColor="text1"/>
          <w:sz w:val="22"/>
          <w:szCs w:val="22"/>
        </w:rPr>
        <w:t>o</w:t>
      </w:r>
      <w:r w:rsidR="00C93936">
        <w:rPr>
          <w:rFonts w:eastAsia="Calibri" w:cs="Calibri"/>
          <w:color w:val="000000" w:themeColor="text1"/>
          <w:sz w:val="22"/>
          <w:szCs w:val="22"/>
        </w:rPr>
        <w:t xml:space="preserve">nze dienstverlening </w:t>
      </w:r>
      <w:r w:rsidR="00EA67BF">
        <w:rPr>
          <w:rFonts w:eastAsia="Calibri" w:cs="Calibri"/>
          <w:color w:val="000000" w:themeColor="text1"/>
          <w:sz w:val="22"/>
          <w:szCs w:val="22"/>
        </w:rPr>
        <w:t xml:space="preserve">verder </w:t>
      </w:r>
      <w:r w:rsidR="006A6217">
        <w:rPr>
          <w:rFonts w:eastAsia="Calibri" w:cs="Calibri"/>
          <w:color w:val="000000" w:themeColor="text1"/>
          <w:sz w:val="22"/>
          <w:szCs w:val="22"/>
        </w:rPr>
        <w:t xml:space="preserve">ontwikkelen </w:t>
      </w:r>
      <w:r w:rsidR="00B938BC">
        <w:rPr>
          <w:rFonts w:eastAsia="Calibri" w:cs="Calibri"/>
          <w:color w:val="000000" w:themeColor="text1"/>
          <w:sz w:val="22"/>
          <w:szCs w:val="22"/>
        </w:rPr>
        <w:t xml:space="preserve">langs twee </w:t>
      </w:r>
      <w:r w:rsidR="00796212">
        <w:rPr>
          <w:rFonts w:eastAsia="Calibri" w:cs="Calibri"/>
          <w:color w:val="000000" w:themeColor="text1"/>
          <w:sz w:val="22"/>
          <w:szCs w:val="22"/>
        </w:rPr>
        <w:t>inhoudelijke pijlers</w:t>
      </w:r>
      <w:r w:rsidR="006A6217">
        <w:rPr>
          <w:rFonts w:eastAsia="Calibri" w:cs="Calibri"/>
          <w:color w:val="000000" w:themeColor="text1"/>
          <w:sz w:val="22"/>
          <w:szCs w:val="22"/>
        </w:rPr>
        <w:t xml:space="preserve">, namelijk </w:t>
      </w:r>
      <w:r w:rsidR="00EE1619">
        <w:rPr>
          <w:rFonts w:eastAsia="Calibri" w:cs="Calibri"/>
          <w:color w:val="000000" w:themeColor="text1"/>
          <w:sz w:val="22"/>
          <w:szCs w:val="22"/>
        </w:rPr>
        <w:t>‘</w:t>
      </w:r>
      <w:r w:rsidR="006A6217">
        <w:rPr>
          <w:rFonts w:eastAsia="Calibri" w:cs="Calibri"/>
          <w:color w:val="000000" w:themeColor="text1"/>
          <w:sz w:val="22"/>
          <w:szCs w:val="22"/>
        </w:rPr>
        <w:t>publieke gezondheid</w:t>
      </w:r>
      <w:r w:rsidR="00EE1619">
        <w:rPr>
          <w:rFonts w:eastAsia="Calibri" w:cs="Calibri"/>
          <w:color w:val="000000" w:themeColor="text1"/>
          <w:sz w:val="22"/>
          <w:szCs w:val="22"/>
        </w:rPr>
        <w:t>’</w:t>
      </w:r>
      <w:r w:rsidR="006A6217">
        <w:rPr>
          <w:rFonts w:eastAsia="Calibri" w:cs="Calibri"/>
          <w:color w:val="000000" w:themeColor="text1"/>
          <w:sz w:val="22"/>
          <w:szCs w:val="22"/>
        </w:rPr>
        <w:t xml:space="preserve"> enerzijds </w:t>
      </w:r>
      <w:r w:rsidR="00387287">
        <w:rPr>
          <w:rFonts w:eastAsia="Calibri" w:cs="Calibri"/>
          <w:color w:val="000000" w:themeColor="text1"/>
          <w:sz w:val="22"/>
          <w:szCs w:val="22"/>
        </w:rPr>
        <w:t xml:space="preserve">en </w:t>
      </w:r>
      <w:r w:rsidR="000379C3">
        <w:rPr>
          <w:rFonts w:eastAsia="Calibri" w:cs="Calibri"/>
          <w:color w:val="000000" w:themeColor="text1"/>
          <w:sz w:val="22"/>
          <w:szCs w:val="22"/>
        </w:rPr>
        <w:t xml:space="preserve">‘zorg en veiligheid’ anderzijds. </w:t>
      </w:r>
      <w:r w:rsidR="4E99D9C0" w:rsidRPr="10032541">
        <w:rPr>
          <w:rFonts w:eastAsia="Calibri" w:cs="Calibri"/>
          <w:color w:val="000000" w:themeColor="text1"/>
          <w:sz w:val="22"/>
          <w:szCs w:val="22"/>
        </w:rPr>
        <w:t>Daarnaast</w:t>
      </w:r>
      <w:r w:rsidR="000379C3">
        <w:rPr>
          <w:rFonts w:eastAsia="Calibri" w:cs="Calibri"/>
          <w:color w:val="000000" w:themeColor="text1"/>
          <w:sz w:val="22"/>
          <w:szCs w:val="22"/>
        </w:rPr>
        <w:t xml:space="preserve"> positioneren wij </w:t>
      </w:r>
      <w:r w:rsidR="00455B6B">
        <w:rPr>
          <w:rFonts w:eastAsia="Calibri" w:cs="Calibri"/>
          <w:color w:val="000000" w:themeColor="text1"/>
          <w:sz w:val="22"/>
          <w:szCs w:val="22"/>
        </w:rPr>
        <w:t xml:space="preserve">functies als </w:t>
      </w:r>
      <w:r w:rsidR="006806E6">
        <w:rPr>
          <w:rFonts w:eastAsia="Calibri" w:cs="Calibri"/>
          <w:color w:val="000000" w:themeColor="text1"/>
          <w:sz w:val="22"/>
          <w:szCs w:val="22"/>
        </w:rPr>
        <w:t>beleid, onderzoek, advies en ontwikkeling</w:t>
      </w:r>
      <w:r w:rsidR="00200C77">
        <w:rPr>
          <w:rFonts w:eastAsia="Calibri" w:cs="Calibri"/>
          <w:color w:val="000000" w:themeColor="text1"/>
          <w:sz w:val="22"/>
          <w:szCs w:val="22"/>
        </w:rPr>
        <w:t xml:space="preserve"> </w:t>
      </w:r>
      <w:r w:rsidR="00B5661F">
        <w:rPr>
          <w:rFonts w:eastAsia="Calibri" w:cs="Calibri"/>
          <w:color w:val="000000" w:themeColor="text1"/>
          <w:sz w:val="22"/>
          <w:szCs w:val="22"/>
        </w:rPr>
        <w:t xml:space="preserve">die </w:t>
      </w:r>
      <w:r w:rsidR="00641152">
        <w:rPr>
          <w:rFonts w:eastAsia="Calibri" w:cs="Calibri"/>
          <w:color w:val="000000" w:themeColor="text1"/>
          <w:sz w:val="22"/>
          <w:szCs w:val="22"/>
        </w:rPr>
        <w:t>ten behoeve van de beide pijlers</w:t>
      </w:r>
      <w:r w:rsidR="00B5661F">
        <w:rPr>
          <w:rFonts w:eastAsia="Calibri" w:cs="Calibri"/>
          <w:color w:val="000000" w:themeColor="text1"/>
          <w:sz w:val="22"/>
          <w:szCs w:val="22"/>
        </w:rPr>
        <w:t xml:space="preserve">, zowel </w:t>
      </w:r>
      <w:r w:rsidR="003E502D">
        <w:rPr>
          <w:rFonts w:eastAsia="Calibri" w:cs="Calibri"/>
          <w:color w:val="000000" w:themeColor="text1"/>
          <w:sz w:val="22"/>
          <w:szCs w:val="22"/>
        </w:rPr>
        <w:t xml:space="preserve">intern als extern, </w:t>
      </w:r>
      <w:r w:rsidR="00A026C6">
        <w:rPr>
          <w:rFonts w:eastAsia="Calibri" w:cs="Calibri"/>
          <w:color w:val="000000" w:themeColor="text1"/>
          <w:sz w:val="22"/>
          <w:szCs w:val="22"/>
        </w:rPr>
        <w:t xml:space="preserve">bijdragen aan </w:t>
      </w:r>
      <w:r w:rsidR="00AA2629">
        <w:rPr>
          <w:rFonts w:eastAsia="Calibri" w:cs="Calibri"/>
          <w:color w:val="000000" w:themeColor="text1"/>
          <w:sz w:val="22"/>
          <w:szCs w:val="22"/>
        </w:rPr>
        <w:t xml:space="preserve">voortdurende verbetering en innovatie van onze dienstverlening. </w:t>
      </w:r>
      <w:r w:rsidR="00ED06A9">
        <w:rPr>
          <w:rFonts w:eastAsia="Calibri" w:cs="Calibri"/>
          <w:color w:val="000000" w:themeColor="text1"/>
          <w:sz w:val="22"/>
          <w:szCs w:val="22"/>
        </w:rPr>
        <w:t xml:space="preserve">Onderstaand is deze indeling visueel vormgegeven met daarbij de taken zoals die ondergebracht zijn binnen de verschillende </w:t>
      </w:r>
      <w:r w:rsidR="00A274B9">
        <w:rPr>
          <w:rFonts w:eastAsia="Calibri" w:cs="Calibri"/>
          <w:color w:val="000000" w:themeColor="text1"/>
          <w:sz w:val="22"/>
          <w:szCs w:val="22"/>
        </w:rPr>
        <w:t>clusters</w:t>
      </w:r>
      <w:r w:rsidR="009F404D">
        <w:rPr>
          <w:rFonts w:eastAsia="Calibri" w:cs="Calibri"/>
          <w:color w:val="000000" w:themeColor="text1"/>
          <w:sz w:val="22"/>
          <w:szCs w:val="22"/>
        </w:rPr>
        <w:t>.</w:t>
      </w:r>
    </w:p>
    <w:p w14:paraId="58B49108" w14:textId="77777777" w:rsidR="00676392" w:rsidRDefault="00676392" w:rsidP="005F61F8">
      <w:pPr>
        <w:spacing w:line="23" w:lineRule="atLeast"/>
        <w:rPr>
          <w:rFonts w:eastAsia="Calibri" w:cs="Calibri"/>
          <w:color w:val="000000" w:themeColor="text1"/>
          <w:sz w:val="22"/>
          <w:szCs w:val="22"/>
        </w:rPr>
      </w:pPr>
    </w:p>
    <w:tbl>
      <w:tblPr>
        <w:tblStyle w:val="GridTable4-Accent5"/>
        <w:tblW w:w="0" w:type="auto"/>
        <w:tblLook w:val="04A0" w:firstRow="1" w:lastRow="0" w:firstColumn="1" w:lastColumn="0" w:noHBand="0" w:noVBand="1"/>
      </w:tblPr>
      <w:tblGrid>
        <w:gridCol w:w="3209"/>
        <w:gridCol w:w="3209"/>
        <w:gridCol w:w="3210"/>
      </w:tblGrid>
      <w:tr w:rsidR="00914F09" w14:paraId="20C3ABF0" w14:textId="77777777" w:rsidTr="00162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489C8AE" w14:textId="6658E8BC" w:rsidR="00914F09" w:rsidRDefault="00914F09" w:rsidP="005F61F8">
            <w:pPr>
              <w:spacing w:line="23" w:lineRule="atLeast"/>
              <w:rPr>
                <w:rFonts w:eastAsia="Calibri" w:cs="Calibri"/>
                <w:color w:val="000000" w:themeColor="text1"/>
                <w:sz w:val="22"/>
                <w:szCs w:val="22"/>
              </w:rPr>
            </w:pPr>
            <w:r>
              <w:rPr>
                <w:rFonts w:eastAsia="Calibri" w:cs="Calibri"/>
                <w:color w:val="000000" w:themeColor="text1"/>
              </w:rPr>
              <w:t>Publieke gezondheid</w:t>
            </w:r>
          </w:p>
        </w:tc>
        <w:tc>
          <w:tcPr>
            <w:tcW w:w="3209" w:type="dxa"/>
          </w:tcPr>
          <w:p w14:paraId="24E48EFC" w14:textId="7E98FDAF" w:rsidR="00914F09" w:rsidRDefault="007F56CD" w:rsidP="005F61F8">
            <w:pPr>
              <w:spacing w:line="23" w:lineRule="atLeast"/>
              <w:cnfStyle w:val="100000000000" w:firstRow="1" w:lastRow="0" w:firstColumn="0" w:lastColumn="0" w:oddVBand="0" w:evenVBand="0" w:oddHBand="0" w:evenHBand="0" w:firstRowFirstColumn="0" w:firstRowLastColumn="0" w:lastRowFirstColumn="0" w:lastRowLastColumn="0"/>
              <w:rPr>
                <w:rFonts w:eastAsia="Calibri" w:cs="Calibri"/>
                <w:color w:val="000000" w:themeColor="text1"/>
                <w:sz w:val="22"/>
                <w:szCs w:val="22"/>
              </w:rPr>
            </w:pPr>
            <w:r>
              <w:rPr>
                <w:rFonts w:eastAsia="Calibri" w:cs="Calibri"/>
                <w:color w:val="000000" w:themeColor="text1"/>
              </w:rPr>
              <w:t>Zorg en Veiligheid</w:t>
            </w:r>
          </w:p>
        </w:tc>
        <w:tc>
          <w:tcPr>
            <w:tcW w:w="3210" w:type="dxa"/>
          </w:tcPr>
          <w:p w14:paraId="6F4E0FDE" w14:textId="2475B1FB" w:rsidR="00914F09" w:rsidRDefault="007D5C8E" w:rsidP="005F61F8">
            <w:pPr>
              <w:spacing w:line="23" w:lineRule="atLeast"/>
              <w:cnfStyle w:val="100000000000" w:firstRow="1" w:lastRow="0" w:firstColumn="0" w:lastColumn="0" w:oddVBand="0" w:evenVBand="0" w:oddHBand="0" w:evenHBand="0" w:firstRowFirstColumn="0" w:firstRowLastColumn="0" w:lastRowFirstColumn="0" w:lastRowLastColumn="0"/>
              <w:rPr>
                <w:rFonts w:eastAsia="Calibri" w:cs="Calibri"/>
                <w:color w:val="000000" w:themeColor="text1"/>
                <w:sz w:val="22"/>
                <w:szCs w:val="22"/>
              </w:rPr>
            </w:pPr>
            <w:r>
              <w:rPr>
                <w:rFonts w:eastAsia="Calibri" w:cs="Calibri"/>
                <w:color w:val="000000" w:themeColor="text1"/>
              </w:rPr>
              <w:t xml:space="preserve">Beleid, onderzoek, </w:t>
            </w:r>
            <w:r w:rsidR="00145422">
              <w:rPr>
                <w:rFonts w:eastAsia="Calibri" w:cs="Calibri"/>
                <w:color w:val="000000" w:themeColor="text1"/>
              </w:rPr>
              <w:t>advies en ontwikkeling</w:t>
            </w:r>
          </w:p>
        </w:tc>
      </w:tr>
      <w:tr w:rsidR="00914F09" w14:paraId="59705A14" w14:textId="77777777" w:rsidTr="00162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8838409" w14:textId="77777777" w:rsidR="00914F09" w:rsidRPr="001629B8" w:rsidRDefault="00914F09" w:rsidP="005F61F8">
            <w:pPr>
              <w:spacing w:line="23" w:lineRule="atLeast"/>
              <w:rPr>
                <w:rFonts w:eastAsia="Calibri" w:cs="Calibri"/>
                <w:b w:val="0"/>
                <w:bCs w:val="0"/>
                <w:color w:val="000000" w:themeColor="text1"/>
              </w:rPr>
            </w:pPr>
            <w:r w:rsidRPr="001629B8">
              <w:rPr>
                <w:rFonts w:eastAsia="Calibri" w:cs="Calibri"/>
                <w:b w:val="0"/>
                <w:bCs w:val="0"/>
                <w:color w:val="000000" w:themeColor="text1"/>
              </w:rPr>
              <w:t>Jeugdgezondheidszorg</w:t>
            </w:r>
          </w:p>
          <w:p w14:paraId="56753B85" w14:textId="77777777" w:rsidR="00914F09" w:rsidRPr="001629B8" w:rsidRDefault="00914F09" w:rsidP="005F61F8">
            <w:pPr>
              <w:spacing w:line="23" w:lineRule="atLeast"/>
              <w:rPr>
                <w:rFonts w:eastAsia="Calibri" w:cs="Calibri"/>
                <w:b w:val="0"/>
                <w:bCs w:val="0"/>
                <w:color w:val="000000" w:themeColor="text1"/>
              </w:rPr>
            </w:pPr>
            <w:r w:rsidRPr="001629B8">
              <w:rPr>
                <w:rFonts w:eastAsia="Calibri" w:cs="Calibri"/>
                <w:b w:val="0"/>
                <w:bCs w:val="0"/>
                <w:color w:val="000000" w:themeColor="text1"/>
              </w:rPr>
              <w:t>Infectieziektenbestrijding</w:t>
            </w:r>
          </w:p>
          <w:p w14:paraId="2EFD98C1" w14:textId="77777777" w:rsidR="00914F09" w:rsidRPr="001629B8" w:rsidRDefault="00914F09" w:rsidP="005F61F8">
            <w:pPr>
              <w:spacing w:line="23" w:lineRule="atLeast"/>
              <w:rPr>
                <w:rFonts w:eastAsia="Calibri" w:cs="Calibri"/>
                <w:b w:val="0"/>
                <w:bCs w:val="0"/>
                <w:color w:val="000000" w:themeColor="text1"/>
              </w:rPr>
            </w:pPr>
            <w:r w:rsidRPr="001629B8">
              <w:rPr>
                <w:rFonts w:eastAsia="Calibri" w:cs="Calibri"/>
                <w:b w:val="0"/>
                <w:bCs w:val="0"/>
                <w:color w:val="000000" w:themeColor="text1"/>
              </w:rPr>
              <w:t>Seksuele gezondheid</w:t>
            </w:r>
          </w:p>
          <w:p w14:paraId="3E5D984F" w14:textId="77777777" w:rsidR="00914F09" w:rsidRPr="001629B8" w:rsidRDefault="00391894" w:rsidP="005F61F8">
            <w:pPr>
              <w:spacing w:line="23" w:lineRule="atLeast"/>
              <w:rPr>
                <w:rFonts w:eastAsia="Calibri" w:cs="Calibri"/>
                <w:b w:val="0"/>
                <w:bCs w:val="0"/>
                <w:color w:val="000000" w:themeColor="text1"/>
              </w:rPr>
            </w:pPr>
            <w:r w:rsidRPr="001629B8">
              <w:rPr>
                <w:rFonts w:eastAsia="Calibri" w:cs="Calibri"/>
                <w:b w:val="0"/>
                <w:bCs w:val="0"/>
                <w:color w:val="000000" w:themeColor="text1"/>
              </w:rPr>
              <w:t>Vaccinatie/RVP</w:t>
            </w:r>
          </w:p>
          <w:p w14:paraId="48EC63CF" w14:textId="77777777" w:rsidR="00391894" w:rsidRPr="001629B8" w:rsidRDefault="00391894" w:rsidP="005F61F8">
            <w:pPr>
              <w:spacing w:line="23" w:lineRule="atLeast"/>
              <w:rPr>
                <w:rFonts w:eastAsia="Calibri" w:cs="Calibri"/>
                <w:b w:val="0"/>
                <w:bCs w:val="0"/>
                <w:color w:val="000000" w:themeColor="text1"/>
              </w:rPr>
            </w:pPr>
            <w:r w:rsidRPr="001629B8">
              <w:rPr>
                <w:rFonts w:eastAsia="Calibri" w:cs="Calibri"/>
                <w:b w:val="0"/>
                <w:bCs w:val="0"/>
                <w:color w:val="000000" w:themeColor="text1"/>
              </w:rPr>
              <w:t>Technische hygiënezorg</w:t>
            </w:r>
          </w:p>
          <w:p w14:paraId="1E1F968E" w14:textId="77777777" w:rsidR="00391894" w:rsidRPr="001629B8" w:rsidRDefault="00391894" w:rsidP="005F61F8">
            <w:pPr>
              <w:spacing w:line="23" w:lineRule="atLeast"/>
              <w:rPr>
                <w:rFonts w:eastAsia="Calibri" w:cs="Calibri"/>
                <w:b w:val="0"/>
                <w:bCs w:val="0"/>
                <w:color w:val="000000" w:themeColor="text1"/>
              </w:rPr>
            </w:pPr>
            <w:r w:rsidRPr="001629B8">
              <w:rPr>
                <w:rFonts w:eastAsia="Calibri" w:cs="Calibri"/>
                <w:b w:val="0"/>
                <w:bCs w:val="0"/>
                <w:color w:val="000000" w:themeColor="text1"/>
              </w:rPr>
              <w:t>Medische milieukunde</w:t>
            </w:r>
          </w:p>
          <w:p w14:paraId="0DA7EC6F" w14:textId="6F1050AA" w:rsidR="00391894" w:rsidRDefault="00391894" w:rsidP="005F61F8">
            <w:pPr>
              <w:spacing w:line="23" w:lineRule="atLeast"/>
              <w:rPr>
                <w:rFonts w:eastAsia="Calibri" w:cs="Calibri"/>
                <w:color w:val="000000" w:themeColor="text1"/>
                <w:sz w:val="22"/>
                <w:szCs w:val="22"/>
              </w:rPr>
            </w:pPr>
            <w:r w:rsidRPr="001629B8">
              <w:rPr>
                <w:rFonts w:eastAsia="Calibri" w:cs="Calibri"/>
                <w:b w:val="0"/>
                <w:bCs w:val="0"/>
                <w:color w:val="000000" w:themeColor="text1"/>
              </w:rPr>
              <w:t>Forensische geneeskunde</w:t>
            </w:r>
          </w:p>
        </w:tc>
        <w:tc>
          <w:tcPr>
            <w:tcW w:w="3209" w:type="dxa"/>
          </w:tcPr>
          <w:p w14:paraId="574C185D" w14:textId="59FEECD0" w:rsidR="00914F09" w:rsidRDefault="007F56CD"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Veilig Thuis Drenthe</w:t>
            </w:r>
          </w:p>
          <w:p w14:paraId="78CA6995" w14:textId="355D646C" w:rsidR="007F56CD" w:rsidRDefault="007F56CD"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Centrum Seksueel Geweld</w:t>
            </w:r>
          </w:p>
          <w:p w14:paraId="3827FE70" w14:textId="14E0919B" w:rsidR="007F56CD" w:rsidRDefault="007F56CD"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OGGZ</w:t>
            </w:r>
          </w:p>
          <w:p w14:paraId="297A5191" w14:textId="18B5F615" w:rsidR="007F56CD" w:rsidRDefault="007F56CD"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 xml:space="preserve">Meldpunt </w:t>
            </w:r>
            <w:r w:rsidR="007D5C8E">
              <w:rPr>
                <w:rFonts w:eastAsia="Calibri" w:cs="Calibri"/>
                <w:color w:val="000000" w:themeColor="text1"/>
              </w:rPr>
              <w:t>zorgwekkend gedrag</w:t>
            </w:r>
          </w:p>
          <w:p w14:paraId="1170B964" w14:textId="694DAD88" w:rsidR="007D5C8E" w:rsidRDefault="007D5C8E"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MDA++</w:t>
            </w:r>
          </w:p>
          <w:p w14:paraId="7F052207" w14:textId="3B77F9BE" w:rsidR="007D5C8E" w:rsidRDefault="007D5C8E"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PSHi</w:t>
            </w:r>
          </w:p>
          <w:p w14:paraId="26F6D45D" w14:textId="6B7C037D" w:rsidR="007D5C8E" w:rsidRDefault="007D5C8E"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Zorg en Veiligheidshuis Drenthe</w:t>
            </w:r>
          </w:p>
          <w:p w14:paraId="7E26146B" w14:textId="77777777" w:rsidR="007F56CD" w:rsidRDefault="007F56CD"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p>
        </w:tc>
        <w:tc>
          <w:tcPr>
            <w:tcW w:w="3210" w:type="dxa"/>
          </w:tcPr>
          <w:p w14:paraId="6574EC25" w14:textId="700EC4B9" w:rsidR="00914F09" w:rsidRDefault="00145422"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Epidemiologie en data</w:t>
            </w:r>
          </w:p>
          <w:p w14:paraId="45EC6265" w14:textId="77777777" w:rsidR="00145422" w:rsidRDefault="00145422"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rPr>
            </w:pPr>
            <w:r>
              <w:rPr>
                <w:rFonts w:eastAsia="Calibri" w:cs="Calibri"/>
                <w:color w:val="000000" w:themeColor="text1"/>
              </w:rPr>
              <w:t>Gezondheidsadvisering</w:t>
            </w:r>
          </w:p>
          <w:p w14:paraId="15EA529F" w14:textId="77777777" w:rsidR="00145422" w:rsidRDefault="00145422" w:rsidP="005F61F8">
            <w:pPr>
              <w:spacing w:line="23" w:lineRule="atLeast"/>
              <w:cnfStyle w:val="000000100000" w:firstRow="0" w:lastRow="0" w:firstColumn="0" w:lastColumn="0" w:oddVBand="0" w:evenVBand="0" w:oddHBand="1" w:evenHBand="0" w:firstRowFirstColumn="0" w:firstRowLastColumn="0" w:lastRowFirstColumn="0" w:lastRowLastColumn="0"/>
              <w:rPr>
                <w:rFonts w:eastAsia="Calibri" w:cs="Calibri"/>
                <w:color w:val="000000" w:themeColor="text1"/>
                <w:sz w:val="22"/>
                <w:szCs w:val="22"/>
              </w:rPr>
            </w:pPr>
          </w:p>
        </w:tc>
      </w:tr>
    </w:tbl>
    <w:p w14:paraId="2AF82DE0" w14:textId="60C3E2F4" w:rsidR="00676392" w:rsidRDefault="00676392" w:rsidP="005F61F8">
      <w:pPr>
        <w:spacing w:line="23" w:lineRule="atLeast"/>
        <w:rPr>
          <w:rFonts w:eastAsia="Calibri" w:cs="Calibri"/>
          <w:color w:val="000000" w:themeColor="text1"/>
          <w:sz w:val="22"/>
          <w:szCs w:val="22"/>
        </w:rPr>
      </w:pPr>
    </w:p>
    <w:p w14:paraId="2D0DE5B5" w14:textId="3C1BDEAD" w:rsidR="00D17ED1" w:rsidRDefault="005F61F8" w:rsidP="005F61F8">
      <w:pPr>
        <w:spacing w:line="23" w:lineRule="atLeast"/>
        <w:rPr>
          <w:rFonts w:eastAsia="Calibri" w:cs="Calibri"/>
          <w:color w:val="000000" w:themeColor="text1"/>
          <w:sz w:val="22"/>
          <w:szCs w:val="22"/>
        </w:rPr>
      </w:pPr>
      <w:r>
        <w:rPr>
          <w:rFonts w:eastAsia="Calibri" w:cs="Calibri"/>
          <w:color w:val="000000" w:themeColor="text1"/>
          <w:sz w:val="22"/>
          <w:szCs w:val="22"/>
        </w:rPr>
        <w:t xml:space="preserve">Op het moment van schrijven van deze begroting, begin 2026, </w:t>
      </w:r>
      <w:r w:rsidR="006D6DC9">
        <w:rPr>
          <w:rFonts w:eastAsia="Calibri" w:cs="Calibri"/>
          <w:color w:val="000000" w:themeColor="text1"/>
          <w:sz w:val="22"/>
          <w:szCs w:val="22"/>
        </w:rPr>
        <w:t xml:space="preserve">is </w:t>
      </w:r>
      <w:r w:rsidR="001E17F7">
        <w:rPr>
          <w:rFonts w:eastAsia="Calibri" w:cs="Calibri"/>
          <w:color w:val="000000" w:themeColor="text1"/>
          <w:sz w:val="22"/>
          <w:szCs w:val="22"/>
        </w:rPr>
        <w:t xml:space="preserve">bovenstaande </w:t>
      </w:r>
      <w:r w:rsidR="00A518DF">
        <w:rPr>
          <w:rFonts w:eastAsia="Calibri" w:cs="Calibri"/>
          <w:color w:val="000000" w:themeColor="text1"/>
          <w:sz w:val="22"/>
          <w:szCs w:val="22"/>
        </w:rPr>
        <w:t xml:space="preserve">indeling </w:t>
      </w:r>
      <w:r w:rsidR="00102DDB">
        <w:rPr>
          <w:rFonts w:eastAsia="Calibri" w:cs="Calibri"/>
          <w:color w:val="000000" w:themeColor="text1"/>
          <w:sz w:val="22"/>
          <w:szCs w:val="22"/>
        </w:rPr>
        <w:t xml:space="preserve">niet geformaliseerd in een </w:t>
      </w:r>
      <w:r w:rsidR="00886690">
        <w:rPr>
          <w:rFonts w:eastAsia="Calibri" w:cs="Calibri"/>
          <w:color w:val="000000" w:themeColor="text1"/>
          <w:sz w:val="22"/>
          <w:szCs w:val="22"/>
        </w:rPr>
        <w:t xml:space="preserve">aangepaste </w:t>
      </w:r>
      <w:r w:rsidR="00F05027">
        <w:rPr>
          <w:rFonts w:eastAsia="Calibri" w:cs="Calibri"/>
          <w:color w:val="000000" w:themeColor="text1"/>
          <w:sz w:val="22"/>
          <w:szCs w:val="22"/>
        </w:rPr>
        <w:t xml:space="preserve">organisatiestructuur </w:t>
      </w:r>
      <w:r w:rsidR="00886690">
        <w:rPr>
          <w:rFonts w:eastAsia="Calibri" w:cs="Calibri"/>
          <w:color w:val="000000" w:themeColor="text1"/>
          <w:sz w:val="22"/>
          <w:szCs w:val="22"/>
        </w:rPr>
        <w:t>van SamenDrenthe. Dit verwachte</w:t>
      </w:r>
      <w:r w:rsidR="00D17ED1">
        <w:rPr>
          <w:rFonts w:eastAsia="Calibri" w:cs="Calibri"/>
          <w:color w:val="000000" w:themeColor="text1"/>
          <w:sz w:val="22"/>
          <w:szCs w:val="22"/>
        </w:rPr>
        <w:t>n</w:t>
      </w:r>
      <w:r w:rsidR="00886690">
        <w:rPr>
          <w:rFonts w:eastAsia="Calibri" w:cs="Calibri"/>
          <w:color w:val="000000" w:themeColor="text1"/>
          <w:sz w:val="22"/>
          <w:szCs w:val="22"/>
        </w:rPr>
        <w:t xml:space="preserve"> wij in de loop van 2026 </w:t>
      </w:r>
      <w:r w:rsidR="00D17ED1">
        <w:rPr>
          <w:rFonts w:eastAsia="Calibri" w:cs="Calibri"/>
          <w:color w:val="000000" w:themeColor="text1"/>
          <w:sz w:val="22"/>
          <w:szCs w:val="22"/>
        </w:rPr>
        <w:t xml:space="preserve">verder </w:t>
      </w:r>
      <w:r w:rsidR="00886690">
        <w:rPr>
          <w:rFonts w:eastAsia="Calibri" w:cs="Calibri"/>
          <w:color w:val="000000" w:themeColor="text1"/>
          <w:sz w:val="22"/>
          <w:szCs w:val="22"/>
        </w:rPr>
        <w:t>te concretiseren</w:t>
      </w:r>
      <w:r w:rsidR="007D3293">
        <w:rPr>
          <w:rFonts w:eastAsia="Calibri" w:cs="Calibri"/>
          <w:color w:val="000000" w:themeColor="text1"/>
          <w:sz w:val="22"/>
          <w:szCs w:val="22"/>
        </w:rPr>
        <w:t xml:space="preserve">, waarbij nog verschuivingen </w:t>
      </w:r>
      <w:r w:rsidR="008A3709">
        <w:rPr>
          <w:rFonts w:eastAsia="Calibri" w:cs="Calibri"/>
          <w:color w:val="000000" w:themeColor="text1"/>
          <w:sz w:val="22"/>
          <w:szCs w:val="22"/>
        </w:rPr>
        <w:t xml:space="preserve">mogelijk zijn. </w:t>
      </w:r>
      <w:r w:rsidR="00886690">
        <w:rPr>
          <w:rFonts w:eastAsia="Calibri" w:cs="Calibri"/>
          <w:color w:val="000000" w:themeColor="text1"/>
          <w:sz w:val="22"/>
          <w:szCs w:val="22"/>
        </w:rPr>
        <w:t xml:space="preserve">Wij hebben ervoor gekozen om in deze </w:t>
      </w:r>
      <w:r w:rsidR="00E43FAC">
        <w:rPr>
          <w:rFonts w:eastAsia="Calibri" w:cs="Calibri"/>
          <w:color w:val="000000" w:themeColor="text1"/>
          <w:sz w:val="22"/>
          <w:szCs w:val="22"/>
        </w:rPr>
        <w:t xml:space="preserve">begroting </w:t>
      </w:r>
      <w:r w:rsidR="007A6873">
        <w:rPr>
          <w:rFonts w:eastAsia="Calibri" w:cs="Calibri"/>
          <w:color w:val="000000" w:themeColor="text1"/>
          <w:sz w:val="22"/>
          <w:szCs w:val="22"/>
        </w:rPr>
        <w:t xml:space="preserve">een functionele indeling </w:t>
      </w:r>
      <w:r w:rsidR="005878FC">
        <w:rPr>
          <w:rFonts w:eastAsia="Calibri" w:cs="Calibri"/>
          <w:color w:val="000000" w:themeColor="text1"/>
          <w:sz w:val="22"/>
          <w:szCs w:val="22"/>
        </w:rPr>
        <w:t xml:space="preserve">te hanteren </w:t>
      </w:r>
      <w:r w:rsidR="00D17ED1">
        <w:rPr>
          <w:rFonts w:eastAsia="Calibri" w:cs="Calibri"/>
          <w:color w:val="000000" w:themeColor="text1"/>
          <w:sz w:val="22"/>
          <w:szCs w:val="22"/>
        </w:rPr>
        <w:t>volgens</w:t>
      </w:r>
      <w:r w:rsidR="00C94E15">
        <w:rPr>
          <w:rFonts w:eastAsia="Calibri" w:cs="Calibri"/>
          <w:color w:val="000000" w:themeColor="text1"/>
          <w:sz w:val="22"/>
          <w:szCs w:val="22"/>
        </w:rPr>
        <w:t xml:space="preserve"> </w:t>
      </w:r>
      <w:r w:rsidR="00D17ED1">
        <w:rPr>
          <w:rFonts w:eastAsia="Calibri" w:cs="Calibri"/>
          <w:color w:val="000000" w:themeColor="text1"/>
          <w:sz w:val="22"/>
          <w:szCs w:val="22"/>
        </w:rPr>
        <w:t xml:space="preserve">bovenstaande </w:t>
      </w:r>
      <w:r w:rsidR="00FF6CFC">
        <w:rPr>
          <w:rFonts w:eastAsia="Calibri" w:cs="Calibri"/>
          <w:color w:val="000000" w:themeColor="text1"/>
          <w:sz w:val="22"/>
          <w:szCs w:val="22"/>
        </w:rPr>
        <w:t>leidraad</w:t>
      </w:r>
      <w:r w:rsidR="00D17ED1">
        <w:rPr>
          <w:rFonts w:eastAsia="Calibri" w:cs="Calibri"/>
          <w:color w:val="000000" w:themeColor="text1"/>
          <w:sz w:val="22"/>
          <w:szCs w:val="22"/>
        </w:rPr>
        <w:t xml:space="preserve">. </w:t>
      </w:r>
    </w:p>
    <w:p w14:paraId="64DAF7EA" w14:textId="77777777" w:rsidR="00D17ED1" w:rsidRDefault="00D17ED1" w:rsidP="005F61F8">
      <w:pPr>
        <w:spacing w:line="23" w:lineRule="atLeast"/>
        <w:rPr>
          <w:rFonts w:eastAsia="Calibri" w:cs="Calibri"/>
          <w:color w:val="000000" w:themeColor="text1"/>
          <w:sz w:val="22"/>
          <w:szCs w:val="22"/>
        </w:rPr>
      </w:pPr>
    </w:p>
    <w:p w14:paraId="2E0D5F79" w14:textId="468B7349" w:rsidR="00973B63" w:rsidRDefault="004407DC" w:rsidP="005F61F8">
      <w:pPr>
        <w:spacing w:line="23" w:lineRule="atLeast"/>
        <w:rPr>
          <w:rFonts w:eastAsia="Calibri" w:cs="Calibri"/>
          <w:b/>
          <w:sz w:val="22"/>
          <w:szCs w:val="22"/>
        </w:rPr>
      </w:pPr>
      <w:r>
        <w:rPr>
          <w:rFonts w:eastAsia="Calibri" w:cs="Calibri"/>
          <w:b/>
          <w:sz w:val="22"/>
          <w:szCs w:val="22"/>
        </w:rPr>
        <w:t>Van addition</w:t>
      </w:r>
      <w:r w:rsidR="00B66577">
        <w:rPr>
          <w:rFonts w:eastAsia="Calibri" w:cs="Calibri"/>
          <w:b/>
          <w:sz w:val="22"/>
          <w:szCs w:val="22"/>
        </w:rPr>
        <w:t>ele financiering naar basisfinanciering</w:t>
      </w:r>
    </w:p>
    <w:p w14:paraId="687DFD93" w14:textId="0BA77D13" w:rsidR="00EE4EEA" w:rsidRDefault="00973B63" w:rsidP="005F61F8">
      <w:pPr>
        <w:spacing w:line="23" w:lineRule="atLeast"/>
        <w:rPr>
          <w:rFonts w:eastAsia="Calibri" w:cs="Calibri"/>
          <w:bCs/>
          <w:sz w:val="22"/>
          <w:szCs w:val="22"/>
        </w:rPr>
      </w:pPr>
      <w:r>
        <w:rPr>
          <w:rFonts w:eastAsia="Calibri" w:cs="Calibri"/>
          <w:bCs/>
          <w:sz w:val="22"/>
          <w:szCs w:val="22"/>
        </w:rPr>
        <w:t xml:space="preserve">Een tweede belangrijke </w:t>
      </w:r>
      <w:r w:rsidR="00F20CA0">
        <w:rPr>
          <w:rFonts w:eastAsia="Calibri" w:cs="Calibri"/>
          <w:bCs/>
          <w:sz w:val="22"/>
          <w:szCs w:val="22"/>
        </w:rPr>
        <w:t xml:space="preserve">verandering die wij </w:t>
      </w:r>
      <w:r w:rsidR="00FB7E48">
        <w:rPr>
          <w:rFonts w:eastAsia="Calibri" w:cs="Calibri"/>
          <w:bCs/>
          <w:sz w:val="22"/>
          <w:szCs w:val="22"/>
        </w:rPr>
        <w:t xml:space="preserve">in </w:t>
      </w:r>
      <w:r w:rsidR="00F20CA0">
        <w:rPr>
          <w:rFonts w:eastAsia="Calibri" w:cs="Calibri"/>
          <w:bCs/>
          <w:sz w:val="22"/>
          <w:szCs w:val="22"/>
        </w:rPr>
        <w:t xml:space="preserve">deze begroting </w:t>
      </w:r>
      <w:r w:rsidR="00847EEB">
        <w:rPr>
          <w:rFonts w:eastAsia="Calibri" w:cs="Calibri"/>
          <w:bCs/>
          <w:sz w:val="22"/>
          <w:szCs w:val="22"/>
        </w:rPr>
        <w:t xml:space="preserve">willen </w:t>
      </w:r>
      <w:r w:rsidR="00FB7E48">
        <w:rPr>
          <w:rFonts w:eastAsia="Calibri" w:cs="Calibri"/>
          <w:bCs/>
          <w:sz w:val="22"/>
          <w:szCs w:val="22"/>
        </w:rPr>
        <w:t xml:space="preserve">markeren is </w:t>
      </w:r>
      <w:r w:rsidR="00F96CFB">
        <w:rPr>
          <w:rFonts w:eastAsia="Calibri" w:cs="Calibri"/>
          <w:bCs/>
          <w:sz w:val="22"/>
          <w:szCs w:val="22"/>
        </w:rPr>
        <w:t xml:space="preserve">de </w:t>
      </w:r>
      <w:r w:rsidR="001D6507">
        <w:rPr>
          <w:rFonts w:eastAsia="Calibri" w:cs="Calibri"/>
          <w:bCs/>
          <w:sz w:val="22"/>
          <w:szCs w:val="22"/>
        </w:rPr>
        <w:t xml:space="preserve">borging </w:t>
      </w:r>
      <w:r w:rsidR="005878FC">
        <w:rPr>
          <w:rFonts w:eastAsia="Calibri" w:cs="Calibri"/>
          <w:bCs/>
          <w:sz w:val="22"/>
          <w:szCs w:val="22"/>
        </w:rPr>
        <w:t xml:space="preserve">in de basisfinanciering </w:t>
      </w:r>
      <w:r w:rsidR="001D6507">
        <w:rPr>
          <w:rFonts w:eastAsia="Calibri" w:cs="Calibri"/>
          <w:bCs/>
          <w:sz w:val="22"/>
          <w:szCs w:val="22"/>
        </w:rPr>
        <w:t xml:space="preserve">van een aantal structureel </w:t>
      </w:r>
      <w:r w:rsidR="00E946AB">
        <w:rPr>
          <w:rFonts w:eastAsia="Calibri" w:cs="Calibri"/>
          <w:bCs/>
          <w:sz w:val="22"/>
          <w:szCs w:val="22"/>
        </w:rPr>
        <w:t xml:space="preserve">bij </w:t>
      </w:r>
      <w:r w:rsidR="0080444A">
        <w:rPr>
          <w:rFonts w:eastAsia="Calibri" w:cs="Calibri"/>
          <w:bCs/>
          <w:sz w:val="22"/>
          <w:szCs w:val="22"/>
        </w:rPr>
        <w:t>onze gemeenschappelijke regeling belegde taken</w:t>
      </w:r>
      <w:r w:rsidR="00D02F5D">
        <w:rPr>
          <w:rFonts w:eastAsia="Calibri" w:cs="Calibri"/>
          <w:bCs/>
          <w:sz w:val="22"/>
          <w:szCs w:val="22"/>
        </w:rPr>
        <w:t xml:space="preserve">, die tot nu </w:t>
      </w:r>
      <w:r w:rsidR="00814503">
        <w:rPr>
          <w:rFonts w:eastAsia="Calibri" w:cs="Calibri"/>
          <w:bCs/>
          <w:sz w:val="22"/>
          <w:szCs w:val="22"/>
        </w:rPr>
        <w:t>toe additioneel werden gefinancierd</w:t>
      </w:r>
      <w:r w:rsidR="00B5015A">
        <w:rPr>
          <w:rFonts w:eastAsia="Calibri" w:cs="Calibri"/>
          <w:bCs/>
          <w:sz w:val="22"/>
          <w:szCs w:val="22"/>
        </w:rPr>
        <w:t xml:space="preserve">. </w:t>
      </w:r>
      <w:r w:rsidR="0061569E">
        <w:rPr>
          <w:rFonts w:eastAsia="Calibri" w:cs="Calibri"/>
          <w:bCs/>
          <w:sz w:val="22"/>
          <w:szCs w:val="22"/>
        </w:rPr>
        <w:t xml:space="preserve">Dit is het sluitstuk van een proces dat </w:t>
      </w:r>
      <w:r w:rsidR="001927A9">
        <w:rPr>
          <w:rFonts w:eastAsia="Calibri" w:cs="Calibri"/>
          <w:bCs/>
          <w:sz w:val="22"/>
          <w:szCs w:val="22"/>
        </w:rPr>
        <w:t>in 2025 i</w:t>
      </w:r>
      <w:r w:rsidR="00C71DEA">
        <w:rPr>
          <w:rFonts w:eastAsia="Calibri" w:cs="Calibri"/>
          <w:bCs/>
          <w:sz w:val="22"/>
          <w:szCs w:val="22"/>
        </w:rPr>
        <w:t xml:space="preserve">n nauwe samenspraak met het </w:t>
      </w:r>
      <w:r w:rsidR="0032329F">
        <w:rPr>
          <w:rFonts w:eastAsia="Calibri" w:cs="Calibri"/>
          <w:bCs/>
          <w:sz w:val="22"/>
          <w:szCs w:val="22"/>
        </w:rPr>
        <w:t xml:space="preserve">algemeen bestuur </w:t>
      </w:r>
      <w:r w:rsidR="001927A9">
        <w:rPr>
          <w:rFonts w:eastAsia="Calibri" w:cs="Calibri"/>
          <w:bCs/>
          <w:sz w:val="22"/>
          <w:szCs w:val="22"/>
        </w:rPr>
        <w:t>is gestart en waarbij</w:t>
      </w:r>
      <w:r w:rsidR="002E0E42">
        <w:rPr>
          <w:rFonts w:eastAsia="Calibri" w:cs="Calibri"/>
          <w:bCs/>
          <w:sz w:val="22"/>
          <w:szCs w:val="22"/>
        </w:rPr>
        <w:t xml:space="preserve"> brede steun is uitgesproken om </w:t>
      </w:r>
      <w:r w:rsidR="005878FC">
        <w:rPr>
          <w:rFonts w:eastAsia="Calibri" w:cs="Calibri"/>
          <w:bCs/>
          <w:sz w:val="22"/>
          <w:szCs w:val="22"/>
        </w:rPr>
        <w:t xml:space="preserve">de </w:t>
      </w:r>
      <w:r w:rsidR="001F04D3">
        <w:rPr>
          <w:rFonts w:eastAsia="Calibri" w:cs="Calibri"/>
          <w:bCs/>
          <w:sz w:val="22"/>
          <w:szCs w:val="22"/>
        </w:rPr>
        <w:t xml:space="preserve">betreffende </w:t>
      </w:r>
      <w:r w:rsidR="002A0666">
        <w:rPr>
          <w:rFonts w:eastAsia="Calibri" w:cs="Calibri"/>
          <w:bCs/>
          <w:sz w:val="22"/>
          <w:szCs w:val="22"/>
        </w:rPr>
        <w:t xml:space="preserve">taken </w:t>
      </w:r>
      <w:r w:rsidR="00B64CC1">
        <w:rPr>
          <w:rFonts w:eastAsia="Calibri" w:cs="Calibri"/>
          <w:bCs/>
          <w:sz w:val="22"/>
          <w:szCs w:val="22"/>
        </w:rPr>
        <w:t>vanaf 2027 in de basisfinanciering van de gemeenschappelijke regeling SamenDrenthe</w:t>
      </w:r>
      <w:r w:rsidR="0088769E">
        <w:rPr>
          <w:rFonts w:eastAsia="Calibri" w:cs="Calibri"/>
          <w:bCs/>
          <w:sz w:val="22"/>
          <w:szCs w:val="22"/>
        </w:rPr>
        <w:t xml:space="preserve"> op te nemen. Concreet gaat het om de volgende taken.</w:t>
      </w:r>
    </w:p>
    <w:p w14:paraId="4161C2BA" w14:textId="77777777" w:rsidR="00933C83" w:rsidRDefault="00933C83" w:rsidP="005F61F8">
      <w:pPr>
        <w:spacing w:line="23" w:lineRule="atLeast"/>
        <w:rPr>
          <w:rFonts w:eastAsia="Calibri" w:cs="Calibri"/>
          <w:bCs/>
          <w:sz w:val="22"/>
          <w:szCs w:val="22"/>
        </w:rPr>
      </w:pPr>
    </w:p>
    <w:p w14:paraId="79D8F048" w14:textId="77777777" w:rsidR="00EE4EEA" w:rsidRDefault="00EE4EEA" w:rsidP="005F61F8">
      <w:pPr>
        <w:spacing w:line="23" w:lineRule="atLeast"/>
        <w:rPr>
          <w:rFonts w:eastAsia="Calibri" w:cs="Calibri"/>
          <w:bCs/>
          <w:sz w:val="22"/>
          <w:szCs w:val="22"/>
        </w:rPr>
      </w:pPr>
    </w:p>
    <w:tbl>
      <w:tblPr>
        <w:tblStyle w:val="GridTable4-Accent5"/>
        <w:tblW w:w="7428" w:type="dxa"/>
        <w:jc w:val="center"/>
        <w:tblLook w:val="0420" w:firstRow="1" w:lastRow="0" w:firstColumn="0" w:lastColumn="0" w:noHBand="0" w:noVBand="1"/>
      </w:tblPr>
      <w:tblGrid>
        <w:gridCol w:w="3558"/>
        <w:gridCol w:w="3870"/>
      </w:tblGrid>
      <w:tr w:rsidR="0010599D" w:rsidRPr="00887CF1" w14:paraId="4E2AD5F6" w14:textId="77777777" w:rsidTr="00ED33CE">
        <w:trPr>
          <w:cnfStyle w:val="100000000000" w:firstRow="1" w:lastRow="0" w:firstColumn="0" w:lastColumn="0" w:oddVBand="0" w:evenVBand="0" w:oddHBand="0" w:evenHBand="0" w:firstRowFirstColumn="0" w:firstRowLastColumn="0" w:lastRowFirstColumn="0" w:lastRowLastColumn="0"/>
          <w:trHeight w:val="284"/>
          <w:jc w:val="center"/>
        </w:trPr>
        <w:tc>
          <w:tcPr>
            <w:tcW w:w="3558" w:type="dxa"/>
            <w:hideMark/>
          </w:tcPr>
          <w:p w14:paraId="0838D4DA" w14:textId="77777777" w:rsidR="00887CF1" w:rsidRPr="00887CF1" w:rsidRDefault="00887CF1" w:rsidP="00C24CBD">
            <w:pPr>
              <w:rPr>
                <w:rFonts w:ascii="Arial" w:eastAsia="Times New Roman" w:hAnsi="Arial" w:cs="Arial"/>
                <w:sz w:val="22"/>
                <w:szCs w:val="22"/>
              </w:rPr>
            </w:pPr>
            <w:r w:rsidRPr="00887CF1">
              <w:rPr>
                <w:rFonts w:eastAsia="Times New Roman" w:cs="Calibri"/>
                <w:color w:val="000000" w:themeColor="text1"/>
                <w:kern w:val="24"/>
                <w:sz w:val="22"/>
                <w:szCs w:val="22"/>
              </w:rPr>
              <w:t>Publieke Gezondheid</w:t>
            </w:r>
          </w:p>
        </w:tc>
        <w:tc>
          <w:tcPr>
            <w:tcW w:w="3870" w:type="dxa"/>
            <w:hideMark/>
          </w:tcPr>
          <w:p w14:paraId="074A7302" w14:textId="77777777" w:rsidR="00887CF1" w:rsidRPr="00887CF1" w:rsidRDefault="00887CF1" w:rsidP="00ED33CE">
            <w:pPr>
              <w:rPr>
                <w:rFonts w:ascii="Arial" w:eastAsia="Times New Roman" w:hAnsi="Arial" w:cs="Arial"/>
                <w:sz w:val="22"/>
                <w:szCs w:val="22"/>
              </w:rPr>
            </w:pPr>
            <w:r w:rsidRPr="00887CF1">
              <w:rPr>
                <w:rFonts w:eastAsia="Times New Roman" w:cs="Calibri"/>
                <w:color w:val="000000" w:themeColor="text1"/>
                <w:kern w:val="24"/>
                <w:sz w:val="22"/>
                <w:szCs w:val="22"/>
              </w:rPr>
              <w:t>Zorg en Veiligheid</w:t>
            </w:r>
          </w:p>
        </w:tc>
      </w:tr>
      <w:tr w:rsidR="0010599D" w:rsidRPr="00887CF1" w14:paraId="7239778F" w14:textId="77777777" w:rsidTr="00ED33CE">
        <w:trPr>
          <w:cnfStyle w:val="000000100000" w:firstRow="0" w:lastRow="0" w:firstColumn="0" w:lastColumn="0" w:oddVBand="0" w:evenVBand="0" w:oddHBand="1" w:evenHBand="0" w:firstRowFirstColumn="0" w:firstRowLastColumn="0" w:lastRowFirstColumn="0" w:lastRowLastColumn="0"/>
          <w:trHeight w:val="284"/>
          <w:jc w:val="center"/>
        </w:trPr>
        <w:tc>
          <w:tcPr>
            <w:tcW w:w="3558" w:type="dxa"/>
            <w:hideMark/>
          </w:tcPr>
          <w:p w14:paraId="5C5F2E15" w14:textId="77777777" w:rsidR="00887CF1" w:rsidRPr="00887CF1" w:rsidRDefault="00887CF1" w:rsidP="00C24CBD">
            <w:pPr>
              <w:rPr>
                <w:rFonts w:ascii="Arial" w:eastAsia="Times New Roman" w:hAnsi="Arial" w:cs="Arial"/>
                <w:sz w:val="22"/>
                <w:szCs w:val="22"/>
              </w:rPr>
            </w:pPr>
            <w:r w:rsidRPr="00887CF1">
              <w:rPr>
                <w:rFonts w:eastAsia="Times New Roman" w:cs="Calibri"/>
                <w:color w:val="000000" w:themeColor="text1"/>
                <w:kern w:val="24"/>
                <w:sz w:val="22"/>
                <w:szCs w:val="22"/>
              </w:rPr>
              <w:t>Forensische Geneeskunde</w:t>
            </w:r>
          </w:p>
        </w:tc>
        <w:tc>
          <w:tcPr>
            <w:tcW w:w="3870" w:type="dxa"/>
            <w:hideMark/>
          </w:tcPr>
          <w:p w14:paraId="4A77D52A" w14:textId="77777777" w:rsidR="00887CF1" w:rsidRPr="00887CF1" w:rsidRDefault="00887CF1" w:rsidP="00887CF1">
            <w:pPr>
              <w:rPr>
                <w:rFonts w:ascii="Arial" w:eastAsia="Times New Roman" w:hAnsi="Arial" w:cs="Arial"/>
                <w:sz w:val="22"/>
                <w:szCs w:val="22"/>
              </w:rPr>
            </w:pPr>
            <w:r w:rsidRPr="00887CF1">
              <w:rPr>
                <w:rFonts w:eastAsia="Times New Roman" w:cs="Calibri"/>
                <w:color w:val="000000" w:themeColor="text1"/>
                <w:kern w:val="24"/>
                <w:sz w:val="22"/>
                <w:szCs w:val="22"/>
              </w:rPr>
              <w:t>Veilig Thuis Drenthe</w:t>
            </w:r>
          </w:p>
        </w:tc>
      </w:tr>
      <w:tr w:rsidR="0010599D" w:rsidRPr="00887CF1" w14:paraId="34D69AC1" w14:textId="77777777" w:rsidTr="00ED33CE">
        <w:trPr>
          <w:trHeight w:val="284"/>
          <w:jc w:val="center"/>
        </w:trPr>
        <w:tc>
          <w:tcPr>
            <w:tcW w:w="3558" w:type="dxa"/>
            <w:hideMark/>
          </w:tcPr>
          <w:p w14:paraId="21AC97D8" w14:textId="77777777" w:rsidR="00887CF1" w:rsidRPr="00887CF1" w:rsidRDefault="00887CF1" w:rsidP="00C24CBD">
            <w:pPr>
              <w:rPr>
                <w:rFonts w:ascii="Arial" w:eastAsia="Times New Roman" w:hAnsi="Arial" w:cs="Arial"/>
                <w:sz w:val="22"/>
                <w:szCs w:val="22"/>
              </w:rPr>
            </w:pPr>
          </w:p>
        </w:tc>
        <w:tc>
          <w:tcPr>
            <w:tcW w:w="3870" w:type="dxa"/>
            <w:hideMark/>
          </w:tcPr>
          <w:p w14:paraId="754A0CB6" w14:textId="77777777" w:rsidR="00887CF1" w:rsidRPr="00887CF1" w:rsidRDefault="00887CF1" w:rsidP="00887CF1">
            <w:pPr>
              <w:rPr>
                <w:rFonts w:ascii="Arial" w:eastAsia="Times New Roman" w:hAnsi="Arial" w:cs="Arial"/>
                <w:sz w:val="22"/>
                <w:szCs w:val="22"/>
              </w:rPr>
            </w:pPr>
            <w:r w:rsidRPr="00887CF1">
              <w:rPr>
                <w:rFonts w:eastAsia="Times New Roman" w:cs="Calibri"/>
                <w:color w:val="000000" w:themeColor="text1"/>
                <w:kern w:val="24"/>
                <w:sz w:val="22"/>
                <w:szCs w:val="22"/>
              </w:rPr>
              <w:t>Openbare Geestelijke Gezondheidszorg</w:t>
            </w:r>
          </w:p>
        </w:tc>
      </w:tr>
      <w:tr w:rsidR="0010599D" w:rsidRPr="00887CF1" w14:paraId="3E35A681" w14:textId="77777777" w:rsidTr="00ED33CE">
        <w:trPr>
          <w:cnfStyle w:val="000000100000" w:firstRow="0" w:lastRow="0" w:firstColumn="0" w:lastColumn="0" w:oddVBand="0" w:evenVBand="0" w:oddHBand="1" w:evenHBand="0" w:firstRowFirstColumn="0" w:firstRowLastColumn="0" w:lastRowFirstColumn="0" w:lastRowLastColumn="0"/>
          <w:trHeight w:val="284"/>
          <w:jc w:val="center"/>
        </w:trPr>
        <w:tc>
          <w:tcPr>
            <w:tcW w:w="3558" w:type="dxa"/>
            <w:hideMark/>
          </w:tcPr>
          <w:p w14:paraId="27FBA2AD" w14:textId="77777777" w:rsidR="00887CF1" w:rsidRPr="00887CF1" w:rsidRDefault="00887CF1" w:rsidP="00C24CBD">
            <w:pPr>
              <w:rPr>
                <w:rFonts w:ascii="Arial" w:eastAsia="Times New Roman" w:hAnsi="Arial" w:cs="Arial"/>
                <w:sz w:val="22"/>
                <w:szCs w:val="22"/>
              </w:rPr>
            </w:pPr>
          </w:p>
        </w:tc>
        <w:tc>
          <w:tcPr>
            <w:tcW w:w="3870" w:type="dxa"/>
            <w:hideMark/>
          </w:tcPr>
          <w:p w14:paraId="7B9C820A" w14:textId="77777777" w:rsidR="00887CF1" w:rsidRPr="00887CF1" w:rsidRDefault="00887CF1" w:rsidP="00887CF1">
            <w:pPr>
              <w:rPr>
                <w:rFonts w:ascii="Arial" w:eastAsia="Times New Roman" w:hAnsi="Arial" w:cs="Arial"/>
                <w:sz w:val="22"/>
                <w:szCs w:val="22"/>
              </w:rPr>
            </w:pPr>
            <w:r w:rsidRPr="00887CF1">
              <w:rPr>
                <w:rFonts w:eastAsia="Times New Roman" w:cs="Calibri"/>
                <w:color w:val="000000" w:themeColor="text1"/>
                <w:kern w:val="24"/>
                <w:sz w:val="22"/>
                <w:szCs w:val="22"/>
              </w:rPr>
              <w:t>Wet verplichte GGZ</w:t>
            </w:r>
          </w:p>
        </w:tc>
      </w:tr>
      <w:tr w:rsidR="0010599D" w:rsidRPr="00887CF1" w14:paraId="5528A25B" w14:textId="77777777" w:rsidTr="00ED33CE">
        <w:trPr>
          <w:trHeight w:val="284"/>
          <w:jc w:val="center"/>
        </w:trPr>
        <w:tc>
          <w:tcPr>
            <w:tcW w:w="3558" w:type="dxa"/>
            <w:hideMark/>
          </w:tcPr>
          <w:p w14:paraId="2B4179DB" w14:textId="77777777" w:rsidR="00887CF1" w:rsidRPr="00887CF1" w:rsidRDefault="00887CF1" w:rsidP="00C24CBD">
            <w:pPr>
              <w:rPr>
                <w:rFonts w:ascii="Arial" w:eastAsia="Times New Roman" w:hAnsi="Arial" w:cs="Arial"/>
                <w:sz w:val="22"/>
                <w:szCs w:val="22"/>
              </w:rPr>
            </w:pPr>
          </w:p>
        </w:tc>
        <w:tc>
          <w:tcPr>
            <w:tcW w:w="3870" w:type="dxa"/>
            <w:hideMark/>
          </w:tcPr>
          <w:p w14:paraId="09EC9BFB" w14:textId="77777777" w:rsidR="00887CF1" w:rsidRPr="00887CF1" w:rsidRDefault="00887CF1" w:rsidP="00887CF1">
            <w:pPr>
              <w:rPr>
                <w:rFonts w:ascii="Arial" w:eastAsia="Times New Roman" w:hAnsi="Arial" w:cs="Arial"/>
                <w:sz w:val="22"/>
                <w:szCs w:val="22"/>
              </w:rPr>
            </w:pPr>
            <w:r w:rsidRPr="00887CF1">
              <w:rPr>
                <w:rFonts w:eastAsia="Times New Roman" w:cs="Calibri"/>
                <w:color w:val="000000" w:themeColor="text1"/>
                <w:kern w:val="24"/>
                <w:sz w:val="22"/>
                <w:szCs w:val="22"/>
              </w:rPr>
              <w:t>Centrum seksueel geweld</w:t>
            </w:r>
          </w:p>
        </w:tc>
      </w:tr>
      <w:tr w:rsidR="0010599D" w:rsidRPr="00887CF1" w14:paraId="37BAA934" w14:textId="77777777" w:rsidTr="00ED33CE">
        <w:trPr>
          <w:cnfStyle w:val="000000100000" w:firstRow="0" w:lastRow="0" w:firstColumn="0" w:lastColumn="0" w:oddVBand="0" w:evenVBand="0" w:oddHBand="1" w:evenHBand="0" w:firstRowFirstColumn="0" w:firstRowLastColumn="0" w:lastRowFirstColumn="0" w:lastRowLastColumn="0"/>
          <w:trHeight w:val="284"/>
          <w:jc w:val="center"/>
        </w:trPr>
        <w:tc>
          <w:tcPr>
            <w:tcW w:w="3558" w:type="dxa"/>
            <w:hideMark/>
          </w:tcPr>
          <w:p w14:paraId="12E9636A" w14:textId="77777777" w:rsidR="00887CF1" w:rsidRPr="00887CF1" w:rsidRDefault="00887CF1" w:rsidP="00C24CBD">
            <w:pPr>
              <w:rPr>
                <w:rFonts w:ascii="Arial" w:eastAsia="Times New Roman" w:hAnsi="Arial" w:cs="Arial"/>
                <w:sz w:val="22"/>
                <w:szCs w:val="22"/>
              </w:rPr>
            </w:pPr>
          </w:p>
        </w:tc>
        <w:tc>
          <w:tcPr>
            <w:tcW w:w="3870" w:type="dxa"/>
            <w:hideMark/>
          </w:tcPr>
          <w:p w14:paraId="1E9791A2" w14:textId="77777777" w:rsidR="00887CF1" w:rsidRPr="00887CF1" w:rsidRDefault="00887CF1" w:rsidP="00887CF1">
            <w:pPr>
              <w:rPr>
                <w:rFonts w:ascii="Arial" w:eastAsia="Times New Roman" w:hAnsi="Arial" w:cs="Arial"/>
                <w:sz w:val="22"/>
                <w:szCs w:val="22"/>
              </w:rPr>
            </w:pPr>
            <w:r w:rsidRPr="00887CF1">
              <w:rPr>
                <w:rFonts w:eastAsia="Times New Roman" w:cs="Calibri"/>
                <w:color w:val="000000" w:themeColor="text1"/>
                <w:kern w:val="24"/>
                <w:sz w:val="22"/>
                <w:szCs w:val="22"/>
              </w:rPr>
              <w:t>Multidisciplinaire Aanpak (MDA++)</w:t>
            </w:r>
          </w:p>
        </w:tc>
      </w:tr>
      <w:tr w:rsidR="0010599D" w:rsidRPr="00887CF1" w14:paraId="6C3BF54F" w14:textId="77777777" w:rsidTr="00ED33CE">
        <w:trPr>
          <w:trHeight w:val="284"/>
          <w:jc w:val="center"/>
        </w:trPr>
        <w:tc>
          <w:tcPr>
            <w:tcW w:w="3558" w:type="dxa"/>
            <w:hideMark/>
          </w:tcPr>
          <w:p w14:paraId="0EF9EFF5" w14:textId="77777777" w:rsidR="00887CF1" w:rsidRPr="00887CF1" w:rsidRDefault="00887CF1" w:rsidP="00C24CBD">
            <w:pPr>
              <w:rPr>
                <w:rFonts w:ascii="Arial" w:eastAsia="Times New Roman" w:hAnsi="Arial" w:cs="Arial"/>
                <w:sz w:val="22"/>
                <w:szCs w:val="22"/>
              </w:rPr>
            </w:pPr>
          </w:p>
        </w:tc>
        <w:tc>
          <w:tcPr>
            <w:tcW w:w="3870" w:type="dxa"/>
            <w:hideMark/>
          </w:tcPr>
          <w:p w14:paraId="25774918" w14:textId="77777777" w:rsidR="00887CF1" w:rsidRPr="00887CF1" w:rsidRDefault="00887CF1" w:rsidP="00887CF1">
            <w:pPr>
              <w:rPr>
                <w:rFonts w:ascii="Arial" w:eastAsia="Times New Roman" w:hAnsi="Arial" w:cs="Arial"/>
                <w:sz w:val="22"/>
                <w:szCs w:val="22"/>
              </w:rPr>
            </w:pPr>
            <w:r w:rsidRPr="00887CF1">
              <w:rPr>
                <w:rFonts w:eastAsia="Times New Roman" w:cs="Calibri"/>
                <w:color w:val="000000" w:themeColor="text1"/>
                <w:kern w:val="24"/>
                <w:sz w:val="22"/>
                <w:szCs w:val="22"/>
              </w:rPr>
              <w:t>Zorg en Veiligheidshuis Drenthe</w:t>
            </w:r>
          </w:p>
        </w:tc>
      </w:tr>
    </w:tbl>
    <w:p w14:paraId="4AC39ED3" w14:textId="77777777" w:rsidR="00D11F2C" w:rsidRDefault="00D11F2C" w:rsidP="004F67CB">
      <w:pPr>
        <w:spacing w:line="23" w:lineRule="atLeast"/>
        <w:rPr>
          <w:rFonts w:eastAsia="Calibri" w:cs="Calibri"/>
          <w:b/>
          <w:color w:val="21911B"/>
          <w:sz w:val="22"/>
          <w:szCs w:val="22"/>
        </w:rPr>
      </w:pPr>
    </w:p>
    <w:p w14:paraId="17F244A6" w14:textId="77777777" w:rsidR="002C3E16" w:rsidRDefault="0084527B" w:rsidP="004F67CB">
      <w:pPr>
        <w:spacing w:line="23" w:lineRule="atLeast"/>
        <w:rPr>
          <w:rFonts w:eastAsia="Calibri" w:cs="Calibri"/>
          <w:bCs/>
          <w:sz w:val="22"/>
          <w:szCs w:val="22"/>
        </w:rPr>
      </w:pPr>
      <w:r>
        <w:rPr>
          <w:rFonts w:eastAsia="Calibri" w:cs="Calibri"/>
          <w:bCs/>
          <w:sz w:val="22"/>
          <w:szCs w:val="22"/>
        </w:rPr>
        <w:t xml:space="preserve">Door deze taken met ingang van deze begroting op te nemen in de basisfinanciering </w:t>
      </w:r>
      <w:r w:rsidR="00486D88">
        <w:rPr>
          <w:rFonts w:eastAsia="Calibri" w:cs="Calibri"/>
          <w:bCs/>
          <w:sz w:val="22"/>
          <w:szCs w:val="22"/>
        </w:rPr>
        <w:t xml:space="preserve">wordt het </w:t>
      </w:r>
      <w:r>
        <w:rPr>
          <w:rFonts w:eastAsia="Calibri" w:cs="Calibri"/>
          <w:bCs/>
          <w:sz w:val="22"/>
          <w:szCs w:val="22"/>
        </w:rPr>
        <w:t>stabiel</w:t>
      </w:r>
      <w:r w:rsidR="00486D88">
        <w:rPr>
          <w:rFonts w:eastAsia="Calibri" w:cs="Calibri"/>
          <w:bCs/>
          <w:sz w:val="22"/>
          <w:szCs w:val="22"/>
        </w:rPr>
        <w:t>e</w:t>
      </w:r>
      <w:r w:rsidR="006F6E4E">
        <w:rPr>
          <w:rFonts w:eastAsia="Calibri" w:cs="Calibri"/>
          <w:bCs/>
          <w:sz w:val="22"/>
          <w:szCs w:val="22"/>
        </w:rPr>
        <w:t xml:space="preserve"> financi</w:t>
      </w:r>
      <w:r w:rsidR="00486D88">
        <w:rPr>
          <w:rFonts w:eastAsia="Calibri" w:cs="Calibri"/>
          <w:bCs/>
          <w:sz w:val="22"/>
          <w:szCs w:val="22"/>
        </w:rPr>
        <w:t xml:space="preserve">ële </w:t>
      </w:r>
      <w:r w:rsidR="006F6E4E">
        <w:rPr>
          <w:rFonts w:eastAsia="Calibri" w:cs="Calibri"/>
          <w:bCs/>
          <w:sz w:val="22"/>
          <w:szCs w:val="22"/>
        </w:rPr>
        <w:t xml:space="preserve">fundament </w:t>
      </w:r>
      <w:r w:rsidR="00486D88">
        <w:rPr>
          <w:rFonts w:eastAsia="Calibri" w:cs="Calibri"/>
          <w:bCs/>
          <w:sz w:val="22"/>
          <w:szCs w:val="22"/>
        </w:rPr>
        <w:t>onder</w:t>
      </w:r>
      <w:r w:rsidR="006F6E4E">
        <w:rPr>
          <w:rFonts w:eastAsia="Calibri" w:cs="Calibri"/>
          <w:bCs/>
          <w:sz w:val="22"/>
          <w:szCs w:val="22"/>
        </w:rPr>
        <w:t xml:space="preserve"> </w:t>
      </w:r>
      <w:r w:rsidR="00043C01">
        <w:rPr>
          <w:rFonts w:eastAsia="Calibri" w:cs="Calibri"/>
          <w:bCs/>
          <w:sz w:val="22"/>
          <w:szCs w:val="22"/>
        </w:rPr>
        <w:t>de organisatie</w:t>
      </w:r>
      <w:r w:rsidR="00486D88">
        <w:rPr>
          <w:rFonts w:eastAsia="Calibri" w:cs="Calibri"/>
          <w:bCs/>
          <w:sz w:val="22"/>
          <w:szCs w:val="22"/>
        </w:rPr>
        <w:t xml:space="preserve"> </w:t>
      </w:r>
      <w:r w:rsidR="002C3E16">
        <w:rPr>
          <w:rFonts w:eastAsia="Calibri" w:cs="Calibri"/>
          <w:bCs/>
          <w:sz w:val="22"/>
          <w:szCs w:val="22"/>
        </w:rPr>
        <w:t xml:space="preserve">verder </w:t>
      </w:r>
      <w:r w:rsidR="00486D88">
        <w:rPr>
          <w:rFonts w:eastAsia="Calibri" w:cs="Calibri"/>
          <w:bCs/>
          <w:sz w:val="22"/>
          <w:szCs w:val="22"/>
        </w:rPr>
        <w:t>versterkt en kan worden gewerkt aan een duurzame door</w:t>
      </w:r>
      <w:r w:rsidR="004F67CB">
        <w:rPr>
          <w:rFonts w:eastAsia="Calibri" w:cs="Calibri"/>
          <w:bCs/>
          <w:sz w:val="22"/>
          <w:szCs w:val="22"/>
        </w:rPr>
        <w:t>ontwikkeling van deze taken</w:t>
      </w:r>
      <w:r w:rsidR="002C3E16">
        <w:rPr>
          <w:rFonts w:eastAsia="Calibri" w:cs="Calibri"/>
          <w:bCs/>
          <w:sz w:val="22"/>
          <w:szCs w:val="22"/>
        </w:rPr>
        <w:t xml:space="preserve">. </w:t>
      </w:r>
    </w:p>
    <w:p w14:paraId="1DCA18F5" w14:textId="29CA7BE2" w:rsidR="002C3E16" w:rsidRDefault="00FF5006" w:rsidP="004F67CB">
      <w:pPr>
        <w:spacing w:line="23" w:lineRule="atLeast"/>
        <w:rPr>
          <w:rFonts w:eastAsia="Calibri" w:cs="Calibri"/>
          <w:bCs/>
          <w:sz w:val="22"/>
          <w:szCs w:val="22"/>
        </w:rPr>
      </w:pPr>
      <w:r>
        <w:rPr>
          <w:rFonts w:eastAsia="Calibri" w:cs="Calibri"/>
          <w:bCs/>
          <w:sz w:val="22"/>
          <w:szCs w:val="22"/>
        </w:rPr>
        <w:t xml:space="preserve">Met </w:t>
      </w:r>
      <w:r w:rsidR="0049598F">
        <w:rPr>
          <w:rFonts w:eastAsia="Calibri" w:cs="Calibri"/>
          <w:bCs/>
          <w:sz w:val="22"/>
          <w:szCs w:val="22"/>
        </w:rPr>
        <w:t xml:space="preserve">het onderbrengen van </w:t>
      </w:r>
      <w:r w:rsidR="00346060">
        <w:rPr>
          <w:rFonts w:eastAsia="Calibri" w:cs="Calibri"/>
          <w:bCs/>
          <w:sz w:val="22"/>
          <w:szCs w:val="22"/>
        </w:rPr>
        <w:t xml:space="preserve">de </w:t>
      </w:r>
      <w:r w:rsidR="0049598F">
        <w:rPr>
          <w:rFonts w:eastAsia="Calibri" w:cs="Calibri"/>
          <w:bCs/>
          <w:sz w:val="22"/>
          <w:szCs w:val="22"/>
        </w:rPr>
        <w:t>betreffende taken in de basisfinanciering komt de risico-opslag voor deze ta</w:t>
      </w:r>
      <w:r w:rsidR="001E2102">
        <w:rPr>
          <w:rFonts w:eastAsia="Calibri" w:cs="Calibri"/>
          <w:bCs/>
          <w:sz w:val="22"/>
          <w:szCs w:val="22"/>
        </w:rPr>
        <w:t xml:space="preserve">ken voor de gemeenten te vervallen. Doordat de basistaken op </w:t>
      </w:r>
      <w:r w:rsidR="00065E4A">
        <w:rPr>
          <w:rFonts w:eastAsia="Calibri" w:cs="Calibri"/>
          <w:bCs/>
          <w:sz w:val="22"/>
          <w:szCs w:val="22"/>
        </w:rPr>
        <w:t xml:space="preserve">basis van de inwoneraantallen per gemeente worden gefinancierd </w:t>
      </w:r>
      <w:r w:rsidR="00CD49A7">
        <w:rPr>
          <w:rFonts w:eastAsia="Calibri" w:cs="Calibri"/>
          <w:bCs/>
          <w:sz w:val="22"/>
          <w:szCs w:val="22"/>
        </w:rPr>
        <w:t>ontstaat er een beperkt herverdelingseffect tussen gemeenten voor deze taken.</w:t>
      </w:r>
      <w:r w:rsidR="00346060">
        <w:rPr>
          <w:rFonts w:eastAsia="Calibri" w:cs="Calibri"/>
          <w:bCs/>
          <w:sz w:val="22"/>
          <w:szCs w:val="22"/>
        </w:rPr>
        <w:t xml:space="preserve"> Dat wordt zichtbaar gemaakt in deze begroting</w:t>
      </w:r>
      <w:r w:rsidR="00EA0345">
        <w:rPr>
          <w:rFonts w:eastAsia="Calibri" w:cs="Calibri"/>
          <w:bCs/>
          <w:sz w:val="22"/>
          <w:szCs w:val="22"/>
        </w:rPr>
        <w:t>.</w:t>
      </w:r>
    </w:p>
    <w:p w14:paraId="5F211D83" w14:textId="006C149D" w:rsidR="00675496" w:rsidRDefault="00675496" w:rsidP="004F67CB">
      <w:pPr>
        <w:spacing w:line="23" w:lineRule="atLeast"/>
        <w:rPr>
          <w:rFonts w:eastAsia="Calibri" w:cs="Calibri"/>
          <w:bCs/>
          <w:sz w:val="22"/>
          <w:szCs w:val="22"/>
        </w:rPr>
      </w:pPr>
    </w:p>
    <w:p w14:paraId="2B6893D9" w14:textId="36FDF9C0" w:rsidR="002C3E16" w:rsidRDefault="00191511" w:rsidP="004F67CB">
      <w:pPr>
        <w:spacing w:line="23" w:lineRule="atLeast"/>
        <w:rPr>
          <w:rFonts w:eastAsia="Calibri" w:cs="Calibri"/>
          <w:b/>
          <w:sz w:val="22"/>
          <w:szCs w:val="22"/>
        </w:rPr>
      </w:pPr>
      <w:r>
        <w:rPr>
          <w:rFonts w:eastAsia="Calibri" w:cs="Calibri"/>
          <w:b/>
          <w:sz w:val="22"/>
          <w:szCs w:val="22"/>
        </w:rPr>
        <w:t xml:space="preserve">Impuls voor </w:t>
      </w:r>
      <w:r w:rsidR="002D35CD">
        <w:rPr>
          <w:rFonts w:eastAsia="Calibri" w:cs="Calibri"/>
          <w:b/>
          <w:sz w:val="22"/>
          <w:szCs w:val="22"/>
        </w:rPr>
        <w:t>organisatieontwikkeling is nodig</w:t>
      </w:r>
    </w:p>
    <w:p w14:paraId="5F82C94D" w14:textId="77777777" w:rsidR="00AA259F" w:rsidRDefault="00777B4E" w:rsidP="004F67CB">
      <w:pPr>
        <w:spacing w:line="23" w:lineRule="atLeast"/>
        <w:rPr>
          <w:rFonts w:eastAsia="Calibri" w:cs="Calibri"/>
          <w:bCs/>
          <w:sz w:val="22"/>
          <w:szCs w:val="22"/>
        </w:rPr>
      </w:pPr>
      <w:r>
        <w:rPr>
          <w:rFonts w:eastAsia="Calibri" w:cs="Calibri"/>
          <w:bCs/>
          <w:sz w:val="22"/>
          <w:szCs w:val="22"/>
        </w:rPr>
        <w:t xml:space="preserve">Zoals hierboven is aangegeven </w:t>
      </w:r>
      <w:r w:rsidR="00BF3161">
        <w:rPr>
          <w:rFonts w:eastAsia="Calibri" w:cs="Calibri"/>
          <w:bCs/>
          <w:sz w:val="22"/>
          <w:szCs w:val="22"/>
        </w:rPr>
        <w:t xml:space="preserve">zijn wij bezig met een </w:t>
      </w:r>
      <w:r w:rsidR="00F64413">
        <w:rPr>
          <w:rFonts w:eastAsia="Calibri" w:cs="Calibri"/>
          <w:bCs/>
          <w:sz w:val="22"/>
          <w:szCs w:val="22"/>
        </w:rPr>
        <w:t xml:space="preserve">fundamentele </w:t>
      </w:r>
      <w:r w:rsidR="00D82704">
        <w:rPr>
          <w:rFonts w:eastAsia="Calibri" w:cs="Calibri"/>
          <w:bCs/>
          <w:sz w:val="22"/>
          <w:szCs w:val="22"/>
        </w:rPr>
        <w:t>wijziging</w:t>
      </w:r>
      <w:r w:rsidR="00110CCD">
        <w:rPr>
          <w:rFonts w:eastAsia="Calibri" w:cs="Calibri"/>
          <w:bCs/>
          <w:sz w:val="22"/>
          <w:szCs w:val="22"/>
        </w:rPr>
        <w:t xml:space="preserve"> van de organisatie. Niet alleen passen we de structuur van de organisatie aan </w:t>
      </w:r>
      <w:r w:rsidR="0025460C">
        <w:rPr>
          <w:rFonts w:eastAsia="Calibri" w:cs="Calibri"/>
          <w:bCs/>
          <w:sz w:val="22"/>
          <w:szCs w:val="22"/>
        </w:rPr>
        <w:t>binnen de context van de gemeenschappelijke regeling SamenDrenthe</w:t>
      </w:r>
      <w:r w:rsidR="00C86E06">
        <w:rPr>
          <w:rFonts w:eastAsia="Calibri" w:cs="Calibri"/>
          <w:bCs/>
          <w:sz w:val="22"/>
          <w:szCs w:val="22"/>
        </w:rPr>
        <w:t xml:space="preserve">, maar ook zetten we in op </w:t>
      </w:r>
      <w:r w:rsidR="00D6145B">
        <w:rPr>
          <w:rFonts w:eastAsia="Calibri" w:cs="Calibri"/>
          <w:bCs/>
          <w:sz w:val="22"/>
          <w:szCs w:val="22"/>
        </w:rPr>
        <w:t>structurele verbetering</w:t>
      </w:r>
      <w:r w:rsidR="002528A5">
        <w:rPr>
          <w:rFonts w:eastAsia="Calibri" w:cs="Calibri"/>
          <w:bCs/>
          <w:sz w:val="22"/>
          <w:szCs w:val="22"/>
        </w:rPr>
        <w:t xml:space="preserve"> van onze </w:t>
      </w:r>
      <w:r w:rsidR="003F7A38">
        <w:rPr>
          <w:rFonts w:eastAsia="Calibri" w:cs="Calibri"/>
          <w:bCs/>
          <w:sz w:val="22"/>
          <w:szCs w:val="22"/>
        </w:rPr>
        <w:t xml:space="preserve">primaire en ondersteunende bedrijfsprocessen. </w:t>
      </w:r>
      <w:r w:rsidR="006152CB">
        <w:rPr>
          <w:rFonts w:eastAsia="Calibri" w:cs="Calibri"/>
          <w:bCs/>
          <w:sz w:val="22"/>
          <w:szCs w:val="22"/>
        </w:rPr>
        <w:t xml:space="preserve">Met ingang van 2026 zijn we een programma gestart dat tot doel heeft om </w:t>
      </w:r>
      <w:r w:rsidR="00E56126">
        <w:rPr>
          <w:rFonts w:eastAsia="Calibri" w:cs="Calibri"/>
          <w:bCs/>
          <w:sz w:val="22"/>
          <w:szCs w:val="22"/>
        </w:rPr>
        <w:t xml:space="preserve">zowel op het gebied van strategie, sturing, cultuur en </w:t>
      </w:r>
      <w:r w:rsidR="006D05F0">
        <w:rPr>
          <w:rFonts w:eastAsia="Calibri" w:cs="Calibri"/>
          <w:bCs/>
          <w:sz w:val="22"/>
          <w:szCs w:val="22"/>
        </w:rPr>
        <w:t>leiderschap</w:t>
      </w:r>
      <w:r w:rsidR="00AD7743">
        <w:rPr>
          <w:rFonts w:eastAsia="Calibri" w:cs="Calibri"/>
          <w:bCs/>
          <w:sz w:val="22"/>
          <w:szCs w:val="22"/>
        </w:rPr>
        <w:t xml:space="preserve"> onze organisatie meer te richten</w:t>
      </w:r>
      <w:r w:rsidR="00ED0D03">
        <w:rPr>
          <w:rFonts w:eastAsia="Calibri" w:cs="Calibri"/>
          <w:bCs/>
          <w:sz w:val="22"/>
          <w:szCs w:val="22"/>
        </w:rPr>
        <w:t xml:space="preserve">. Zodanig dat wij </w:t>
      </w:r>
      <w:r w:rsidR="008E49FC">
        <w:rPr>
          <w:rFonts w:eastAsia="Calibri" w:cs="Calibri"/>
          <w:bCs/>
          <w:sz w:val="22"/>
          <w:szCs w:val="22"/>
        </w:rPr>
        <w:t xml:space="preserve">optimaal kunnen blijven bijdragen aan de gezondheid en sociale veiligheid van de Drentse burger. </w:t>
      </w:r>
      <w:r w:rsidR="00C45664">
        <w:rPr>
          <w:rFonts w:eastAsia="Calibri" w:cs="Calibri"/>
          <w:bCs/>
          <w:sz w:val="22"/>
          <w:szCs w:val="22"/>
        </w:rPr>
        <w:t xml:space="preserve">Dit </w:t>
      </w:r>
      <w:r w:rsidR="00956DED">
        <w:rPr>
          <w:rFonts w:eastAsia="Calibri" w:cs="Calibri"/>
          <w:bCs/>
          <w:sz w:val="22"/>
          <w:szCs w:val="22"/>
        </w:rPr>
        <w:t xml:space="preserve">ook </w:t>
      </w:r>
      <w:r w:rsidR="00C45664">
        <w:rPr>
          <w:rFonts w:eastAsia="Calibri" w:cs="Calibri"/>
          <w:bCs/>
          <w:sz w:val="22"/>
          <w:szCs w:val="22"/>
        </w:rPr>
        <w:t>binnen een context van een schaarser wordende arbeidsmarkt</w:t>
      </w:r>
      <w:r w:rsidR="00956DED">
        <w:rPr>
          <w:rFonts w:eastAsia="Calibri" w:cs="Calibri"/>
          <w:bCs/>
          <w:sz w:val="22"/>
          <w:szCs w:val="22"/>
        </w:rPr>
        <w:t xml:space="preserve"> waarbij wij om de continuïteit van </w:t>
      </w:r>
      <w:r w:rsidR="00EF28CF">
        <w:rPr>
          <w:rFonts w:eastAsia="Calibri" w:cs="Calibri"/>
          <w:bCs/>
          <w:sz w:val="22"/>
          <w:szCs w:val="22"/>
        </w:rPr>
        <w:t xml:space="preserve">onze dienstverlening in de toekomst te kunnen borgen ook </w:t>
      </w:r>
      <w:r w:rsidR="00F621AD">
        <w:rPr>
          <w:rFonts w:eastAsia="Calibri" w:cs="Calibri"/>
          <w:bCs/>
          <w:sz w:val="22"/>
          <w:szCs w:val="22"/>
        </w:rPr>
        <w:t xml:space="preserve">inzetten op een intensivering van de samenwerking </w:t>
      </w:r>
      <w:r w:rsidR="00767189">
        <w:rPr>
          <w:rFonts w:eastAsia="Calibri" w:cs="Calibri"/>
          <w:bCs/>
          <w:sz w:val="22"/>
          <w:szCs w:val="22"/>
        </w:rPr>
        <w:t xml:space="preserve">met onze collega GGD-en van Groningen en Friesland. In </w:t>
      </w:r>
      <w:r w:rsidR="00C55D7C">
        <w:rPr>
          <w:rFonts w:eastAsia="Calibri" w:cs="Calibri"/>
          <w:bCs/>
          <w:sz w:val="22"/>
          <w:szCs w:val="22"/>
        </w:rPr>
        <w:t xml:space="preserve">2026 wordt </w:t>
      </w:r>
      <w:r w:rsidR="00EB07AB">
        <w:rPr>
          <w:rFonts w:eastAsia="Calibri" w:cs="Calibri"/>
          <w:bCs/>
          <w:sz w:val="22"/>
          <w:szCs w:val="22"/>
        </w:rPr>
        <w:t>in de vorm van</w:t>
      </w:r>
      <w:r w:rsidR="00C55D7C">
        <w:rPr>
          <w:rFonts w:eastAsia="Calibri" w:cs="Calibri"/>
          <w:bCs/>
          <w:sz w:val="22"/>
          <w:szCs w:val="22"/>
        </w:rPr>
        <w:t xml:space="preserve"> een project</w:t>
      </w:r>
      <w:r w:rsidR="00EB07AB">
        <w:rPr>
          <w:rFonts w:eastAsia="Calibri" w:cs="Calibri"/>
          <w:bCs/>
          <w:sz w:val="22"/>
          <w:szCs w:val="22"/>
        </w:rPr>
        <w:t>matige aanpak</w:t>
      </w:r>
      <w:r w:rsidR="00C55D7C">
        <w:rPr>
          <w:rFonts w:eastAsia="Calibri" w:cs="Calibri"/>
          <w:bCs/>
          <w:sz w:val="22"/>
          <w:szCs w:val="22"/>
        </w:rPr>
        <w:t xml:space="preserve"> deze samenwerking verder uitgewerkt.</w:t>
      </w:r>
    </w:p>
    <w:p w14:paraId="0CB061EB" w14:textId="77777777" w:rsidR="00AA259F" w:rsidRDefault="00AA259F" w:rsidP="004F67CB">
      <w:pPr>
        <w:spacing w:line="23" w:lineRule="atLeast"/>
        <w:rPr>
          <w:rFonts w:eastAsia="Calibri" w:cs="Calibri"/>
          <w:bCs/>
          <w:sz w:val="22"/>
          <w:szCs w:val="22"/>
        </w:rPr>
      </w:pPr>
    </w:p>
    <w:p w14:paraId="01401ABB" w14:textId="39647425" w:rsidR="00FD00D4" w:rsidRDefault="00AA259F" w:rsidP="004F67CB">
      <w:pPr>
        <w:spacing w:line="23" w:lineRule="atLeast"/>
        <w:rPr>
          <w:rFonts w:eastAsia="Calibri" w:cs="Calibri"/>
          <w:bCs/>
          <w:sz w:val="22"/>
          <w:szCs w:val="22"/>
        </w:rPr>
      </w:pPr>
      <w:r>
        <w:rPr>
          <w:rFonts w:eastAsia="Calibri" w:cs="Calibri"/>
          <w:bCs/>
          <w:sz w:val="22"/>
          <w:szCs w:val="22"/>
        </w:rPr>
        <w:t xml:space="preserve">Een belangrijk punt van aandacht voor de verdere ontwikkeling van </w:t>
      </w:r>
      <w:r w:rsidR="005314F9">
        <w:rPr>
          <w:rFonts w:eastAsia="Calibri" w:cs="Calibri"/>
          <w:bCs/>
          <w:sz w:val="22"/>
          <w:szCs w:val="22"/>
        </w:rPr>
        <w:t xml:space="preserve">onze organisatie betreft </w:t>
      </w:r>
      <w:r w:rsidR="006C7A56">
        <w:rPr>
          <w:rFonts w:eastAsia="Calibri" w:cs="Calibri"/>
          <w:bCs/>
          <w:sz w:val="22"/>
          <w:szCs w:val="22"/>
        </w:rPr>
        <w:t xml:space="preserve">de ondersteunende diensten. Wij ervaren dat de ondersteunende diensten de laatste jaren onder toenemende spanning zijn komen te staan. </w:t>
      </w:r>
      <w:r w:rsidR="00A1536F">
        <w:rPr>
          <w:rFonts w:eastAsia="Calibri" w:cs="Calibri"/>
          <w:bCs/>
          <w:sz w:val="22"/>
          <w:szCs w:val="22"/>
        </w:rPr>
        <w:t>Sinds de Veiligheidsregio en GGD Drenthe same</w:t>
      </w:r>
      <w:r w:rsidR="00480238">
        <w:rPr>
          <w:rFonts w:eastAsia="Calibri" w:cs="Calibri"/>
          <w:bCs/>
          <w:sz w:val="22"/>
          <w:szCs w:val="22"/>
        </w:rPr>
        <w:t xml:space="preserve">n in één hoofdlocatie zijn ondergebracht is er </w:t>
      </w:r>
      <w:r w:rsidR="005353E4">
        <w:rPr>
          <w:rFonts w:eastAsia="Calibri" w:cs="Calibri"/>
          <w:bCs/>
          <w:sz w:val="22"/>
          <w:szCs w:val="22"/>
        </w:rPr>
        <w:t>vanaf de start</w:t>
      </w:r>
      <w:r w:rsidR="00480238">
        <w:rPr>
          <w:rFonts w:eastAsia="Calibri" w:cs="Calibri"/>
          <w:bCs/>
          <w:sz w:val="22"/>
          <w:szCs w:val="22"/>
        </w:rPr>
        <w:t xml:space="preserve"> ingezet op </w:t>
      </w:r>
      <w:r w:rsidR="00A462EE">
        <w:rPr>
          <w:rFonts w:eastAsia="Calibri" w:cs="Calibri"/>
          <w:bCs/>
          <w:sz w:val="22"/>
          <w:szCs w:val="22"/>
        </w:rPr>
        <w:t>een intensi</w:t>
      </w:r>
      <w:r w:rsidR="005353E4">
        <w:rPr>
          <w:rFonts w:eastAsia="Calibri" w:cs="Calibri"/>
          <w:bCs/>
          <w:sz w:val="22"/>
          <w:szCs w:val="22"/>
        </w:rPr>
        <w:t xml:space="preserve">eve </w:t>
      </w:r>
      <w:r w:rsidR="00A462EE">
        <w:rPr>
          <w:rFonts w:eastAsia="Calibri" w:cs="Calibri"/>
          <w:bCs/>
          <w:sz w:val="22"/>
          <w:szCs w:val="22"/>
        </w:rPr>
        <w:t>samenwerking op het gebied van bedrijfsvoering</w:t>
      </w:r>
      <w:r w:rsidR="005353E4">
        <w:rPr>
          <w:rFonts w:eastAsia="Calibri" w:cs="Calibri"/>
          <w:bCs/>
          <w:sz w:val="22"/>
          <w:szCs w:val="22"/>
        </w:rPr>
        <w:t xml:space="preserve"> tussen beide organisaties. De afgelopen jaren is echter steeds meer</w:t>
      </w:r>
      <w:r w:rsidR="00F228AB">
        <w:rPr>
          <w:rFonts w:eastAsia="Calibri" w:cs="Calibri"/>
          <w:bCs/>
          <w:sz w:val="22"/>
          <w:szCs w:val="22"/>
        </w:rPr>
        <w:t xml:space="preserve"> het besef ontstaan dat</w:t>
      </w:r>
      <w:r w:rsidR="00B758F4">
        <w:rPr>
          <w:rFonts w:eastAsia="Calibri" w:cs="Calibri"/>
          <w:bCs/>
          <w:sz w:val="22"/>
          <w:szCs w:val="22"/>
        </w:rPr>
        <w:t xml:space="preserve">, met name waar het gaat om </w:t>
      </w:r>
      <w:r w:rsidR="3ABCA9DC" w:rsidRPr="20C2B326">
        <w:rPr>
          <w:rFonts w:eastAsia="Calibri" w:cs="Calibri"/>
          <w:sz w:val="22"/>
          <w:szCs w:val="22"/>
        </w:rPr>
        <w:t>bedrijfs</w:t>
      </w:r>
      <w:r w:rsidR="00B758F4" w:rsidRPr="20C2B326">
        <w:rPr>
          <w:rFonts w:eastAsia="Calibri" w:cs="Calibri"/>
          <w:sz w:val="22"/>
          <w:szCs w:val="22"/>
        </w:rPr>
        <w:t xml:space="preserve">onderdelen </w:t>
      </w:r>
      <w:r w:rsidR="00B758F4">
        <w:rPr>
          <w:rFonts w:eastAsia="Calibri" w:cs="Calibri"/>
          <w:bCs/>
          <w:sz w:val="22"/>
          <w:szCs w:val="22"/>
        </w:rPr>
        <w:t>die een meer specifiek</w:t>
      </w:r>
      <w:r w:rsidR="0051246D">
        <w:rPr>
          <w:rFonts w:eastAsia="Calibri" w:cs="Calibri"/>
          <w:bCs/>
          <w:sz w:val="22"/>
          <w:szCs w:val="22"/>
        </w:rPr>
        <w:t xml:space="preserve">e en beleidsintensievere taak hebben </w:t>
      </w:r>
      <w:r w:rsidR="00823023">
        <w:rPr>
          <w:rFonts w:eastAsia="Calibri" w:cs="Calibri"/>
          <w:bCs/>
          <w:sz w:val="22"/>
          <w:szCs w:val="22"/>
        </w:rPr>
        <w:t>uit te voeren</w:t>
      </w:r>
      <w:r w:rsidR="1E431825" w:rsidRPr="20C2B326">
        <w:rPr>
          <w:rFonts w:eastAsia="Calibri" w:cs="Calibri"/>
          <w:sz w:val="22"/>
          <w:szCs w:val="22"/>
        </w:rPr>
        <w:t xml:space="preserve">, </w:t>
      </w:r>
      <w:r w:rsidR="0FCEF5F3" w:rsidRPr="20C2B326">
        <w:rPr>
          <w:rFonts w:eastAsia="Calibri" w:cs="Calibri"/>
          <w:sz w:val="22"/>
          <w:szCs w:val="22"/>
        </w:rPr>
        <w:t>e</w:t>
      </w:r>
      <w:r w:rsidR="53AA5064" w:rsidRPr="20C2B326">
        <w:rPr>
          <w:rFonts w:eastAsia="Calibri" w:cs="Calibri"/>
          <w:sz w:val="22"/>
          <w:szCs w:val="22"/>
        </w:rPr>
        <w:t>r meer</w:t>
      </w:r>
      <w:r w:rsidR="01572E8E" w:rsidRPr="20C2B326">
        <w:rPr>
          <w:rFonts w:eastAsia="Calibri" w:cs="Calibri"/>
          <w:sz w:val="22"/>
          <w:szCs w:val="22"/>
        </w:rPr>
        <w:t xml:space="preserve"> focu</w:t>
      </w:r>
      <w:r w:rsidR="289C42D1" w:rsidRPr="20C2B326">
        <w:rPr>
          <w:rFonts w:eastAsia="Calibri" w:cs="Calibri"/>
          <w:sz w:val="22"/>
          <w:szCs w:val="22"/>
        </w:rPr>
        <w:t xml:space="preserve">s nodig is </w:t>
      </w:r>
      <w:r w:rsidR="6D36243A" w:rsidRPr="20C2B326">
        <w:rPr>
          <w:rFonts w:eastAsia="Calibri" w:cs="Calibri"/>
          <w:sz w:val="22"/>
          <w:szCs w:val="22"/>
        </w:rPr>
        <w:t xml:space="preserve">op de specifieke behoeften </w:t>
      </w:r>
      <w:r w:rsidR="532C1388" w:rsidRPr="30F2CCCB">
        <w:rPr>
          <w:rFonts w:eastAsia="Calibri" w:cs="Calibri"/>
          <w:sz w:val="22"/>
          <w:szCs w:val="22"/>
        </w:rPr>
        <w:t>en primaire processen</w:t>
      </w:r>
      <w:r w:rsidR="6D36243A" w:rsidRPr="30F2CCCB">
        <w:rPr>
          <w:rFonts w:eastAsia="Calibri" w:cs="Calibri"/>
          <w:sz w:val="22"/>
          <w:szCs w:val="22"/>
        </w:rPr>
        <w:t xml:space="preserve"> van </w:t>
      </w:r>
      <w:r w:rsidR="5ADA4DE9" w:rsidRPr="30F2CCCB">
        <w:rPr>
          <w:rFonts w:eastAsia="Calibri" w:cs="Calibri"/>
          <w:sz w:val="22"/>
          <w:szCs w:val="22"/>
        </w:rPr>
        <w:t>beide organisaties.</w:t>
      </w:r>
      <w:r w:rsidR="00823023" w:rsidRPr="30F2CCCB">
        <w:rPr>
          <w:rFonts w:eastAsia="Calibri" w:cs="Calibri"/>
          <w:sz w:val="22"/>
          <w:szCs w:val="22"/>
        </w:rPr>
        <w:t xml:space="preserve"> </w:t>
      </w:r>
      <w:r w:rsidR="26E44964" w:rsidRPr="30F2CCCB">
        <w:rPr>
          <w:rFonts w:eastAsia="Calibri" w:cs="Calibri"/>
          <w:sz w:val="22"/>
          <w:szCs w:val="22"/>
        </w:rPr>
        <w:t>O</w:t>
      </w:r>
      <w:r w:rsidR="00065D02" w:rsidRPr="30F2CCCB">
        <w:rPr>
          <w:rFonts w:eastAsia="Calibri" w:cs="Calibri"/>
          <w:sz w:val="22"/>
          <w:szCs w:val="22"/>
        </w:rPr>
        <w:t xml:space="preserve">nderzoek naar de </w:t>
      </w:r>
      <w:r w:rsidR="1126954D" w:rsidRPr="30F2CCCB">
        <w:rPr>
          <w:rFonts w:eastAsia="Calibri" w:cs="Calibri"/>
          <w:sz w:val="22"/>
          <w:szCs w:val="22"/>
        </w:rPr>
        <w:t xml:space="preserve">effectiviteit </w:t>
      </w:r>
      <w:r w:rsidR="006F0DCB" w:rsidRPr="30F2CCCB">
        <w:rPr>
          <w:rFonts w:eastAsia="Calibri" w:cs="Calibri"/>
          <w:sz w:val="22"/>
          <w:szCs w:val="22"/>
        </w:rPr>
        <w:t>van de samenwerking</w:t>
      </w:r>
      <w:r w:rsidR="2EBA9B96" w:rsidRPr="30F2CCCB">
        <w:rPr>
          <w:rFonts w:eastAsia="Calibri" w:cs="Calibri"/>
          <w:sz w:val="22"/>
          <w:szCs w:val="22"/>
        </w:rPr>
        <w:t xml:space="preserve"> </w:t>
      </w:r>
      <w:r w:rsidR="006F0DCB" w:rsidRPr="30F2CCCB">
        <w:rPr>
          <w:rFonts w:eastAsia="Calibri" w:cs="Calibri"/>
          <w:sz w:val="22"/>
          <w:szCs w:val="22"/>
        </w:rPr>
        <w:t xml:space="preserve">in de bedrijfsvoering heeft </w:t>
      </w:r>
      <w:r w:rsidR="36E58A49" w:rsidRPr="30F2CCCB">
        <w:rPr>
          <w:rFonts w:eastAsia="Calibri" w:cs="Calibri"/>
          <w:sz w:val="22"/>
          <w:szCs w:val="22"/>
        </w:rPr>
        <w:t>inzichtelijk gemaakt waar we de samenwerking ten behoeve van effectiviteit en efficiency juist moeten continueren en waar</w:t>
      </w:r>
      <w:r w:rsidR="73AFFF7F" w:rsidRPr="30F2CCCB">
        <w:rPr>
          <w:rFonts w:eastAsia="Calibri" w:cs="Calibri"/>
          <w:sz w:val="22"/>
          <w:szCs w:val="22"/>
        </w:rPr>
        <w:t xml:space="preserve">, op enkele onderdelen, juist moeten ontvlechten in het belang van effectiviteit en </w:t>
      </w:r>
      <w:r w:rsidR="7B0A85CF" w:rsidRPr="30F2CCCB">
        <w:rPr>
          <w:rFonts w:eastAsia="Calibri" w:cs="Calibri"/>
          <w:sz w:val="22"/>
          <w:szCs w:val="22"/>
        </w:rPr>
        <w:t xml:space="preserve">toegevoegde </w:t>
      </w:r>
      <w:r w:rsidR="73AFFF7F" w:rsidRPr="30F2CCCB">
        <w:rPr>
          <w:rFonts w:eastAsia="Calibri" w:cs="Calibri"/>
          <w:sz w:val="22"/>
          <w:szCs w:val="22"/>
        </w:rPr>
        <w:t xml:space="preserve">waarde van de ondersteunende diensten. </w:t>
      </w:r>
      <w:r w:rsidR="2E8E8580" w:rsidRPr="30F2CCCB">
        <w:rPr>
          <w:rFonts w:eastAsia="Calibri" w:cs="Calibri"/>
          <w:sz w:val="22"/>
          <w:szCs w:val="22"/>
        </w:rPr>
        <w:t xml:space="preserve">In 2026 werken we dit zorgvuldig uit. </w:t>
      </w:r>
    </w:p>
    <w:p w14:paraId="45429850" w14:textId="77777777" w:rsidR="00331C85" w:rsidRDefault="00331C85" w:rsidP="004F67CB">
      <w:pPr>
        <w:spacing w:line="23" w:lineRule="atLeast"/>
        <w:rPr>
          <w:rFonts w:eastAsia="Calibri" w:cs="Calibri"/>
          <w:bCs/>
          <w:sz w:val="22"/>
          <w:szCs w:val="22"/>
        </w:rPr>
      </w:pPr>
    </w:p>
    <w:p w14:paraId="52AF38FF" w14:textId="64AD4FBD" w:rsidR="002D35CD" w:rsidRDefault="41CAAFD2" w:rsidP="004F67CB">
      <w:pPr>
        <w:spacing w:line="23" w:lineRule="atLeast"/>
        <w:rPr>
          <w:rFonts w:eastAsia="Calibri" w:cs="Calibri"/>
          <w:bCs/>
          <w:sz w:val="22"/>
          <w:szCs w:val="22"/>
        </w:rPr>
      </w:pPr>
      <w:r w:rsidRPr="30F2CCCB">
        <w:rPr>
          <w:rFonts w:eastAsia="Calibri" w:cs="Calibri"/>
          <w:sz w:val="22"/>
          <w:szCs w:val="22"/>
        </w:rPr>
        <w:t>In het</w:t>
      </w:r>
      <w:r w:rsidR="00E35DA7" w:rsidRPr="30F2CCCB">
        <w:rPr>
          <w:rFonts w:eastAsia="Calibri" w:cs="Calibri"/>
          <w:sz w:val="22"/>
          <w:szCs w:val="22"/>
        </w:rPr>
        <w:t xml:space="preserve"> </w:t>
      </w:r>
      <w:r w:rsidR="00E35DA7">
        <w:rPr>
          <w:rFonts w:eastAsia="Calibri" w:cs="Calibri"/>
          <w:bCs/>
          <w:sz w:val="22"/>
          <w:szCs w:val="22"/>
        </w:rPr>
        <w:t>hiervoor genoemde onderzoek</w:t>
      </w:r>
      <w:r w:rsidR="00F00F6A">
        <w:rPr>
          <w:rFonts w:eastAsia="Calibri" w:cs="Calibri"/>
          <w:bCs/>
          <w:sz w:val="22"/>
          <w:szCs w:val="22"/>
        </w:rPr>
        <w:t xml:space="preserve"> </w:t>
      </w:r>
      <w:r w:rsidR="1CD267EF" w:rsidRPr="30F2CCCB">
        <w:rPr>
          <w:rFonts w:eastAsia="Calibri" w:cs="Calibri"/>
          <w:sz w:val="22"/>
          <w:szCs w:val="22"/>
        </w:rPr>
        <w:t xml:space="preserve">is </w:t>
      </w:r>
      <w:r w:rsidR="00F00F6A">
        <w:rPr>
          <w:rFonts w:eastAsia="Calibri" w:cs="Calibri"/>
          <w:bCs/>
          <w:sz w:val="22"/>
          <w:szCs w:val="22"/>
        </w:rPr>
        <w:t xml:space="preserve">ook duidelijk </w:t>
      </w:r>
      <w:r w:rsidR="1CD267EF" w:rsidRPr="30F2CCCB">
        <w:rPr>
          <w:rFonts w:eastAsia="Calibri" w:cs="Calibri"/>
          <w:sz w:val="22"/>
          <w:szCs w:val="22"/>
        </w:rPr>
        <w:t>geworden</w:t>
      </w:r>
      <w:r w:rsidR="00F00F6A">
        <w:rPr>
          <w:rFonts w:eastAsia="Calibri" w:cs="Calibri"/>
          <w:bCs/>
          <w:sz w:val="22"/>
          <w:szCs w:val="22"/>
        </w:rPr>
        <w:t xml:space="preserve"> dat</w:t>
      </w:r>
      <w:r w:rsidR="00147755">
        <w:rPr>
          <w:rFonts w:eastAsia="Calibri" w:cs="Calibri"/>
          <w:bCs/>
          <w:sz w:val="22"/>
          <w:szCs w:val="22"/>
        </w:rPr>
        <w:t xml:space="preserve"> de</w:t>
      </w:r>
      <w:r w:rsidR="00C802B6">
        <w:rPr>
          <w:rFonts w:eastAsia="Calibri" w:cs="Calibri"/>
          <w:bCs/>
          <w:sz w:val="22"/>
          <w:szCs w:val="22"/>
        </w:rPr>
        <w:t xml:space="preserve"> bedrijfsvoering </w:t>
      </w:r>
      <w:r w:rsidR="007671E3">
        <w:rPr>
          <w:rFonts w:eastAsia="Calibri" w:cs="Calibri"/>
          <w:bCs/>
          <w:sz w:val="22"/>
          <w:szCs w:val="22"/>
        </w:rPr>
        <w:t xml:space="preserve">de afgelopen jaren </w:t>
      </w:r>
      <w:r w:rsidR="00C802B6">
        <w:rPr>
          <w:rFonts w:eastAsia="Calibri" w:cs="Calibri"/>
          <w:bCs/>
          <w:sz w:val="22"/>
          <w:szCs w:val="22"/>
        </w:rPr>
        <w:t xml:space="preserve">onvoldoende is meegegroeid met de </w:t>
      </w:r>
      <w:r w:rsidR="00146C73">
        <w:rPr>
          <w:rFonts w:eastAsia="Calibri" w:cs="Calibri"/>
          <w:bCs/>
          <w:sz w:val="22"/>
          <w:szCs w:val="22"/>
        </w:rPr>
        <w:t xml:space="preserve">toenemende complexiteit en intensiteit ten gevolge van </w:t>
      </w:r>
      <w:r w:rsidR="00F42A7D">
        <w:rPr>
          <w:rFonts w:eastAsia="Calibri" w:cs="Calibri"/>
          <w:bCs/>
          <w:sz w:val="22"/>
          <w:szCs w:val="22"/>
        </w:rPr>
        <w:t>externe en interne ontwikkelingen. Nieuwe ontwikkelingen zoals AI, wet- en regelgeving</w:t>
      </w:r>
      <w:r w:rsidR="00623AA7">
        <w:rPr>
          <w:rFonts w:eastAsia="Calibri" w:cs="Calibri"/>
          <w:bCs/>
          <w:sz w:val="22"/>
          <w:szCs w:val="22"/>
        </w:rPr>
        <w:t xml:space="preserve"> op het gebied van privacy en transparantie, mondiger burgers</w:t>
      </w:r>
      <w:r w:rsidR="004A20D0">
        <w:rPr>
          <w:rFonts w:eastAsia="Calibri" w:cs="Calibri"/>
          <w:bCs/>
          <w:sz w:val="22"/>
          <w:szCs w:val="22"/>
        </w:rPr>
        <w:t xml:space="preserve">, maken duidelijk dat </w:t>
      </w:r>
      <w:r w:rsidR="00382872">
        <w:rPr>
          <w:rFonts w:eastAsia="Calibri" w:cs="Calibri"/>
          <w:bCs/>
          <w:sz w:val="22"/>
          <w:szCs w:val="22"/>
        </w:rPr>
        <w:t>vraagstukken op het gebied van bedrijfsvoering toenemen in com</w:t>
      </w:r>
      <w:r w:rsidR="001E7E71">
        <w:rPr>
          <w:rFonts w:eastAsia="Calibri" w:cs="Calibri"/>
          <w:bCs/>
          <w:sz w:val="22"/>
          <w:szCs w:val="22"/>
        </w:rPr>
        <w:t xml:space="preserve">plexiteit en omvang en niet meer kunnen worden opgevangen met de huidige formatie. Het gevolg daarvan is een toenemende uitval van medewerkers </w:t>
      </w:r>
      <w:r w:rsidR="00BF394D">
        <w:rPr>
          <w:rFonts w:eastAsia="Calibri" w:cs="Calibri"/>
          <w:bCs/>
          <w:sz w:val="22"/>
          <w:szCs w:val="22"/>
        </w:rPr>
        <w:t xml:space="preserve">vanwege te hoge werkdruk. </w:t>
      </w:r>
      <w:r w:rsidR="00F5379C">
        <w:rPr>
          <w:rFonts w:eastAsia="Calibri" w:cs="Calibri"/>
          <w:bCs/>
          <w:sz w:val="22"/>
          <w:szCs w:val="22"/>
        </w:rPr>
        <w:t xml:space="preserve"> </w:t>
      </w:r>
    </w:p>
    <w:p w14:paraId="24B25EC3" w14:textId="4B27F598" w:rsidR="002C3E16" w:rsidRDefault="00EE4C35" w:rsidP="004F67CB">
      <w:pPr>
        <w:spacing w:line="23" w:lineRule="atLeast"/>
        <w:rPr>
          <w:rFonts w:eastAsia="Calibri" w:cs="Calibri"/>
          <w:bCs/>
          <w:sz w:val="22"/>
          <w:szCs w:val="22"/>
        </w:rPr>
      </w:pPr>
      <w:r>
        <w:rPr>
          <w:rFonts w:eastAsia="Calibri" w:cs="Calibri"/>
          <w:bCs/>
          <w:sz w:val="22"/>
          <w:szCs w:val="22"/>
        </w:rPr>
        <w:t xml:space="preserve">Om zowel de noodzakelijke doorontwikkeling van de organisatie mogelijk te maken, alsook een aantal noden binnen de ondersteunende processen </w:t>
      </w:r>
      <w:r w:rsidR="00FF6CFC">
        <w:rPr>
          <w:rFonts w:eastAsia="Calibri" w:cs="Calibri"/>
          <w:bCs/>
          <w:sz w:val="22"/>
          <w:szCs w:val="22"/>
        </w:rPr>
        <w:t xml:space="preserve">te </w:t>
      </w:r>
      <w:r w:rsidR="00B40CE3">
        <w:rPr>
          <w:rFonts w:eastAsia="Calibri" w:cs="Calibri"/>
          <w:bCs/>
          <w:sz w:val="22"/>
          <w:szCs w:val="22"/>
        </w:rPr>
        <w:t>adresseren</w:t>
      </w:r>
      <w:r w:rsidR="007D2DB9">
        <w:rPr>
          <w:rFonts w:eastAsia="Calibri" w:cs="Calibri"/>
          <w:bCs/>
          <w:sz w:val="22"/>
          <w:szCs w:val="22"/>
        </w:rPr>
        <w:t>, vragen wij</w:t>
      </w:r>
      <w:r w:rsidR="001D6D42">
        <w:rPr>
          <w:rFonts w:eastAsia="Calibri" w:cs="Calibri"/>
          <w:bCs/>
          <w:sz w:val="22"/>
          <w:szCs w:val="22"/>
        </w:rPr>
        <w:t xml:space="preserve"> </w:t>
      </w:r>
      <w:r w:rsidR="00197CF0">
        <w:rPr>
          <w:rFonts w:eastAsia="Calibri" w:cs="Calibri"/>
          <w:bCs/>
          <w:sz w:val="22"/>
          <w:szCs w:val="22"/>
        </w:rPr>
        <w:t xml:space="preserve">onze gemeenten </w:t>
      </w:r>
      <w:r w:rsidR="005964DE">
        <w:rPr>
          <w:rFonts w:eastAsia="Calibri" w:cs="Calibri"/>
          <w:bCs/>
          <w:sz w:val="22"/>
          <w:szCs w:val="22"/>
        </w:rPr>
        <w:t>in deze begroting om een structurele financiële impuls</w:t>
      </w:r>
      <w:r w:rsidR="00664D49">
        <w:rPr>
          <w:rFonts w:eastAsia="Calibri" w:cs="Calibri"/>
          <w:bCs/>
          <w:sz w:val="22"/>
          <w:szCs w:val="22"/>
        </w:rPr>
        <w:t xml:space="preserve">. Deze vraag zal voor een deel een doorwerking zijn van </w:t>
      </w:r>
      <w:r w:rsidR="00F45B3C">
        <w:rPr>
          <w:rFonts w:eastAsia="Calibri" w:cs="Calibri"/>
          <w:bCs/>
          <w:sz w:val="22"/>
          <w:szCs w:val="22"/>
        </w:rPr>
        <w:t xml:space="preserve">een verzoek die wij door middel van een begrotingswijziging 2026 zullen voorleggen aan onze gemeenten. </w:t>
      </w:r>
    </w:p>
    <w:p w14:paraId="2D35426F" w14:textId="77777777" w:rsidR="00C8345F" w:rsidRDefault="00C8345F" w:rsidP="004F67CB">
      <w:pPr>
        <w:spacing w:line="23" w:lineRule="atLeast"/>
        <w:rPr>
          <w:rFonts w:eastAsia="Calibri" w:cs="Calibri"/>
          <w:bCs/>
          <w:sz w:val="22"/>
          <w:szCs w:val="22"/>
        </w:rPr>
      </w:pPr>
    </w:p>
    <w:p w14:paraId="5F4C8E03" w14:textId="4A04B407" w:rsidR="00C8345F" w:rsidRDefault="00CE7F44" w:rsidP="004F67CB">
      <w:pPr>
        <w:spacing w:line="23" w:lineRule="atLeast"/>
        <w:rPr>
          <w:rFonts w:eastAsia="Calibri" w:cs="Calibri"/>
          <w:b/>
          <w:sz w:val="22"/>
          <w:szCs w:val="22"/>
        </w:rPr>
      </w:pPr>
      <w:r>
        <w:rPr>
          <w:rFonts w:eastAsia="Calibri" w:cs="Calibri"/>
          <w:b/>
          <w:sz w:val="22"/>
          <w:szCs w:val="22"/>
        </w:rPr>
        <w:t xml:space="preserve">Toenemende vraag naar onze </w:t>
      </w:r>
      <w:r w:rsidR="00FB36E9">
        <w:rPr>
          <w:rFonts w:eastAsia="Calibri" w:cs="Calibri"/>
          <w:b/>
          <w:sz w:val="22"/>
          <w:szCs w:val="22"/>
        </w:rPr>
        <w:t>inzet</w:t>
      </w:r>
    </w:p>
    <w:p w14:paraId="11519F1D" w14:textId="4E216F5D" w:rsidR="00CE7F44" w:rsidRDefault="004E1CA0" w:rsidP="004F67CB">
      <w:pPr>
        <w:spacing w:line="23" w:lineRule="atLeast"/>
        <w:rPr>
          <w:rFonts w:eastAsia="Calibri" w:cs="Calibri"/>
          <w:bCs/>
          <w:sz w:val="22"/>
          <w:szCs w:val="22"/>
        </w:rPr>
      </w:pPr>
      <w:r>
        <w:rPr>
          <w:rFonts w:eastAsia="Calibri" w:cs="Calibri"/>
          <w:bCs/>
          <w:sz w:val="22"/>
          <w:szCs w:val="22"/>
        </w:rPr>
        <w:t xml:space="preserve">Sinds 2025 </w:t>
      </w:r>
      <w:r w:rsidR="00CC3221">
        <w:rPr>
          <w:rFonts w:eastAsia="Calibri" w:cs="Calibri"/>
          <w:bCs/>
          <w:sz w:val="22"/>
          <w:szCs w:val="22"/>
        </w:rPr>
        <w:t>word</w:t>
      </w:r>
      <w:r w:rsidR="00F56210">
        <w:rPr>
          <w:rFonts w:eastAsia="Calibri" w:cs="Calibri"/>
          <w:bCs/>
          <w:sz w:val="22"/>
          <w:szCs w:val="22"/>
        </w:rPr>
        <w:t xml:space="preserve">en wij </w:t>
      </w:r>
      <w:r w:rsidR="00374E1E">
        <w:rPr>
          <w:rFonts w:eastAsia="Calibri" w:cs="Calibri"/>
          <w:bCs/>
          <w:sz w:val="22"/>
          <w:szCs w:val="22"/>
        </w:rPr>
        <w:t>geconfronteerd met een structureel hogere vraag naar onze inzet van</w:t>
      </w:r>
      <w:r w:rsidR="00805C7A">
        <w:rPr>
          <w:rFonts w:eastAsia="Calibri" w:cs="Calibri"/>
          <w:bCs/>
          <w:sz w:val="22"/>
          <w:szCs w:val="22"/>
        </w:rPr>
        <w:t>uit</w:t>
      </w:r>
      <w:r w:rsidR="00374E1E">
        <w:rPr>
          <w:rFonts w:eastAsia="Calibri" w:cs="Calibri"/>
          <w:bCs/>
          <w:sz w:val="22"/>
          <w:szCs w:val="22"/>
        </w:rPr>
        <w:t xml:space="preserve"> zowel OGGZ als </w:t>
      </w:r>
      <w:r w:rsidR="00805C7A">
        <w:rPr>
          <w:rFonts w:eastAsia="Calibri" w:cs="Calibri"/>
          <w:bCs/>
          <w:sz w:val="22"/>
          <w:szCs w:val="22"/>
        </w:rPr>
        <w:t xml:space="preserve">Veilig Thuis. Bij OGGZ is het aantal zorgmeldingen </w:t>
      </w:r>
      <w:r w:rsidR="00654FAB">
        <w:rPr>
          <w:rFonts w:eastAsia="Calibri" w:cs="Calibri"/>
          <w:bCs/>
          <w:sz w:val="22"/>
          <w:szCs w:val="22"/>
        </w:rPr>
        <w:t xml:space="preserve">met meer dan 50% gestegen ten opzichte van het vorige jaar, een stijging die </w:t>
      </w:r>
      <w:r w:rsidR="00F97460">
        <w:rPr>
          <w:rFonts w:eastAsia="Calibri" w:cs="Calibri"/>
          <w:bCs/>
          <w:sz w:val="22"/>
          <w:szCs w:val="22"/>
        </w:rPr>
        <w:t xml:space="preserve">naar verwachting ook in 2026 doorzet. </w:t>
      </w:r>
      <w:r w:rsidR="002C3C39">
        <w:rPr>
          <w:rFonts w:eastAsia="Calibri" w:cs="Calibri"/>
          <w:bCs/>
          <w:sz w:val="22"/>
          <w:szCs w:val="22"/>
        </w:rPr>
        <w:t>D</w:t>
      </w:r>
      <w:r w:rsidR="00035392">
        <w:rPr>
          <w:rFonts w:eastAsia="Calibri" w:cs="Calibri"/>
          <w:bCs/>
          <w:sz w:val="22"/>
          <w:szCs w:val="22"/>
        </w:rPr>
        <w:t>e zorgvragen</w:t>
      </w:r>
      <w:r w:rsidR="00883564">
        <w:rPr>
          <w:rFonts w:eastAsia="Calibri" w:cs="Calibri"/>
          <w:bCs/>
          <w:sz w:val="22"/>
          <w:szCs w:val="22"/>
        </w:rPr>
        <w:t>, die bovendien steeds complexer van aard zijn,</w:t>
      </w:r>
      <w:r w:rsidR="00035392">
        <w:rPr>
          <w:rFonts w:eastAsia="Calibri" w:cs="Calibri"/>
          <w:bCs/>
          <w:sz w:val="22"/>
          <w:szCs w:val="22"/>
        </w:rPr>
        <w:t xml:space="preserve"> kunnen niet meer binnen de huidige formatie worden opgevangen. Daarom is in deze begroting een </w:t>
      </w:r>
      <w:r w:rsidR="00120B00">
        <w:rPr>
          <w:rFonts w:eastAsia="Calibri" w:cs="Calibri"/>
          <w:bCs/>
          <w:sz w:val="22"/>
          <w:szCs w:val="22"/>
        </w:rPr>
        <w:t xml:space="preserve">uitbreiding van de formatie voor OGGZ opgenomen. </w:t>
      </w:r>
    </w:p>
    <w:p w14:paraId="3AFDF7B9" w14:textId="77777777" w:rsidR="00883564" w:rsidRDefault="00883564" w:rsidP="004F67CB">
      <w:pPr>
        <w:spacing w:line="23" w:lineRule="atLeast"/>
        <w:rPr>
          <w:rFonts w:eastAsia="Calibri" w:cs="Calibri"/>
          <w:bCs/>
          <w:sz w:val="22"/>
          <w:szCs w:val="22"/>
        </w:rPr>
      </w:pPr>
    </w:p>
    <w:p w14:paraId="07BBF463" w14:textId="4552FC2C" w:rsidR="00237FDD" w:rsidRPr="00CE7F44" w:rsidRDefault="00237FDD" w:rsidP="004F67CB">
      <w:pPr>
        <w:spacing w:line="23" w:lineRule="atLeast"/>
        <w:rPr>
          <w:rFonts w:eastAsia="Calibri" w:cs="Calibri"/>
          <w:bCs/>
          <w:sz w:val="22"/>
          <w:szCs w:val="22"/>
        </w:rPr>
      </w:pPr>
      <w:r>
        <w:rPr>
          <w:rFonts w:eastAsia="Calibri" w:cs="Calibri"/>
          <w:bCs/>
          <w:sz w:val="22"/>
          <w:szCs w:val="22"/>
        </w:rPr>
        <w:t xml:space="preserve">Ook is in deze begroting een uitbreiding van de formatie van Veilig Thuis Drenthe opgenomen. </w:t>
      </w:r>
      <w:r w:rsidR="00F97F3C">
        <w:rPr>
          <w:rFonts w:eastAsia="Calibri" w:cs="Calibri"/>
          <w:bCs/>
          <w:sz w:val="22"/>
          <w:szCs w:val="22"/>
        </w:rPr>
        <w:t xml:space="preserve">Bij Veilig Thuis Drenthe is eveneens </w:t>
      </w:r>
      <w:r w:rsidR="007005DF">
        <w:rPr>
          <w:rFonts w:eastAsia="Calibri" w:cs="Calibri"/>
          <w:bCs/>
          <w:sz w:val="22"/>
          <w:szCs w:val="22"/>
        </w:rPr>
        <w:t xml:space="preserve">sprake van een structureel hogere </w:t>
      </w:r>
      <w:r w:rsidR="00943034">
        <w:rPr>
          <w:rFonts w:eastAsia="Calibri" w:cs="Calibri"/>
          <w:bCs/>
          <w:sz w:val="22"/>
          <w:szCs w:val="22"/>
        </w:rPr>
        <w:t xml:space="preserve">vraag naar inzet. Het betreft zowel </w:t>
      </w:r>
      <w:r w:rsidR="0026703A">
        <w:rPr>
          <w:rFonts w:eastAsia="Calibri" w:cs="Calibri"/>
          <w:bCs/>
          <w:sz w:val="22"/>
          <w:szCs w:val="22"/>
        </w:rPr>
        <w:t xml:space="preserve">een stijging van het aantal </w:t>
      </w:r>
      <w:r w:rsidR="00883564">
        <w:rPr>
          <w:rFonts w:eastAsia="Calibri" w:cs="Calibri"/>
          <w:bCs/>
          <w:sz w:val="22"/>
          <w:szCs w:val="22"/>
        </w:rPr>
        <w:t xml:space="preserve">meldingen </w:t>
      </w:r>
      <w:r w:rsidR="00B30DD9">
        <w:rPr>
          <w:rFonts w:eastAsia="Calibri" w:cs="Calibri"/>
          <w:bCs/>
          <w:sz w:val="22"/>
          <w:szCs w:val="22"/>
        </w:rPr>
        <w:t>als adviezen</w:t>
      </w:r>
      <w:r w:rsidR="00A52CE0">
        <w:rPr>
          <w:rFonts w:eastAsia="Calibri" w:cs="Calibri"/>
          <w:bCs/>
          <w:sz w:val="22"/>
          <w:szCs w:val="22"/>
        </w:rPr>
        <w:t xml:space="preserve"> die</w:t>
      </w:r>
      <w:r w:rsidR="00B30DD9">
        <w:rPr>
          <w:rFonts w:eastAsia="Calibri" w:cs="Calibri"/>
          <w:bCs/>
          <w:sz w:val="22"/>
          <w:szCs w:val="22"/>
        </w:rPr>
        <w:t xml:space="preserve"> in het laatste halfjaar van 2025 met </w:t>
      </w:r>
      <w:r w:rsidR="00C222F0">
        <w:rPr>
          <w:rFonts w:eastAsia="Calibri" w:cs="Calibri"/>
          <w:bCs/>
          <w:sz w:val="22"/>
          <w:szCs w:val="22"/>
        </w:rPr>
        <w:t xml:space="preserve">30% zijn </w:t>
      </w:r>
      <w:r w:rsidR="002263E4">
        <w:rPr>
          <w:rFonts w:eastAsia="Calibri" w:cs="Calibri"/>
          <w:bCs/>
          <w:sz w:val="22"/>
          <w:szCs w:val="22"/>
        </w:rPr>
        <w:t xml:space="preserve">toegenomen. In de teksten bij de desbetreffende onderdelen zal dit nader worden toegelicht. </w:t>
      </w:r>
    </w:p>
    <w:p w14:paraId="7B09A3A3" w14:textId="7B3A22E8" w:rsidR="00E2688D" w:rsidRDefault="001536EF" w:rsidP="00E2688D">
      <w:pPr>
        <w:pStyle w:val="Heading1"/>
        <w:numPr>
          <w:ilvl w:val="0"/>
          <w:numId w:val="31"/>
        </w:numPr>
        <w:spacing w:before="0" w:after="0"/>
        <w:jc w:val="both"/>
        <w:rPr>
          <w:rFonts w:eastAsia="Times New Roman" w:cs="Times New Roman"/>
          <w:b/>
          <w:color w:val="21911B"/>
        </w:rPr>
      </w:pPr>
      <w:bookmarkStart w:id="15" w:name="_Toc225432528"/>
      <w:r>
        <w:rPr>
          <w:rFonts w:eastAsia="Times New Roman" w:cs="Times New Roman"/>
          <w:b/>
          <w:color w:val="21911B"/>
        </w:rPr>
        <w:t>Onze d</w:t>
      </w:r>
      <w:r w:rsidR="00E2688D">
        <w:rPr>
          <w:rFonts w:eastAsia="Times New Roman" w:cs="Times New Roman"/>
          <w:b/>
          <w:color w:val="21911B"/>
        </w:rPr>
        <w:t>ienstverlening</w:t>
      </w:r>
      <w:bookmarkEnd w:id="15"/>
    </w:p>
    <w:p w14:paraId="736353EE" w14:textId="3A281784" w:rsidR="0077040F" w:rsidRPr="00E65EF0" w:rsidRDefault="0003138C" w:rsidP="13CD06D2">
      <w:pPr>
        <w:pStyle w:val="Heading2"/>
        <w:numPr>
          <w:ilvl w:val="0"/>
          <w:numId w:val="0"/>
        </w:numPr>
        <w:rPr>
          <w:rFonts w:eastAsia="Calibri" w:cs="Calibri"/>
          <w:sz w:val="32"/>
          <w:szCs w:val="32"/>
        </w:rPr>
      </w:pPr>
      <w:bookmarkStart w:id="16" w:name="_Toc225432529"/>
      <w:r w:rsidRPr="00E65EF0">
        <w:rPr>
          <w:rFonts w:eastAsia="Calibri" w:cs="Calibri"/>
          <w:sz w:val="32"/>
          <w:szCs w:val="32"/>
        </w:rPr>
        <w:t>2</w:t>
      </w:r>
      <w:r w:rsidR="005865C4" w:rsidRPr="00E65EF0">
        <w:rPr>
          <w:rFonts w:eastAsia="Calibri" w:cs="Calibri"/>
          <w:sz w:val="32"/>
          <w:szCs w:val="32"/>
        </w:rPr>
        <w:t>.1</w:t>
      </w:r>
      <w:r>
        <w:tab/>
      </w:r>
      <w:r w:rsidR="00A25D6F" w:rsidRPr="00E65EF0">
        <w:rPr>
          <w:sz w:val="32"/>
          <w:szCs w:val="32"/>
        </w:rPr>
        <w:t xml:space="preserve">Beleid, </w:t>
      </w:r>
      <w:r w:rsidR="5E27FE57" w:rsidRPr="00E65EF0">
        <w:rPr>
          <w:rFonts w:eastAsia="Calibri" w:cs="Calibri"/>
          <w:sz w:val="32"/>
          <w:szCs w:val="32"/>
        </w:rPr>
        <w:t>Onderzoek, Advies en Ontwikkeling</w:t>
      </w:r>
      <w:bookmarkEnd w:id="16"/>
      <w:r w:rsidR="5E27FE57" w:rsidRPr="00E65EF0">
        <w:rPr>
          <w:rFonts w:eastAsia="Calibri" w:cs="Calibri"/>
          <w:sz w:val="32"/>
          <w:szCs w:val="32"/>
        </w:rPr>
        <w:t xml:space="preserve"> </w:t>
      </w:r>
    </w:p>
    <w:p w14:paraId="33767954" w14:textId="2CD120EC" w:rsidR="2346F251" w:rsidRPr="00BB60B2" w:rsidRDefault="2346F251" w:rsidP="00BB60B2">
      <w:pPr>
        <w:rPr>
          <w:rFonts w:asciiTheme="minorHAnsi" w:eastAsia="Calibri" w:hAnsiTheme="minorHAnsi" w:cstheme="minorHAnsi"/>
          <w:color w:val="000000" w:themeColor="text1"/>
          <w:sz w:val="22"/>
          <w:szCs w:val="22"/>
          <w:highlight w:val="yellow"/>
        </w:rPr>
      </w:pPr>
      <w:r w:rsidRPr="00BB60B2">
        <w:rPr>
          <w:rFonts w:asciiTheme="minorHAnsi" w:eastAsia="Calibri" w:hAnsiTheme="minorHAnsi" w:cstheme="minorHAnsi"/>
          <w:color w:val="000000" w:themeColor="text1"/>
          <w:sz w:val="22"/>
          <w:szCs w:val="22"/>
        </w:rPr>
        <w:t xml:space="preserve">De strategische </w:t>
      </w:r>
      <w:r w:rsidR="00273B48" w:rsidRPr="00BB60B2">
        <w:rPr>
          <w:rFonts w:asciiTheme="minorHAnsi" w:eastAsia="Calibri" w:hAnsiTheme="minorHAnsi" w:cstheme="minorHAnsi"/>
          <w:color w:val="000000" w:themeColor="text1"/>
          <w:sz w:val="22"/>
          <w:szCs w:val="22"/>
        </w:rPr>
        <w:t>beleids</w:t>
      </w:r>
      <w:r w:rsidR="009E69A9" w:rsidRPr="00BB60B2">
        <w:rPr>
          <w:rFonts w:asciiTheme="minorHAnsi" w:eastAsia="Calibri" w:hAnsiTheme="minorHAnsi" w:cstheme="minorHAnsi"/>
          <w:color w:val="000000" w:themeColor="text1"/>
          <w:sz w:val="22"/>
          <w:szCs w:val="22"/>
        </w:rPr>
        <w:t xml:space="preserve">- </w:t>
      </w:r>
      <w:r w:rsidRPr="00BB60B2">
        <w:rPr>
          <w:rFonts w:asciiTheme="minorHAnsi" w:eastAsia="Calibri" w:hAnsiTheme="minorHAnsi" w:cstheme="minorHAnsi"/>
          <w:color w:val="000000" w:themeColor="text1"/>
          <w:sz w:val="22"/>
          <w:szCs w:val="22"/>
        </w:rPr>
        <w:t xml:space="preserve">kennis-, onderzoeks- en adviesrol van SamenDrenthe is belegd bij Gezondheid en Leven. Deze afdeling levert </w:t>
      </w:r>
      <w:r w:rsidR="04011D8A" w:rsidRPr="00BB60B2">
        <w:rPr>
          <w:rFonts w:asciiTheme="minorHAnsi" w:eastAsia="Calibri" w:hAnsiTheme="minorHAnsi" w:cstheme="minorHAnsi"/>
          <w:color w:val="000000" w:themeColor="text1"/>
          <w:sz w:val="22"/>
          <w:szCs w:val="22"/>
        </w:rPr>
        <w:t xml:space="preserve">als kerntaak </w:t>
      </w:r>
      <w:r w:rsidRPr="00BB60B2">
        <w:rPr>
          <w:rFonts w:asciiTheme="minorHAnsi" w:eastAsia="Calibri" w:hAnsiTheme="minorHAnsi" w:cstheme="minorHAnsi"/>
          <w:color w:val="000000" w:themeColor="text1"/>
          <w:sz w:val="22"/>
          <w:szCs w:val="22"/>
        </w:rPr>
        <w:t>gedegen kennisgedreven inzichten en onderbouw</w:t>
      </w:r>
      <w:r w:rsidR="612A1958" w:rsidRPr="00BB60B2">
        <w:rPr>
          <w:rFonts w:asciiTheme="minorHAnsi" w:eastAsia="Calibri" w:hAnsiTheme="minorHAnsi" w:cstheme="minorHAnsi"/>
          <w:color w:val="000000" w:themeColor="text1"/>
          <w:sz w:val="22"/>
          <w:szCs w:val="22"/>
        </w:rPr>
        <w:t>d</w:t>
      </w:r>
      <w:r w:rsidRPr="00BB60B2">
        <w:rPr>
          <w:rFonts w:asciiTheme="minorHAnsi" w:eastAsia="Calibri" w:hAnsiTheme="minorHAnsi" w:cstheme="minorHAnsi"/>
          <w:color w:val="000000" w:themeColor="text1"/>
          <w:sz w:val="22"/>
          <w:szCs w:val="22"/>
        </w:rPr>
        <w:t xml:space="preserve"> advies naar gemeenten, Gezonde Marke en overige partners. De adviezen en onderzoeken zijn daarnaast onderbouwing voor de beleidsprioriteiten van SamenDrenthe. Dit betreft zowel de pijlers Publieke Gezondheid als Zorg en Veiligheid en omvat het anticiperen op nieuwe maatschappelijke ontwikkelingen en innovaties. De afdeling vervult daarbij een verbindende rol: zij brengt epidemiologische expertise, strategische beleidsinzichten en praktijkkennis (van professional en inwoner) samen. Dit gebeurt in de samenwerking met gemeenten, onderwijs- en onderzoeksinstellingen, andere maatschappelijke partners en met interne collega's. Door deze wisselwerking wordt de vertaalslag van kennis en advies naar concrete beleids- en praktijkoplossingen versterkt. </w:t>
      </w:r>
    </w:p>
    <w:p w14:paraId="309A30BA" w14:textId="33F6F4CE" w:rsidR="0397D335" w:rsidRPr="00BB60B2" w:rsidRDefault="0397D335" w:rsidP="00BB60B2">
      <w:pPr>
        <w:rPr>
          <w:rFonts w:asciiTheme="minorHAnsi" w:eastAsia="Calibri" w:hAnsiTheme="minorHAnsi" w:cstheme="minorHAnsi"/>
          <w:color w:val="000000" w:themeColor="text1"/>
          <w:sz w:val="22"/>
          <w:szCs w:val="22"/>
        </w:rPr>
      </w:pPr>
    </w:p>
    <w:p w14:paraId="6BD60DDB" w14:textId="20B28103" w:rsidR="2346F251" w:rsidRPr="00BB60B2" w:rsidRDefault="2346F251"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Met het leveren van kennisgedreven inzichten geven we uitvoering aan één van de wettelijke kerntaken van de GGD welke als doel heeft om integraal over de gezondheid van de Drentse inwoner te adviseren en deze te monitoren. Vanuit deze rol verzamelt, analyseert en duidt de afdeling structureel en opgavegericht gegevens over gezondheid, leefomgeving en sociale veiligheid. We maken hierbij gebruik van beschikbare (epidemiologische) data, (ervarings</w:t>
      </w:r>
      <w:r w:rsidR="00343D22" w:rsidRPr="00BB60B2">
        <w:rPr>
          <w:rFonts w:asciiTheme="minorHAnsi" w:eastAsia="Calibri" w:hAnsiTheme="minorHAnsi" w:cstheme="minorHAnsi"/>
          <w:color w:val="000000" w:themeColor="text1"/>
          <w:sz w:val="22"/>
          <w:szCs w:val="22"/>
        </w:rPr>
        <w:t>-</w:t>
      </w:r>
      <w:r w:rsidRPr="00BB60B2">
        <w:rPr>
          <w:rFonts w:asciiTheme="minorHAnsi" w:eastAsia="Calibri" w:hAnsiTheme="minorHAnsi" w:cstheme="minorHAnsi"/>
          <w:color w:val="000000" w:themeColor="text1"/>
          <w:sz w:val="22"/>
          <w:szCs w:val="22"/>
        </w:rPr>
        <w:t>)kennis, eigen onderzoek en wetenschappelijke bronnen. We duiden en vertalen dit naar praktische inzichten, die de basis vormen voor onze strategische advisering naar gemeenten en (regionale) partners zoals de Gezonde Marke. Hierbij is extra aandacht voor nieuwe maatschappelijke ontwikkelingen en inzet van innovatie. We jagen daarmee ontwikkelingen aan in het netwerk en in de interne organisatie die de impact op Publieke Gezondheid en Sociale Veiligheid vergroten.</w:t>
      </w:r>
    </w:p>
    <w:p w14:paraId="77AF8927" w14:textId="000C1410" w:rsidR="0397D335" w:rsidRPr="00BB60B2" w:rsidRDefault="0397D335" w:rsidP="00BB60B2">
      <w:pPr>
        <w:ind w:firstLine="737"/>
        <w:rPr>
          <w:rFonts w:asciiTheme="minorHAnsi" w:eastAsia="Calibri" w:hAnsiTheme="minorHAnsi" w:cstheme="minorHAnsi"/>
          <w:color w:val="000000" w:themeColor="text1"/>
          <w:sz w:val="22"/>
          <w:szCs w:val="22"/>
        </w:rPr>
      </w:pPr>
    </w:p>
    <w:p w14:paraId="5DD05231" w14:textId="77777777" w:rsidR="003C1F32" w:rsidRPr="00BB60B2" w:rsidRDefault="2346F251"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Daarnaast heeft deze afdeling ook een interne taak binnen SamenDrenthe. De afdeling fungeert als strategisch klankbord en sparringpartner voor collega-afdelingen. Zij ondersteunt bij de ontwikkeling van integraal beleid, onderbouwde beslissingen en de inzet van effectieve interventies. Naast de reguliere adviestaak ontwikkelt en ondersteunt de afdeling nieuwe methoden, instrumenten en innovaties voor publieke gezondheid en zorg en veiligheid. Denk hierbij aan innovatie in monitoring en dataverwerking, vernieuwing van gezondheidsonderzoeken of de toepassing van digitale tools en AI. Deze innovatiekracht vormt een belangrijke bijdrage aan het toekomstbestendig maken van onze organisatie.</w:t>
      </w:r>
    </w:p>
    <w:p w14:paraId="79B5AA77" w14:textId="7DCB70D2" w:rsidR="2346F251" w:rsidRPr="00BB60B2" w:rsidRDefault="2346F251" w:rsidP="00BB60B2">
      <w:pPr>
        <w:ind w:left="-737" w:firstLine="737"/>
        <w:rPr>
          <w:rFonts w:asciiTheme="minorHAnsi" w:eastAsia="Calibri" w:hAnsiTheme="minorHAnsi" w:cstheme="minorHAnsi"/>
          <w:color w:val="000000" w:themeColor="text1"/>
          <w:sz w:val="22"/>
          <w:szCs w:val="22"/>
        </w:rPr>
      </w:pPr>
    </w:p>
    <w:p w14:paraId="1A31BF25" w14:textId="56B86FD1" w:rsidR="004018CA" w:rsidRPr="00BB60B2" w:rsidRDefault="004018CA" w:rsidP="00BB60B2">
      <w:pPr>
        <w:ind w:left="-737" w:firstLine="737"/>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Resumerend gaat het</w:t>
      </w:r>
      <w:r w:rsidR="00217B9D" w:rsidRPr="00BB60B2">
        <w:rPr>
          <w:rFonts w:asciiTheme="minorHAnsi" w:eastAsia="Calibri" w:hAnsiTheme="minorHAnsi" w:cstheme="minorHAnsi"/>
          <w:color w:val="000000" w:themeColor="text1"/>
          <w:sz w:val="22"/>
          <w:szCs w:val="22"/>
        </w:rPr>
        <w:t xml:space="preserve"> binnen dit taakveld</w:t>
      </w:r>
      <w:r w:rsidRPr="00BB60B2">
        <w:rPr>
          <w:rFonts w:asciiTheme="minorHAnsi" w:eastAsia="Calibri" w:hAnsiTheme="minorHAnsi" w:cstheme="minorHAnsi"/>
          <w:color w:val="000000" w:themeColor="text1"/>
          <w:sz w:val="22"/>
          <w:szCs w:val="22"/>
        </w:rPr>
        <w:t xml:space="preserve"> </w:t>
      </w:r>
      <w:r w:rsidR="00BA4D54" w:rsidRPr="00BB60B2">
        <w:rPr>
          <w:rFonts w:asciiTheme="minorHAnsi" w:eastAsia="Calibri" w:hAnsiTheme="minorHAnsi" w:cstheme="minorHAnsi"/>
          <w:color w:val="000000" w:themeColor="text1"/>
          <w:sz w:val="22"/>
          <w:szCs w:val="22"/>
        </w:rPr>
        <w:t xml:space="preserve">om </w:t>
      </w:r>
      <w:r w:rsidR="00217B9D" w:rsidRPr="00BB60B2">
        <w:rPr>
          <w:rFonts w:asciiTheme="minorHAnsi" w:eastAsia="Calibri" w:hAnsiTheme="minorHAnsi" w:cstheme="minorHAnsi"/>
          <w:color w:val="000000" w:themeColor="text1"/>
          <w:sz w:val="22"/>
          <w:szCs w:val="22"/>
        </w:rPr>
        <w:t xml:space="preserve">het vervullen van </w:t>
      </w:r>
      <w:r w:rsidR="00BA4D54" w:rsidRPr="00BB60B2">
        <w:rPr>
          <w:rFonts w:asciiTheme="minorHAnsi" w:eastAsia="Calibri" w:hAnsiTheme="minorHAnsi" w:cstheme="minorHAnsi"/>
          <w:color w:val="000000" w:themeColor="text1"/>
          <w:sz w:val="22"/>
          <w:szCs w:val="22"/>
        </w:rPr>
        <w:t>de volgende functies</w:t>
      </w:r>
      <w:r w:rsidR="00217B9D" w:rsidRPr="00BB60B2">
        <w:rPr>
          <w:rFonts w:asciiTheme="minorHAnsi" w:eastAsia="Calibri" w:hAnsiTheme="minorHAnsi" w:cstheme="minorHAnsi"/>
          <w:color w:val="000000" w:themeColor="text1"/>
          <w:sz w:val="22"/>
          <w:szCs w:val="22"/>
        </w:rPr>
        <w:t xml:space="preserve"> en rollen: </w:t>
      </w:r>
      <w:r w:rsidR="00BA4D54" w:rsidRPr="00BB60B2">
        <w:rPr>
          <w:rFonts w:asciiTheme="minorHAnsi" w:eastAsia="Calibri" w:hAnsiTheme="minorHAnsi" w:cstheme="minorHAnsi"/>
          <w:color w:val="000000" w:themeColor="text1"/>
          <w:sz w:val="22"/>
          <w:szCs w:val="22"/>
        </w:rPr>
        <w:t xml:space="preserve"> </w:t>
      </w:r>
    </w:p>
    <w:p w14:paraId="5B1E1C81" w14:textId="20B10C8C" w:rsidR="0397D335" w:rsidRPr="00BB60B2" w:rsidRDefault="0397D335" w:rsidP="00BB60B2">
      <w:pPr>
        <w:rPr>
          <w:rFonts w:asciiTheme="minorHAnsi" w:eastAsia="Calibri" w:hAnsiTheme="minorHAnsi" w:cstheme="minorHAnsi"/>
          <w:color w:val="000000" w:themeColor="text1"/>
          <w:sz w:val="22"/>
          <w:szCs w:val="22"/>
        </w:rPr>
      </w:pPr>
    </w:p>
    <w:p w14:paraId="33E0C542" w14:textId="70E9F68D" w:rsidR="2346F251" w:rsidRPr="00BB60B2" w:rsidRDefault="2346F251" w:rsidP="00BB60B2">
      <w:pPr>
        <w:pStyle w:val="ListParagraph"/>
        <w:numPr>
          <w:ilvl w:val="0"/>
          <w:numId w:val="7"/>
        </w:numPr>
        <w:ind w:left="720"/>
        <w:contextualSpacing w:val="0"/>
        <w:rPr>
          <w:rFonts w:asciiTheme="minorHAnsi" w:eastAsia="Calibri" w:hAnsiTheme="minorHAnsi" w:cstheme="minorHAnsi"/>
          <w:color w:val="000000" w:themeColor="text1"/>
          <w:sz w:val="22"/>
          <w:szCs w:val="22"/>
        </w:rPr>
      </w:pPr>
      <w:r w:rsidRPr="00BB60B2">
        <w:rPr>
          <w:rStyle w:val="normaltextrun"/>
          <w:rFonts w:asciiTheme="minorHAnsi" w:eastAsia="Calibri" w:hAnsiTheme="minorHAnsi" w:cstheme="minorHAnsi"/>
          <w:b/>
          <w:bCs/>
          <w:color w:val="000000" w:themeColor="text1"/>
          <w:sz w:val="22"/>
          <w:szCs w:val="22"/>
        </w:rPr>
        <w:t>Strategisch partnerschap</w:t>
      </w:r>
      <w:r w:rsidRPr="00BB60B2">
        <w:rPr>
          <w:rStyle w:val="normaltextrun"/>
          <w:rFonts w:asciiTheme="minorHAnsi" w:eastAsia="Calibri" w:hAnsiTheme="minorHAnsi" w:cstheme="minorHAnsi"/>
          <w:color w:val="000000" w:themeColor="text1"/>
          <w:sz w:val="22"/>
          <w:szCs w:val="22"/>
        </w:rPr>
        <w:t xml:space="preserve">: de integrale strategische agendering en advisering van vraagstukken die raken aan (publieke) gezondheid en zorg en veiligheid.  </w:t>
      </w:r>
    </w:p>
    <w:p w14:paraId="272786C5" w14:textId="026107E1" w:rsidR="2346F251" w:rsidRPr="00BB60B2" w:rsidRDefault="2346F251" w:rsidP="00BB60B2">
      <w:pPr>
        <w:pStyle w:val="ListParagraph"/>
        <w:numPr>
          <w:ilvl w:val="0"/>
          <w:numId w:val="7"/>
        </w:numPr>
        <w:ind w:left="720"/>
        <w:contextualSpacing w:val="0"/>
        <w:rPr>
          <w:rFonts w:asciiTheme="minorHAnsi" w:eastAsia="Calibri" w:hAnsiTheme="minorHAnsi" w:cstheme="minorHAnsi"/>
          <w:color w:val="000000" w:themeColor="text1"/>
          <w:sz w:val="22"/>
          <w:szCs w:val="22"/>
        </w:rPr>
      </w:pPr>
      <w:r w:rsidRPr="00BB60B2">
        <w:rPr>
          <w:rStyle w:val="normaltextrun"/>
          <w:rFonts w:asciiTheme="minorHAnsi" w:eastAsia="Calibri" w:hAnsiTheme="minorHAnsi" w:cstheme="minorHAnsi"/>
          <w:b/>
          <w:bCs/>
          <w:color w:val="000000" w:themeColor="text1"/>
          <w:sz w:val="22"/>
          <w:szCs w:val="22"/>
        </w:rPr>
        <w:t>Data, Duiden, Dialoog, Doen</w:t>
      </w:r>
      <w:r w:rsidRPr="00BB60B2">
        <w:rPr>
          <w:rStyle w:val="normaltextrun"/>
          <w:rFonts w:asciiTheme="minorHAnsi" w:eastAsia="Calibri" w:hAnsiTheme="minorHAnsi" w:cstheme="minorHAnsi"/>
          <w:color w:val="000000" w:themeColor="text1"/>
          <w:sz w:val="22"/>
          <w:szCs w:val="22"/>
        </w:rPr>
        <w:t>: het integraal, structureel en op vraag monitoren van (publieke) gezondheid en zorg en veiligheid in Drenthe. Hierbij is vooral de koppeling tussen kennis uit data, het duiden en vervolgens doen van belang.</w:t>
      </w:r>
    </w:p>
    <w:p w14:paraId="36701275" w14:textId="69F5F009" w:rsidR="2346F251" w:rsidRPr="00BB60B2" w:rsidRDefault="2346F251" w:rsidP="00BB60B2">
      <w:pPr>
        <w:pStyle w:val="ListParagraph"/>
        <w:numPr>
          <w:ilvl w:val="0"/>
          <w:numId w:val="7"/>
        </w:numPr>
        <w:ind w:left="720"/>
        <w:contextualSpacing w:val="0"/>
        <w:rPr>
          <w:rFonts w:asciiTheme="minorHAnsi" w:eastAsia="Calibri" w:hAnsiTheme="minorHAnsi" w:cstheme="minorHAnsi"/>
          <w:color w:val="000000" w:themeColor="text1"/>
          <w:sz w:val="22"/>
          <w:szCs w:val="22"/>
        </w:rPr>
      </w:pPr>
      <w:r w:rsidRPr="00BB60B2">
        <w:rPr>
          <w:rStyle w:val="normaltextrun"/>
          <w:rFonts w:asciiTheme="minorHAnsi" w:eastAsia="Calibri" w:hAnsiTheme="minorHAnsi" w:cstheme="minorHAnsi"/>
          <w:b/>
          <w:bCs/>
          <w:color w:val="000000" w:themeColor="text1"/>
          <w:sz w:val="22"/>
          <w:szCs w:val="22"/>
        </w:rPr>
        <w:t>Kennispartner</w:t>
      </w:r>
      <w:r w:rsidRPr="00BB60B2">
        <w:rPr>
          <w:rStyle w:val="normaltextrun"/>
          <w:rFonts w:asciiTheme="minorHAnsi" w:eastAsia="Calibri" w:hAnsiTheme="minorHAnsi" w:cstheme="minorHAnsi"/>
          <w:color w:val="000000" w:themeColor="text1"/>
          <w:sz w:val="22"/>
          <w:szCs w:val="22"/>
        </w:rPr>
        <w:t xml:space="preserve">: het ontwikkelen, vergroten en delen van kennis op het gebied van (publieke) gezondheid en zorg en veiligheid.  </w:t>
      </w:r>
    </w:p>
    <w:p w14:paraId="25F1E19B" w14:textId="48D1856B" w:rsidR="2346F251" w:rsidRPr="00BB60B2" w:rsidRDefault="2346F251" w:rsidP="00BB60B2">
      <w:pPr>
        <w:pStyle w:val="ListParagraph"/>
        <w:numPr>
          <w:ilvl w:val="0"/>
          <w:numId w:val="7"/>
        </w:numPr>
        <w:ind w:left="720"/>
        <w:contextualSpacing w:val="0"/>
        <w:rPr>
          <w:rFonts w:asciiTheme="minorHAnsi" w:eastAsia="Calibri" w:hAnsiTheme="minorHAnsi" w:cstheme="minorHAnsi"/>
          <w:color w:val="000000" w:themeColor="text1"/>
          <w:sz w:val="22"/>
          <w:szCs w:val="22"/>
        </w:rPr>
      </w:pPr>
      <w:r w:rsidRPr="00BB60B2">
        <w:rPr>
          <w:rStyle w:val="normaltextrun"/>
          <w:rFonts w:asciiTheme="minorHAnsi" w:eastAsia="Calibri" w:hAnsiTheme="minorHAnsi" w:cstheme="minorHAnsi"/>
          <w:b/>
          <w:bCs/>
          <w:color w:val="000000" w:themeColor="text1"/>
          <w:sz w:val="22"/>
          <w:szCs w:val="22"/>
        </w:rPr>
        <w:t>Verbinder in het netwerk: </w:t>
      </w:r>
      <w:r w:rsidRPr="00BB60B2">
        <w:rPr>
          <w:rStyle w:val="normaltextrun"/>
          <w:rFonts w:asciiTheme="minorHAnsi" w:eastAsia="Calibri" w:hAnsiTheme="minorHAnsi" w:cstheme="minorHAnsi"/>
          <w:color w:val="000000" w:themeColor="text1"/>
          <w:sz w:val="22"/>
          <w:szCs w:val="22"/>
        </w:rPr>
        <w:t xml:space="preserve">van publieke en private partijen (stakeholders), gericht op het versterken van de gezondheid en veerkracht van de inwoners van Drenthe.   </w:t>
      </w:r>
    </w:p>
    <w:p w14:paraId="364B6F5B" w14:textId="6A6205E1" w:rsidR="2346F251" w:rsidRPr="00BB60B2" w:rsidRDefault="2346F251" w:rsidP="00BB60B2">
      <w:pPr>
        <w:pStyle w:val="ListParagraph"/>
        <w:numPr>
          <w:ilvl w:val="0"/>
          <w:numId w:val="7"/>
        </w:numPr>
        <w:ind w:left="720"/>
        <w:contextualSpacing w:val="0"/>
        <w:rPr>
          <w:rStyle w:val="normaltextrun"/>
          <w:rFonts w:asciiTheme="minorHAnsi" w:eastAsia="Calibri" w:hAnsiTheme="minorHAnsi" w:cstheme="minorHAnsi"/>
          <w:color w:val="000000" w:themeColor="text1"/>
          <w:sz w:val="22"/>
          <w:szCs w:val="22"/>
        </w:rPr>
      </w:pPr>
      <w:r w:rsidRPr="00BB60B2">
        <w:rPr>
          <w:rStyle w:val="normaltextrun"/>
          <w:rFonts w:asciiTheme="minorHAnsi" w:eastAsia="Calibri" w:hAnsiTheme="minorHAnsi" w:cstheme="minorHAnsi"/>
          <w:b/>
          <w:bCs/>
          <w:color w:val="000000" w:themeColor="text1"/>
          <w:sz w:val="22"/>
          <w:szCs w:val="22"/>
        </w:rPr>
        <w:t>Aanjager, stimulator, facilitator, leider en innovator: </w:t>
      </w:r>
      <w:r w:rsidRPr="00BB60B2">
        <w:rPr>
          <w:rStyle w:val="normaltextrun"/>
          <w:rFonts w:asciiTheme="minorHAnsi" w:eastAsia="Calibri" w:hAnsiTheme="minorHAnsi" w:cstheme="minorHAnsi"/>
          <w:color w:val="000000" w:themeColor="text1"/>
          <w:sz w:val="22"/>
          <w:szCs w:val="22"/>
        </w:rPr>
        <w:t>gericht op het vormgeven van initiatieven en oplossingen die de beweging van zorg naar gezondheid dienen. Hierbij is extra aandacht voor (onderbouwde) aanpakken en innovaties.</w:t>
      </w:r>
    </w:p>
    <w:p w14:paraId="23920CE4" w14:textId="77777777" w:rsidR="00F10776" w:rsidRPr="00BB60B2" w:rsidRDefault="00F10776" w:rsidP="00BB60B2">
      <w:pPr>
        <w:rPr>
          <w:rFonts w:asciiTheme="minorHAnsi" w:eastAsia="Calibri" w:hAnsiTheme="minorHAnsi" w:cstheme="minorHAnsi"/>
          <w:color w:val="000000" w:themeColor="text1"/>
          <w:sz w:val="22"/>
          <w:szCs w:val="22"/>
        </w:rPr>
      </w:pPr>
    </w:p>
    <w:p w14:paraId="5706598B" w14:textId="77777777" w:rsidR="00F10776" w:rsidRPr="00BB60B2" w:rsidRDefault="00F10776" w:rsidP="00BB60B2">
      <w:pPr>
        <w:rPr>
          <w:rFonts w:asciiTheme="minorHAnsi" w:eastAsia="Calibri" w:hAnsiTheme="minorHAnsi" w:cstheme="minorHAnsi"/>
          <w:color w:val="000000" w:themeColor="text1"/>
          <w:sz w:val="22"/>
          <w:szCs w:val="22"/>
        </w:rPr>
      </w:pPr>
    </w:p>
    <w:p w14:paraId="02052177" w14:textId="0D2FCDAD" w:rsidR="00A8409D" w:rsidRPr="00BB60B2" w:rsidRDefault="00A8409D" w:rsidP="00BB60B2">
      <w:pPr>
        <w:pStyle w:val="Heading3"/>
        <w:rPr>
          <w:rFonts w:asciiTheme="minorHAnsi" w:eastAsia="Calibri" w:hAnsiTheme="minorHAnsi" w:cstheme="minorHAnsi"/>
          <w:color w:val="00629E"/>
          <w:szCs w:val="22"/>
        </w:rPr>
      </w:pPr>
      <w:bookmarkStart w:id="17" w:name="_Toc225432530"/>
      <w:r w:rsidRPr="00BB60B2">
        <w:rPr>
          <w:rFonts w:asciiTheme="minorHAnsi" w:eastAsia="Calibri" w:hAnsiTheme="minorHAnsi" w:cstheme="minorHAnsi"/>
          <w:color w:val="4F80BD"/>
          <w:szCs w:val="22"/>
        </w:rPr>
        <w:t>2.1.1.</w:t>
      </w:r>
      <w:r w:rsidR="0CEFB0CB" w:rsidRPr="00BB60B2">
        <w:rPr>
          <w:rFonts w:asciiTheme="minorHAnsi" w:eastAsia="Calibri" w:hAnsiTheme="minorHAnsi" w:cstheme="minorHAnsi"/>
          <w:color w:val="4F80BD"/>
          <w:szCs w:val="22"/>
        </w:rPr>
        <w:t xml:space="preserve"> </w:t>
      </w:r>
      <w:r w:rsidRPr="00BB60B2">
        <w:rPr>
          <w:rFonts w:asciiTheme="minorHAnsi" w:eastAsia="Calibri" w:hAnsiTheme="minorHAnsi" w:cstheme="minorHAnsi"/>
          <w:color w:val="00629E"/>
          <w:szCs w:val="22"/>
        </w:rPr>
        <w:t>Advies en beleid</w:t>
      </w:r>
      <w:bookmarkEnd w:id="17"/>
    </w:p>
    <w:p w14:paraId="37835CF2" w14:textId="77777777" w:rsidR="00956C93" w:rsidRPr="00BB60B2" w:rsidRDefault="00956C93" w:rsidP="00BB60B2">
      <w:pPr>
        <w:rPr>
          <w:rFonts w:asciiTheme="minorHAnsi" w:eastAsia="Calibri" w:hAnsiTheme="minorHAnsi" w:cstheme="minorHAnsi"/>
          <w:i/>
          <w:iCs/>
          <w:color w:val="000000" w:themeColor="text1"/>
          <w:sz w:val="22"/>
          <w:szCs w:val="22"/>
        </w:rPr>
      </w:pPr>
    </w:p>
    <w:p w14:paraId="19E172C1" w14:textId="1AC5F637" w:rsidR="00A8409D" w:rsidRPr="00BB60B2" w:rsidRDefault="00A8409D" w:rsidP="00BB60B2">
      <w:pPr>
        <w:rPr>
          <w:rFonts w:asciiTheme="minorHAnsi" w:eastAsia="Calibri" w:hAnsiTheme="minorHAnsi" w:cstheme="minorHAnsi"/>
          <w:i/>
          <w:iCs/>
          <w:color w:val="000000" w:themeColor="text1"/>
          <w:sz w:val="22"/>
          <w:szCs w:val="22"/>
        </w:rPr>
      </w:pPr>
      <w:r w:rsidRPr="00BB60B2">
        <w:rPr>
          <w:rFonts w:asciiTheme="minorHAnsi" w:eastAsia="Calibri" w:hAnsiTheme="minorHAnsi" w:cstheme="minorHAnsi"/>
          <w:i/>
          <w:iCs/>
          <w:color w:val="000000" w:themeColor="text1"/>
          <w:sz w:val="22"/>
          <w:szCs w:val="22"/>
        </w:rPr>
        <w:t>Wat willen we bereiken?</w:t>
      </w:r>
    </w:p>
    <w:p w14:paraId="4A53B8B1" w14:textId="61361557" w:rsidR="00310F29" w:rsidRPr="00BB60B2" w:rsidRDefault="00310F29" w:rsidP="00BB60B2">
      <w:pPr>
        <w:pStyle w:val="ListParagraph"/>
        <w:numPr>
          <w:ilvl w:val="0"/>
          <w:numId w:val="37"/>
        </w:num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Het versterken van de gezondheid en veerkracht van de Drentse inwoner door gemeenten en andere partners te adviseren over integraal gezondheidsbeleid op basis van het ‘health for all policies’ principe. Op basis hiervan kunnen gemeenten hun beleid gericht invulling geven.</w:t>
      </w:r>
    </w:p>
    <w:p w14:paraId="012AC4C9" w14:textId="501F3CD7" w:rsidR="4BE038A8" w:rsidRPr="00BB60B2" w:rsidRDefault="2E1C9A95"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Calibri" w:hAnsiTheme="minorHAnsi" w:cstheme="minorHAnsi"/>
          <w:sz w:val="22"/>
          <w:szCs w:val="22"/>
        </w:rPr>
        <w:t>Een samenhangende aanpak binnen het onderwijs gericht op gezondheid en welzijn van kinderen en jongeren, vanuit een gedeelde visie.</w:t>
      </w:r>
    </w:p>
    <w:p w14:paraId="4ECB8AE7" w14:textId="014B26DC" w:rsidR="4BE038A8" w:rsidRPr="00BB60B2" w:rsidRDefault="4BE038A8"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Calibri" w:hAnsiTheme="minorHAnsi" w:cstheme="minorHAnsi"/>
          <w:sz w:val="22"/>
          <w:szCs w:val="22"/>
        </w:rPr>
        <w:t>Bijdragen aan de (nader te bepalen) inspanningen vanuit de werkagenda van de mentale gezondheid van Gezonde Marke.</w:t>
      </w:r>
    </w:p>
    <w:p w14:paraId="721C98F1" w14:textId="164F98D1" w:rsidR="04DF1F83" w:rsidRPr="00BB60B2" w:rsidRDefault="04DF1F83"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Segoe UI" w:hAnsiTheme="minorHAnsi" w:cstheme="minorHAnsi"/>
          <w:sz w:val="22"/>
          <w:szCs w:val="22"/>
        </w:rPr>
        <w:t>In 2027 wil de GGD samen met gemeenten de Wet Integrale Suïcidepreventie effectief vormgeven en uitvoeren. De GGD vervult hierin een centrale rol door regionale coördinatie te organiseren, zodat gemeenten beter in staat zijn hun inwoners en professionals te ondersteunen en te versterken in het signaleren en voorkomen van suïcidaliteit. Dit gebeurt op basis van het EAAD</w:t>
      </w:r>
      <w:r w:rsidRPr="00BB60B2">
        <w:rPr>
          <w:rFonts w:ascii="Cambria Math" w:eastAsia="Segoe UI" w:hAnsi="Cambria Math" w:cs="Cambria Math"/>
          <w:sz w:val="22"/>
          <w:szCs w:val="22"/>
        </w:rPr>
        <w:t>‑</w:t>
      </w:r>
      <w:r w:rsidRPr="00BB60B2">
        <w:rPr>
          <w:rFonts w:asciiTheme="minorHAnsi" w:eastAsia="Segoe UI" w:hAnsiTheme="minorHAnsi" w:cstheme="minorHAnsi"/>
          <w:sz w:val="22"/>
          <w:szCs w:val="22"/>
        </w:rPr>
        <w:t>model van 113, dat inzet op een samenhangende aanpak binnen de regio. Het uiteindelijke doel is om het aantal mensen met suïcidale gedachten én het aantal suïcides drastisch te verminderen.</w:t>
      </w:r>
    </w:p>
    <w:p w14:paraId="6F4F0B04" w14:textId="115A3CDF" w:rsidR="4BE038A8" w:rsidRPr="00BB60B2" w:rsidRDefault="03186454"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Een samenhangende </w:t>
      </w:r>
      <w:r w:rsidR="36D91D13" w:rsidRPr="00BB60B2">
        <w:rPr>
          <w:rFonts w:asciiTheme="minorHAnsi" w:eastAsia="Calibri" w:hAnsiTheme="minorHAnsi" w:cstheme="minorHAnsi"/>
          <w:sz w:val="22"/>
          <w:szCs w:val="22"/>
        </w:rPr>
        <w:t xml:space="preserve">provinciale </w:t>
      </w:r>
      <w:r w:rsidRPr="00BB60B2">
        <w:rPr>
          <w:rFonts w:asciiTheme="minorHAnsi" w:eastAsia="Calibri" w:hAnsiTheme="minorHAnsi" w:cstheme="minorHAnsi"/>
          <w:sz w:val="22"/>
          <w:szCs w:val="22"/>
        </w:rPr>
        <w:t>aanpak, keten van preventie Kansrijke Start realiseren, samen met gemeenten en partners in het sociaal en medisch domein, vanuit de missie: “Alle kinderen in Drenthe een Kansrijke Start.”</w:t>
      </w:r>
    </w:p>
    <w:p w14:paraId="239289BE" w14:textId="0F06D453" w:rsidR="4BE038A8" w:rsidRPr="00BB60B2" w:rsidRDefault="3FA6969F"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Calibri" w:hAnsiTheme="minorHAnsi" w:cstheme="minorHAnsi"/>
          <w:sz w:val="22"/>
          <w:szCs w:val="22"/>
        </w:rPr>
        <w:t>Een actieve rol vervullen in het realiseren van de gestelde doelen in de werkagenda van de Gezonde Marke in de coalitie Gezondheid en Leefst</w:t>
      </w:r>
      <w:r w:rsidR="3C9FABB8" w:rsidRPr="00BB60B2">
        <w:rPr>
          <w:rFonts w:asciiTheme="minorHAnsi" w:eastAsia="Calibri" w:hAnsiTheme="minorHAnsi" w:cstheme="minorHAnsi"/>
          <w:sz w:val="22"/>
          <w:szCs w:val="22"/>
        </w:rPr>
        <w:t>ijl.</w:t>
      </w:r>
    </w:p>
    <w:p w14:paraId="19974C30" w14:textId="7479C6B1" w:rsidR="300881B4" w:rsidRPr="00BB60B2" w:rsidRDefault="300881B4"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Calibri" w:hAnsiTheme="minorHAnsi" w:cstheme="minorHAnsi"/>
          <w:sz w:val="22"/>
          <w:szCs w:val="22"/>
        </w:rPr>
        <w:t>Regionale coördinatie realiseren voor de ketens van preventie Kansrijke Start en Kind naar Gezonder Gewicht</w:t>
      </w:r>
      <w:r w:rsidR="6AAA5634" w:rsidRPr="00BB60B2">
        <w:rPr>
          <w:rFonts w:asciiTheme="minorHAnsi" w:eastAsia="Calibri" w:hAnsiTheme="minorHAnsi" w:cstheme="minorHAnsi"/>
          <w:sz w:val="22"/>
          <w:szCs w:val="22"/>
        </w:rPr>
        <w:t xml:space="preserve"> onder de noemer Gezond Opgroeien.</w:t>
      </w:r>
      <w:r w:rsidR="000E5FFB" w:rsidRPr="00BB60B2">
        <w:rPr>
          <w:rFonts w:asciiTheme="minorHAnsi" w:eastAsia="Calibri" w:hAnsiTheme="minorHAnsi" w:cstheme="minorHAnsi"/>
          <w:sz w:val="22"/>
          <w:szCs w:val="22"/>
        </w:rPr>
        <w:t xml:space="preserve"> </w:t>
      </w:r>
    </w:p>
    <w:p w14:paraId="49FE5215" w14:textId="462E4867" w:rsidR="3B154C7C" w:rsidRPr="00BB60B2" w:rsidRDefault="3B154C7C" w:rsidP="00BB60B2">
      <w:pPr>
        <w:pStyle w:val="ListParagraph"/>
        <w:numPr>
          <w:ilvl w:val="0"/>
          <w:numId w:val="24"/>
        </w:numPr>
        <w:ind w:left="360"/>
        <w:rPr>
          <w:rFonts w:asciiTheme="minorHAnsi" w:eastAsia="Calibri" w:hAnsiTheme="minorHAnsi" w:cstheme="minorHAnsi"/>
          <w:sz w:val="22"/>
          <w:szCs w:val="22"/>
        </w:rPr>
      </w:pPr>
      <w:r w:rsidRPr="00BB60B2">
        <w:rPr>
          <w:rFonts w:asciiTheme="minorHAnsi" w:eastAsia="Calibri" w:hAnsiTheme="minorHAnsi" w:cstheme="minorHAnsi"/>
          <w:sz w:val="22"/>
          <w:szCs w:val="22"/>
        </w:rPr>
        <w:t>Samenhang aanbrengen in alle landelijke en regionale nota's en akkoorden wat betreft gezondheid en welzijn en dit vertalen naar de lokale praktijk voor gemeenten.</w:t>
      </w:r>
    </w:p>
    <w:p w14:paraId="23E29667" w14:textId="77777777" w:rsidR="00BB6300" w:rsidRPr="00BB60B2" w:rsidRDefault="00BB6300" w:rsidP="00BB60B2">
      <w:pPr>
        <w:rPr>
          <w:rFonts w:asciiTheme="minorHAnsi" w:hAnsiTheme="minorHAnsi" w:cstheme="minorHAnsi"/>
          <w:sz w:val="22"/>
          <w:szCs w:val="22"/>
        </w:rPr>
      </w:pPr>
    </w:p>
    <w:p w14:paraId="4D1A6CEC" w14:textId="77777777" w:rsidR="003F481D" w:rsidRPr="00BB60B2" w:rsidRDefault="5999479B" w:rsidP="00BB60B2">
      <w:pPr>
        <w:rPr>
          <w:rFonts w:asciiTheme="minorHAnsi" w:eastAsia="Calibri" w:hAnsiTheme="minorHAnsi" w:cstheme="minorHAnsi"/>
          <w:i/>
          <w:color w:val="000000" w:themeColor="text1"/>
          <w:sz w:val="22"/>
          <w:szCs w:val="22"/>
        </w:rPr>
      </w:pPr>
      <w:r w:rsidRPr="00BB60B2">
        <w:rPr>
          <w:rFonts w:asciiTheme="minorHAnsi" w:eastAsia="Calibri" w:hAnsiTheme="minorHAnsi" w:cstheme="minorHAnsi"/>
          <w:i/>
          <w:iCs/>
          <w:color w:val="000000" w:themeColor="text1"/>
          <w:sz w:val="22"/>
          <w:szCs w:val="22"/>
        </w:rPr>
        <w:t>Wat gaan we daarvoor doen?</w:t>
      </w:r>
    </w:p>
    <w:p w14:paraId="6EA7DE83" w14:textId="6D814DA3" w:rsidR="00B15ABD" w:rsidRPr="00BB60B2" w:rsidRDefault="00954EEE" w:rsidP="00BB60B2">
      <w:pPr>
        <w:rPr>
          <w:rFonts w:asciiTheme="minorHAnsi" w:eastAsia="Calibri" w:hAnsiTheme="minorHAnsi" w:cstheme="minorHAnsi"/>
          <w:b/>
          <w:bCs/>
          <w:color w:val="000000" w:themeColor="text1"/>
          <w:sz w:val="22"/>
          <w:szCs w:val="22"/>
        </w:rPr>
      </w:pPr>
      <w:r w:rsidRPr="00BB60B2">
        <w:rPr>
          <w:rFonts w:asciiTheme="minorHAnsi" w:eastAsia="Calibri" w:hAnsiTheme="minorHAnsi" w:cstheme="minorHAnsi"/>
          <w:b/>
          <w:bCs/>
          <w:color w:val="000000" w:themeColor="text1"/>
          <w:sz w:val="22"/>
          <w:szCs w:val="22"/>
        </w:rPr>
        <w:t>A</w:t>
      </w:r>
      <w:r w:rsidR="00B15ABD" w:rsidRPr="00BB60B2">
        <w:rPr>
          <w:rFonts w:asciiTheme="minorHAnsi" w:eastAsia="Calibri" w:hAnsiTheme="minorHAnsi" w:cstheme="minorHAnsi"/>
          <w:b/>
          <w:bCs/>
          <w:color w:val="000000" w:themeColor="text1"/>
          <w:sz w:val="22"/>
          <w:szCs w:val="22"/>
        </w:rPr>
        <w:t>dviser</w:t>
      </w:r>
      <w:r w:rsidR="00643DA3" w:rsidRPr="00BB60B2">
        <w:rPr>
          <w:rFonts w:asciiTheme="minorHAnsi" w:eastAsia="Calibri" w:hAnsiTheme="minorHAnsi" w:cstheme="minorHAnsi"/>
          <w:b/>
          <w:bCs/>
          <w:color w:val="000000" w:themeColor="text1"/>
          <w:sz w:val="22"/>
          <w:szCs w:val="22"/>
        </w:rPr>
        <w:t>en van gemeenten over gezondheidsvraagstukken</w:t>
      </w:r>
    </w:p>
    <w:p w14:paraId="79B831FC" w14:textId="77777777" w:rsidR="004D6618" w:rsidRPr="00BB60B2" w:rsidRDefault="00B15ABD"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Eind 2025 is de nieuwe landelijke nota gezondheidsbeleid verschenen. Deze nota beschrijft de landelijke prioriteiten</w:t>
      </w:r>
      <w:r w:rsidR="006A6ABF" w:rsidRPr="00BB60B2">
        <w:rPr>
          <w:rFonts w:asciiTheme="minorHAnsi" w:eastAsia="Calibri" w:hAnsiTheme="minorHAnsi" w:cstheme="minorHAnsi"/>
          <w:color w:val="000000" w:themeColor="text1"/>
          <w:sz w:val="22"/>
          <w:szCs w:val="22"/>
        </w:rPr>
        <w:t xml:space="preserve"> en geeft richting aan het lokale gezondheidsbeleid van gemeenten. Gemeenten hebben, in overeenstemming met de Wet Publieke Gezondheid, tot eind 2027 de tijd om </w:t>
      </w:r>
      <w:r w:rsidR="009400F6" w:rsidRPr="00BB60B2">
        <w:rPr>
          <w:rFonts w:asciiTheme="minorHAnsi" w:eastAsia="Calibri" w:hAnsiTheme="minorHAnsi" w:cstheme="minorHAnsi"/>
          <w:color w:val="000000" w:themeColor="text1"/>
          <w:sz w:val="22"/>
          <w:szCs w:val="22"/>
        </w:rPr>
        <w:t>lokaal gezondheidsbeleid door de Gemeenteraad vast te laten stellen. De GGD adviseert gemeenten, aansluitend op maatschappelijke ontwikkelingen en passend bij de lokale praktijk, in dit proces.</w:t>
      </w:r>
      <w:r w:rsidR="009D137A" w:rsidRPr="00BB60B2">
        <w:rPr>
          <w:rFonts w:asciiTheme="minorHAnsi" w:eastAsia="Calibri" w:hAnsiTheme="minorHAnsi" w:cstheme="minorHAnsi"/>
          <w:color w:val="000000" w:themeColor="text1"/>
          <w:sz w:val="22"/>
          <w:szCs w:val="22"/>
        </w:rPr>
        <w:t xml:space="preserve"> </w:t>
      </w:r>
    </w:p>
    <w:p w14:paraId="74D8DF36" w14:textId="3D8F1E7E" w:rsidR="009D137A" w:rsidRPr="00BB60B2" w:rsidRDefault="009D137A"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Het ‘</w:t>
      </w:r>
      <w:r w:rsidR="004D6618" w:rsidRPr="00BB60B2">
        <w:rPr>
          <w:rFonts w:asciiTheme="minorHAnsi" w:eastAsia="Calibri" w:hAnsiTheme="minorHAnsi" w:cstheme="minorHAnsi"/>
          <w:color w:val="000000" w:themeColor="text1"/>
          <w:sz w:val="22"/>
          <w:szCs w:val="22"/>
        </w:rPr>
        <w:t xml:space="preserve">health for all policies’ principe en </w:t>
      </w:r>
      <w:r w:rsidR="00D721EB" w:rsidRPr="00BB60B2">
        <w:rPr>
          <w:rFonts w:asciiTheme="minorHAnsi" w:eastAsia="Calibri" w:hAnsiTheme="minorHAnsi" w:cstheme="minorHAnsi"/>
          <w:color w:val="000000" w:themeColor="text1"/>
          <w:sz w:val="22"/>
          <w:szCs w:val="22"/>
        </w:rPr>
        <w:t xml:space="preserve">kennisgedreven werken </w:t>
      </w:r>
      <w:r w:rsidR="00BD08CB" w:rsidRPr="00BB60B2">
        <w:rPr>
          <w:rFonts w:asciiTheme="minorHAnsi" w:eastAsia="Calibri" w:hAnsiTheme="minorHAnsi" w:cstheme="minorHAnsi"/>
          <w:color w:val="000000" w:themeColor="text1"/>
          <w:sz w:val="22"/>
          <w:szCs w:val="22"/>
        </w:rPr>
        <w:t>zijn hierbij belangrijke uitgangspunten. In de integrale advisering brengen we op lokaal niveau het gezondheidsbeleid</w:t>
      </w:r>
      <w:r w:rsidR="005B5CCE" w:rsidRPr="00BB60B2">
        <w:rPr>
          <w:rFonts w:asciiTheme="minorHAnsi" w:eastAsia="Calibri" w:hAnsiTheme="minorHAnsi" w:cstheme="minorHAnsi"/>
          <w:color w:val="000000" w:themeColor="text1"/>
          <w:sz w:val="22"/>
          <w:szCs w:val="22"/>
        </w:rPr>
        <w:t xml:space="preserve"> in verbinding met de ambities uit het Gezond en Actief Leven Akkoord (GALA), het Aanvullend Zorg- en Welzijnsakkoord (AZWA) en de werkagenda Gezonde Marke. </w:t>
      </w:r>
    </w:p>
    <w:p w14:paraId="775EAD39" w14:textId="77777777" w:rsidR="005B5CCE" w:rsidRPr="00BB60B2" w:rsidRDefault="005B5CCE" w:rsidP="00BB60B2">
      <w:pPr>
        <w:rPr>
          <w:rFonts w:asciiTheme="minorHAnsi" w:eastAsia="Calibri" w:hAnsiTheme="minorHAnsi" w:cstheme="minorHAnsi"/>
          <w:color w:val="000000" w:themeColor="text1"/>
          <w:sz w:val="22"/>
          <w:szCs w:val="22"/>
        </w:rPr>
      </w:pPr>
    </w:p>
    <w:p w14:paraId="3CFF41A7" w14:textId="77777777" w:rsidR="005B5CCE" w:rsidRPr="00BB60B2" w:rsidRDefault="005B5CCE"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We ontsluiten en delen actief kennis over de publieke gezondheid in Drenthe en in gemeenten. We agenderen, ook lokaal, relevante gezondheidsvraagstukken en verkennen nieuwe samenwerkingen met andere beleidsdomeinen, zoals het onderwijs, ruimtelijke ordening en economie. </w:t>
      </w:r>
    </w:p>
    <w:p w14:paraId="6BC298E3" w14:textId="6F791820" w:rsidR="005B5CCE" w:rsidRPr="00BB60B2" w:rsidRDefault="005B5CCE"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In het bredere netwerk van zorg</w:t>
      </w:r>
      <w:r w:rsidR="002F16DA" w:rsidRPr="00BB60B2">
        <w:rPr>
          <w:rFonts w:asciiTheme="minorHAnsi" w:eastAsia="Calibri" w:hAnsiTheme="minorHAnsi" w:cstheme="minorHAnsi"/>
          <w:color w:val="000000" w:themeColor="text1"/>
          <w:sz w:val="22"/>
          <w:szCs w:val="22"/>
        </w:rPr>
        <w:t xml:space="preserve"> en welzijn</w:t>
      </w:r>
      <w:r w:rsidRPr="00BB60B2">
        <w:rPr>
          <w:rFonts w:asciiTheme="minorHAnsi" w:eastAsia="Calibri" w:hAnsiTheme="minorHAnsi" w:cstheme="minorHAnsi"/>
          <w:color w:val="000000" w:themeColor="text1"/>
          <w:sz w:val="22"/>
          <w:szCs w:val="22"/>
        </w:rPr>
        <w:t xml:space="preserve"> en andere partijen, zetten wij ons in als expert, verbinder en aanjager </w:t>
      </w:r>
      <w:r w:rsidR="006D4741" w:rsidRPr="00BB60B2">
        <w:rPr>
          <w:rFonts w:asciiTheme="minorHAnsi" w:eastAsia="Calibri" w:hAnsiTheme="minorHAnsi" w:cstheme="minorHAnsi"/>
          <w:color w:val="000000" w:themeColor="text1"/>
          <w:sz w:val="22"/>
          <w:szCs w:val="22"/>
        </w:rPr>
        <w:t xml:space="preserve">om populatiegerichte gezondheidsbevordering op de kaart te zetten en te adviseren over kansen voor het versterken van gezondheid. Onze adviseurs sluiten aan bij lokale vraagstukken door op de hoogte te zijn van politieke ambities en regionale ontwikkelingen. Advies wordt intern integraal vormgegeven door samen te werken met collega’s met verschillende expertise, zoals milieu en gezondheid, infectieziektebestrijding, seksuele gezondheid of jeugdgezondheidszorg. </w:t>
      </w:r>
    </w:p>
    <w:p w14:paraId="03B9F796" w14:textId="439ED02F" w:rsidR="08CAB62D" w:rsidRPr="00BB60B2" w:rsidRDefault="08CAB62D" w:rsidP="00BB60B2">
      <w:pPr>
        <w:rPr>
          <w:rFonts w:asciiTheme="minorHAnsi" w:eastAsia="Calibri" w:hAnsiTheme="minorHAnsi" w:cstheme="minorHAnsi"/>
          <w:color w:val="000000" w:themeColor="text1"/>
          <w:sz w:val="22"/>
          <w:szCs w:val="22"/>
        </w:rPr>
      </w:pPr>
    </w:p>
    <w:p w14:paraId="40ACEB28" w14:textId="14810F84" w:rsidR="4A6D3726" w:rsidRPr="00BB60B2" w:rsidRDefault="4A6D3726"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We zetten ons in voor een gezondere leefomgeving in Drenthe.</w:t>
      </w:r>
      <w:r w:rsidR="30ED3476" w:rsidRPr="00BB60B2">
        <w:rPr>
          <w:rFonts w:asciiTheme="minorHAnsi" w:eastAsia="Calibri" w:hAnsiTheme="minorHAnsi" w:cstheme="minorHAnsi"/>
          <w:color w:val="000000" w:themeColor="text1"/>
          <w:sz w:val="22"/>
          <w:szCs w:val="22"/>
        </w:rPr>
        <w:t xml:space="preserve"> We werken samen met zowel het sociale als het fysieke/ruimtelijke domein binnen de Drentse gemeenten om </w:t>
      </w:r>
      <w:r w:rsidR="001B6EB1" w:rsidRPr="00BB60B2">
        <w:rPr>
          <w:rFonts w:asciiTheme="minorHAnsi" w:eastAsia="Calibri" w:hAnsiTheme="minorHAnsi" w:cstheme="minorHAnsi"/>
          <w:color w:val="000000" w:themeColor="text1"/>
          <w:sz w:val="22"/>
          <w:szCs w:val="22"/>
        </w:rPr>
        <w:t>‘</w:t>
      </w:r>
      <w:r w:rsidR="30ED3476" w:rsidRPr="00BB60B2">
        <w:rPr>
          <w:rFonts w:asciiTheme="minorHAnsi" w:eastAsia="Calibri" w:hAnsiTheme="minorHAnsi" w:cstheme="minorHAnsi"/>
          <w:color w:val="000000" w:themeColor="text1"/>
          <w:sz w:val="22"/>
          <w:szCs w:val="22"/>
        </w:rPr>
        <w:t>health for all policies</w:t>
      </w:r>
      <w:r w:rsidR="00296E36" w:rsidRPr="00BB60B2">
        <w:rPr>
          <w:rFonts w:asciiTheme="minorHAnsi" w:eastAsia="Calibri" w:hAnsiTheme="minorHAnsi" w:cstheme="minorHAnsi"/>
          <w:color w:val="000000" w:themeColor="text1"/>
          <w:sz w:val="22"/>
          <w:szCs w:val="22"/>
        </w:rPr>
        <w:t>’</w:t>
      </w:r>
      <w:r w:rsidR="30ED3476" w:rsidRPr="00BB60B2">
        <w:rPr>
          <w:rFonts w:asciiTheme="minorHAnsi" w:eastAsia="Calibri" w:hAnsiTheme="minorHAnsi" w:cstheme="minorHAnsi"/>
          <w:i/>
          <w:iCs/>
          <w:color w:val="000000" w:themeColor="text1"/>
          <w:sz w:val="22"/>
          <w:szCs w:val="22"/>
        </w:rPr>
        <w:t xml:space="preserve"> </w:t>
      </w:r>
      <w:r w:rsidR="30ED3476" w:rsidRPr="00BB60B2">
        <w:rPr>
          <w:rFonts w:asciiTheme="minorHAnsi" w:eastAsia="Calibri" w:hAnsiTheme="minorHAnsi" w:cstheme="minorHAnsi"/>
          <w:color w:val="000000" w:themeColor="text1"/>
          <w:sz w:val="22"/>
          <w:szCs w:val="22"/>
        </w:rPr>
        <w:t xml:space="preserve">in de praktijk te brengen. </w:t>
      </w:r>
    </w:p>
    <w:p w14:paraId="6104D945" w14:textId="5860EDF7" w:rsidR="08CAB62D" w:rsidRPr="00BB60B2" w:rsidRDefault="08CAB62D" w:rsidP="00BB60B2">
      <w:pPr>
        <w:rPr>
          <w:rFonts w:asciiTheme="minorHAnsi" w:eastAsia="Calibri" w:hAnsiTheme="minorHAnsi" w:cstheme="minorHAnsi"/>
          <w:color w:val="000000" w:themeColor="text1"/>
          <w:sz w:val="22"/>
          <w:szCs w:val="22"/>
        </w:rPr>
      </w:pPr>
    </w:p>
    <w:p w14:paraId="00FF1FBA" w14:textId="58E68B8F" w:rsidR="4A6D3726" w:rsidRPr="00BB60B2" w:rsidRDefault="4A6D3726" w:rsidP="00BB60B2">
      <w:pPr>
        <w:pStyle w:val="ListParagraph"/>
        <w:numPr>
          <w:ilvl w:val="0"/>
          <w:numId w:val="5"/>
        </w:num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Dit doen we voor deel te nemen aan regionale samenwerkingsverbanden</w:t>
      </w:r>
      <w:r w:rsidR="77DED761" w:rsidRPr="00BB60B2">
        <w:rPr>
          <w:rFonts w:asciiTheme="minorHAnsi" w:eastAsia="Calibri" w:hAnsiTheme="minorHAnsi" w:cstheme="minorHAnsi"/>
          <w:color w:val="000000" w:themeColor="text1"/>
          <w:sz w:val="22"/>
          <w:szCs w:val="22"/>
        </w:rPr>
        <w:t xml:space="preserve">, zoals het Omgevingsplatform Drenthe, de Regiegroep Drenthe Beweegt, de coalitie Gezondheid en Leefstijl van de Gezonde Marke en de werkgroep Gezond Opgroeien en Leven van de Gezonde Marke, waar we als GGD Drenthe de trekker van zijn. </w:t>
      </w:r>
    </w:p>
    <w:p w14:paraId="66AA87CA" w14:textId="2F4FBD1A" w:rsidR="77DED761" w:rsidRPr="00BB60B2" w:rsidRDefault="77DED761" w:rsidP="00BB60B2">
      <w:pPr>
        <w:pStyle w:val="ListParagraph"/>
        <w:numPr>
          <w:ilvl w:val="0"/>
          <w:numId w:val="6"/>
        </w:num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We onderhouden daarnaast contacten met onderzoeks- en onderwijsinstellingen in Noord-Nederland, o.a. door contacten met de Hanzehogeschool, RUG, AJSPH en verschillende lectoraten op dit thema.</w:t>
      </w:r>
    </w:p>
    <w:p w14:paraId="1CD4CA05" w14:textId="5C3770C0" w:rsidR="7420CEF6" w:rsidRPr="00BB60B2" w:rsidRDefault="7420CEF6" w:rsidP="00BB60B2">
      <w:pPr>
        <w:pStyle w:val="ListParagraph"/>
        <w:numPr>
          <w:ilvl w:val="0"/>
          <w:numId w:val="6"/>
        </w:num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Verder</w:t>
      </w:r>
      <w:r w:rsidR="4A6D3726" w:rsidRPr="00BB60B2">
        <w:rPr>
          <w:rFonts w:asciiTheme="minorHAnsi" w:eastAsia="Calibri" w:hAnsiTheme="minorHAnsi" w:cstheme="minorHAnsi"/>
          <w:color w:val="000000" w:themeColor="text1"/>
          <w:sz w:val="22"/>
          <w:szCs w:val="22"/>
        </w:rPr>
        <w:t xml:space="preserve"> </w:t>
      </w:r>
      <w:r w:rsidRPr="00BB60B2">
        <w:rPr>
          <w:rFonts w:asciiTheme="minorHAnsi" w:eastAsia="Calibri" w:hAnsiTheme="minorHAnsi" w:cstheme="minorHAnsi"/>
          <w:color w:val="000000" w:themeColor="text1"/>
          <w:sz w:val="22"/>
          <w:szCs w:val="22"/>
        </w:rPr>
        <w:t xml:space="preserve">lopen er verschillende </w:t>
      </w:r>
      <w:r w:rsidR="4A6D3726" w:rsidRPr="00BB60B2">
        <w:rPr>
          <w:rFonts w:asciiTheme="minorHAnsi" w:eastAsia="Calibri" w:hAnsiTheme="minorHAnsi" w:cstheme="minorHAnsi"/>
          <w:color w:val="000000" w:themeColor="text1"/>
          <w:sz w:val="22"/>
          <w:szCs w:val="22"/>
        </w:rPr>
        <w:t xml:space="preserve">projecten, waaronder de Drentse Gezonde School-aanpak. Dit project loopt van 2025-2027 en wordt </w:t>
      </w:r>
      <w:r w:rsidR="00296E36" w:rsidRPr="00BB60B2">
        <w:rPr>
          <w:rFonts w:asciiTheme="minorHAnsi" w:eastAsia="Calibri" w:hAnsiTheme="minorHAnsi" w:cstheme="minorHAnsi"/>
          <w:color w:val="000000" w:themeColor="text1"/>
          <w:sz w:val="22"/>
          <w:szCs w:val="22"/>
        </w:rPr>
        <w:t>gefinancierd</w:t>
      </w:r>
      <w:r w:rsidR="4A6D3726" w:rsidRPr="00BB60B2">
        <w:rPr>
          <w:rFonts w:asciiTheme="minorHAnsi" w:eastAsia="Calibri" w:hAnsiTheme="minorHAnsi" w:cstheme="minorHAnsi"/>
          <w:color w:val="000000" w:themeColor="text1"/>
          <w:sz w:val="22"/>
          <w:szCs w:val="22"/>
        </w:rPr>
        <w:t xml:space="preserve"> door d</w:t>
      </w:r>
      <w:r w:rsidR="707A0A36" w:rsidRPr="00BB60B2">
        <w:rPr>
          <w:rFonts w:asciiTheme="minorHAnsi" w:eastAsia="Calibri" w:hAnsiTheme="minorHAnsi" w:cstheme="minorHAnsi"/>
          <w:color w:val="000000" w:themeColor="text1"/>
          <w:sz w:val="22"/>
          <w:szCs w:val="22"/>
        </w:rPr>
        <w:t>e Regiodeal Zuid- en Oost Drenthe. We</w:t>
      </w:r>
      <w:r w:rsidR="37047E73" w:rsidRPr="00BB60B2">
        <w:rPr>
          <w:rFonts w:asciiTheme="minorHAnsi" w:eastAsia="Calibri" w:hAnsiTheme="minorHAnsi" w:cstheme="minorHAnsi"/>
          <w:color w:val="000000" w:themeColor="text1"/>
          <w:sz w:val="22"/>
          <w:szCs w:val="22"/>
        </w:rPr>
        <w:t xml:space="preserve"> zetten ons in voor meer aandacht binnen het PO, VO en MBO in Drenthe.</w:t>
      </w:r>
    </w:p>
    <w:p w14:paraId="5952A026" w14:textId="5A04ADCC" w:rsidR="04C2C5B0" w:rsidRPr="00BB60B2" w:rsidRDefault="04C2C5B0" w:rsidP="00BB60B2">
      <w:pPr>
        <w:pStyle w:val="ListParagraph"/>
        <w:numPr>
          <w:ilvl w:val="0"/>
          <w:numId w:val="6"/>
        </w:num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We zijn daarnaast actief betrokken als adviseur bij het project </w:t>
      </w:r>
      <w:r w:rsidR="00296E36" w:rsidRPr="00BB60B2">
        <w:rPr>
          <w:rFonts w:asciiTheme="minorHAnsi" w:eastAsia="Calibri" w:hAnsiTheme="minorHAnsi" w:cstheme="minorHAnsi"/>
          <w:color w:val="000000" w:themeColor="text1"/>
          <w:sz w:val="22"/>
          <w:szCs w:val="22"/>
        </w:rPr>
        <w:t>‘</w:t>
      </w:r>
      <w:r w:rsidRPr="00BB60B2">
        <w:rPr>
          <w:rFonts w:asciiTheme="minorHAnsi" w:eastAsia="Calibri" w:hAnsiTheme="minorHAnsi" w:cstheme="minorHAnsi"/>
          <w:color w:val="000000" w:themeColor="text1"/>
          <w:sz w:val="22"/>
          <w:szCs w:val="22"/>
        </w:rPr>
        <w:t>Zuid-</w:t>
      </w:r>
      <w:r w:rsidR="550B3AA8" w:rsidRPr="00BB60B2">
        <w:rPr>
          <w:rFonts w:asciiTheme="minorHAnsi" w:eastAsia="Calibri" w:hAnsiTheme="minorHAnsi" w:cstheme="minorHAnsi"/>
          <w:color w:val="000000" w:themeColor="text1"/>
          <w:sz w:val="22"/>
          <w:szCs w:val="22"/>
        </w:rPr>
        <w:t xml:space="preserve"> en </w:t>
      </w:r>
      <w:r w:rsidRPr="00BB60B2">
        <w:rPr>
          <w:rFonts w:asciiTheme="minorHAnsi" w:eastAsia="Calibri" w:hAnsiTheme="minorHAnsi" w:cstheme="minorHAnsi"/>
          <w:color w:val="000000" w:themeColor="text1"/>
          <w:sz w:val="22"/>
          <w:szCs w:val="22"/>
        </w:rPr>
        <w:t>Oost Drenthe, het Scandinavië van Nederland</w:t>
      </w:r>
      <w:r w:rsidR="00296E36" w:rsidRPr="00BB60B2">
        <w:rPr>
          <w:rFonts w:asciiTheme="minorHAnsi" w:eastAsia="Calibri" w:hAnsiTheme="minorHAnsi" w:cstheme="minorHAnsi"/>
          <w:color w:val="000000" w:themeColor="text1"/>
          <w:sz w:val="22"/>
          <w:szCs w:val="22"/>
        </w:rPr>
        <w:t>’</w:t>
      </w:r>
      <w:r w:rsidRPr="00BB60B2">
        <w:rPr>
          <w:rFonts w:asciiTheme="minorHAnsi" w:eastAsia="Calibri" w:hAnsiTheme="minorHAnsi" w:cstheme="minorHAnsi"/>
          <w:color w:val="000000" w:themeColor="text1"/>
          <w:sz w:val="22"/>
          <w:szCs w:val="22"/>
        </w:rPr>
        <w:t xml:space="preserve">, waarin we in vier Drentse gemeenten extra aandacht besteden aan de inrichting van de leefomgeving. </w:t>
      </w:r>
    </w:p>
    <w:p w14:paraId="3702D75C" w14:textId="6073BD7F" w:rsidR="37047E73" w:rsidRPr="00BB60B2" w:rsidRDefault="37047E73" w:rsidP="00BB60B2">
      <w:pPr>
        <w:pStyle w:val="ListParagraph"/>
        <w:numPr>
          <w:ilvl w:val="0"/>
          <w:numId w:val="6"/>
        </w:num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Door middel van zowel interne als externe samenwerkingen merken we dat er meer aandacht is ontstaan voor de Drentse Gezonde School-aanpak. Hierdoor worden ook thema's als Relaties en Seksualiteit (waaronder het thema Gezond Zwanger Worden) en Mentale Gezondheid nu verweven in de Drentse Gezonde School-aanpak. </w:t>
      </w:r>
    </w:p>
    <w:p w14:paraId="1CB7A71A" w14:textId="41FEEBB7" w:rsidR="7E6089DB" w:rsidRPr="00BB60B2" w:rsidRDefault="7E6089DB" w:rsidP="00BB60B2">
      <w:pPr>
        <w:rPr>
          <w:rFonts w:asciiTheme="minorHAnsi" w:eastAsia="Aptos" w:hAnsiTheme="minorHAnsi" w:cstheme="minorHAnsi"/>
          <w:color w:val="000000" w:themeColor="text1"/>
          <w:sz w:val="22"/>
          <w:szCs w:val="22"/>
          <w:highlight w:val="yellow"/>
        </w:rPr>
      </w:pPr>
    </w:p>
    <w:p w14:paraId="3F26455C" w14:textId="484F643D" w:rsidR="7818EEBC" w:rsidRPr="00BB60B2" w:rsidRDefault="7818EEBC" w:rsidP="00BB60B2">
      <w:pPr>
        <w:spacing w:after="160"/>
        <w:rPr>
          <w:rFonts w:asciiTheme="minorHAnsi" w:hAnsiTheme="minorHAnsi" w:cstheme="minorHAnsi"/>
          <w:sz w:val="22"/>
          <w:szCs w:val="22"/>
        </w:rPr>
      </w:pPr>
      <w:r w:rsidRPr="00BB60B2">
        <w:rPr>
          <w:rFonts w:asciiTheme="minorHAnsi" w:eastAsia="Calibri" w:hAnsiTheme="minorHAnsi" w:cstheme="minorHAnsi"/>
          <w:color w:val="000000" w:themeColor="text1"/>
          <w:sz w:val="22"/>
          <w:szCs w:val="22"/>
        </w:rPr>
        <w:t xml:space="preserve">We zetten in op de </w:t>
      </w:r>
      <w:r w:rsidRPr="00BB60B2">
        <w:rPr>
          <w:rFonts w:asciiTheme="minorHAnsi" w:eastAsia="Calibri" w:hAnsiTheme="minorHAnsi" w:cstheme="minorHAnsi"/>
          <w:sz w:val="22"/>
          <w:szCs w:val="22"/>
        </w:rPr>
        <w:t xml:space="preserve">bevordering van de mentale gezondheid in Drenthe. In onze adviserende en verbindende rol naar de Drentse gemeenten en partners richten we ons op effectief en lokaal toepasbaar beleid en interventies die de (mentale) gezondheid van de inwoners bevorderen. We werken samen met gemeenten in de vertaling van landelijke aanpakken naar de Drentse context, zoals Gezond en Actief Leven Akkoord (GALA), de landelijke nota gezondheidsbeleid 2025 - 2028 en het AZWA.  Daarnaast adviseren we over de verbanden tussen mentale gezondheid en kansrijke start, de onderwijsomgeving, de leefomgeving, en achterliggende problemen zoals armoede, verslaving of geweld. </w:t>
      </w:r>
    </w:p>
    <w:p w14:paraId="2537E87C" w14:textId="25966B76" w:rsidR="7818EEBC" w:rsidRPr="00BB60B2" w:rsidRDefault="7818EEBC" w:rsidP="00BB60B2">
      <w:pPr>
        <w:spacing w:after="160"/>
        <w:rPr>
          <w:rFonts w:asciiTheme="minorHAnsi" w:hAnsiTheme="minorHAnsi" w:cstheme="minorHAnsi"/>
          <w:sz w:val="22"/>
          <w:szCs w:val="22"/>
        </w:rPr>
      </w:pPr>
      <w:r w:rsidRPr="00BB60B2">
        <w:rPr>
          <w:rFonts w:asciiTheme="minorHAnsi" w:eastAsia="Calibri" w:hAnsiTheme="minorHAnsi" w:cstheme="minorHAnsi"/>
          <w:sz w:val="22"/>
          <w:szCs w:val="22"/>
        </w:rPr>
        <w:t>We nemen zowel ambtelijk als bestuurlijk actief deel aan de coalitie mentale gezondheid van Gezonde Marke. In dat kader gaan we door met onze inzet op de bevordering van mentale gezondheid, om de transitie van zorg naar gezondheid mogelijk te maken. We doen dat via ‘health for all policies’:</w:t>
      </w:r>
    </w:p>
    <w:p w14:paraId="6200620C" w14:textId="15C1368C" w:rsidR="7818EEBC" w:rsidRPr="00BB60B2" w:rsidRDefault="7818EEBC" w:rsidP="00BB60B2">
      <w:pPr>
        <w:pStyle w:val="ListParagraph"/>
        <w:numPr>
          <w:ilvl w:val="0"/>
          <w:numId w:val="2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We blijven met de gemeenten en de andere partners van Gezonde Marke samenwerken met het onderwijs om vanuit een gedeeld beeld de mogelijkheden te benutten om de mentale gezondheid van kinderen en jongeren te verbeteren. We werken volgens de “Drentse Gezonde School” aanpak.</w:t>
      </w:r>
    </w:p>
    <w:p w14:paraId="2195A026" w14:textId="6ABA94E2" w:rsidR="7818EEBC" w:rsidRPr="00BB60B2" w:rsidRDefault="7818EEBC" w:rsidP="00BB60B2">
      <w:pPr>
        <w:pStyle w:val="ListParagraph"/>
        <w:numPr>
          <w:ilvl w:val="0"/>
          <w:numId w:val="2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De GGD is actief lid van de coalities mentale gezondheid en veerkrachtig samenleven. We dragen bij aan de (nader te bepalen) inspanningen vanuit de werkagenda van deze coalities, waar het om publieke gezondheid en preventie gaat. </w:t>
      </w:r>
    </w:p>
    <w:p w14:paraId="57A6AB61" w14:textId="3D22DDAC" w:rsidR="7818EEBC" w:rsidRPr="00BB60B2" w:rsidRDefault="7818EEBC" w:rsidP="00BB60B2">
      <w:pPr>
        <w:pStyle w:val="ListParagraph"/>
        <w:numPr>
          <w:ilvl w:val="0"/>
          <w:numId w:val="2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In het transformatieplan mentale gezondheid zijn tot eind 2027 middelen beschikbaar voor de uitvoering van de interventies STORM en Helder op School op het voortgezet onderwijs en MBO. Samen met partners en via “Gezonde School” gesprekken gaan we met de scholen in gesprek om de mogelijkheid van deze interventies te bespreken. Voor geïnteresseerde scholen wordt samengewerkt om de interventie te implementeren.</w:t>
      </w:r>
    </w:p>
    <w:p w14:paraId="0DE01D44" w14:textId="3BF5902B" w:rsidR="7E6089DB" w:rsidRPr="00BB60B2" w:rsidRDefault="7818EEBC" w:rsidP="00BB60B2">
      <w:pPr>
        <w:pStyle w:val="ListParagraph"/>
        <w:numPr>
          <w:ilvl w:val="0"/>
          <w:numId w:val="2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Met de Wet Integrale Suïcidepreventie, die per januari 2026 ingaat, is lokale inzet op suïcidepreventie niet meer vrijblijvend. Gemeenten kunnen zelf invulling geven aan hun aanpak op suïcidepreventie. GGD zal een actieve rol innemen bij de vormgeving van een aanpak suïcidepreventie.</w:t>
      </w:r>
    </w:p>
    <w:p w14:paraId="728A6CB9" w14:textId="59E1DECF" w:rsidR="2D834550" w:rsidRPr="00BB60B2" w:rsidRDefault="2D834550" w:rsidP="00BB60B2">
      <w:pPr>
        <w:rPr>
          <w:rFonts w:asciiTheme="minorHAnsi" w:eastAsia="Calibri" w:hAnsiTheme="minorHAnsi" w:cstheme="minorHAnsi"/>
          <w:sz w:val="22"/>
          <w:szCs w:val="22"/>
        </w:rPr>
      </w:pPr>
    </w:p>
    <w:p w14:paraId="6A03C8A8" w14:textId="73CE3C73" w:rsidR="11E05BE4" w:rsidRPr="00BB60B2" w:rsidRDefault="11E05BE4" w:rsidP="00BB60B2">
      <w:p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Om ieder kind en alle ouders in Drenthe een gezonde en kansrijke Start in het leven en van het ouderschap te geven gaan </w:t>
      </w:r>
      <w:r w:rsidR="21BC2D2A" w:rsidRPr="00BB60B2">
        <w:rPr>
          <w:rFonts w:asciiTheme="minorHAnsi" w:eastAsia="Calibri" w:hAnsiTheme="minorHAnsi" w:cstheme="minorHAnsi"/>
          <w:sz w:val="22"/>
          <w:szCs w:val="22"/>
        </w:rPr>
        <w:t xml:space="preserve">we door met het agenderen van de 'levensloopbenadering’ waar Kansrijke Start </w:t>
      </w:r>
      <w:r w:rsidR="377A2FD1" w:rsidRPr="00BB60B2">
        <w:rPr>
          <w:rFonts w:asciiTheme="minorHAnsi" w:eastAsia="Calibri" w:hAnsiTheme="minorHAnsi" w:cstheme="minorHAnsi"/>
          <w:sz w:val="22"/>
          <w:szCs w:val="22"/>
        </w:rPr>
        <w:t xml:space="preserve">voor staat! </w:t>
      </w:r>
      <w:r w:rsidR="68760531" w:rsidRPr="00BB60B2">
        <w:rPr>
          <w:rFonts w:asciiTheme="minorHAnsi" w:eastAsia="Calibri" w:hAnsiTheme="minorHAnsi" w:cstheme="minorHAnsi"/>
          <w:sz w:val="22"/>
          <w:szCs w:val="22"/>
        </w:rPr>
        <w:t xml:space="preserve"> </w:t>
      </w:r>
      <w:r w:rsidR="0482790D" w:rsidRPr="00BB60B2">
        <w:rPr>
          <w:rFonts w:asciiTheme="minorHAnsi" w:eastAsia="Calibri" w:hAnsiTheme="minorHAnsi" w:cstheme="minorHAnsi"/>
          <w:sz w:val="22"/>
          <w:szCs w:val="22"/>
        </w:rPr>
        <w:t>Naast het creëren van bewustwording door storytelling en onderbouwing hierbij vanuit de wetenschap en praktijkervaring zetten we in op:</w:t>
      </w:r>
    </w:p>
    <w:p w14:paraId="379B7F19" w14:textId="37B15B79" w:rsidR="1C1EB7E1" w:rsidRPr="00BB60B2" w:rsidRDefault="1C1EB7E1" w:rsidP="00BB60B2">
      <w:pPr>
        <w:rPr>
          <w:rFonts w:asciiTheme="minorHAnsi" w:eastAsia="Calibri" w:hAnsiTheme="minorHAnsi" w:cstheme="minorHAnsi"/>
          <w:sz w:val="22"/>
          <w:szCs w:val="22"/>
        </w:rPr>
      </w:pPr>
    </w:p>
    <w:p w14:paraId="35CF3433" w14:textId="4B698969" w:rsidR="1B46012E" w:rsidRPr="00BB60B2" w:rsidRDefault="4A40B74D"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Het voeren van gesprekken met gemeenten, het sociaal en medisch domein om een provincie brede aanpak voor de keten van preventie Kansrijke Start</w:t>
      </w:r>
      <w:r w:rsidR="637DCBA7" w:rsidRPr="00BB60B2">
        <w:rPr>
          <w:rFonts w:asciiTheme="minorHAnsi" w:eastAsia="Calibri" w:hAnsiTheme="minorHAnsi" w:cstheme="minorHAnsi"/>
          <w:sz w:val="22"/>
          <w:szCs w:val="22"/>
        </w:rPr>
        <w:t xml:space="preserve"> </w:t>
      </w:r>
      <w:r w:rsidR="4E1BA275" w:rsidRPr="00BB60B2">
        <w:rPr>
          <w:rFonts w:asciiTheme="minorHAnsi" w:eastAsia="Calibri" w:hAnsiTheme="minorHAnsi" w:cstheme="minorHAnsi"/>
          <w:sz w:val="22"/>
          <w:szCs w:val="22"/>
        </w:rPr>
        <w:t xml:space="preserve">in gezamenlijkheid </w:t>
      </w:r>
      <w:r w:rsidR="637DCBA7" w:rsidRPr="00BB60B2">
        <w:rPr>
          <w:rFonts w:asciiTheme="minorHAnsi" w:eastAsia="Calibri" w:hAnsiTheme="minorHAnsi" w:cstheme="minorHAnsi"/>
          <w:sz w:val="22"/>
          <w:szCs w:val="22"/>
        </w:rPr>
        <w:t>te</w:t>
      </w:r>
      <w:r w:rsidR="632D0A54" w:rsidRPr="00BB60B2">
        <w:rPr>
          <w:rFonts w:asciiTheme="minorHAnsi" w:eastAsia="Calibri" w:hAnsiTheme="minorHAnsi" w:cstheme="minorHAnsi"/>
          <w:sz w:val="22"/>
          <w:szCs w:val="22"/>
        </w:rPr>
        <w:t xml:space="preserve"> kunnen</w:t>
      </w:r>
      <w:r w:rsidR="637DCBA7" w:rsidRPr="00BB60B2">
        <w:rPr>
          <w:rFonts w:asciiTheme="minorHAnsi" w:eastAsia="Calibri" w:hAnsiTheme="minorHAnsi" w:cstheme="minorHAnsi"/>
          <w:sz w:val="22"/>
          <w:szCs w:val="22"/>
        </w:rPr>
        <w:t xml:space="preserve"> gaan realiseren. Het mag niet uitmaken waar je geboren wordt, woont of werkt als het gaat om de inzet van interventies die bijdragen aan gezond opgroeien en leven.</w:t>
      </w:r>
    </w:p>
    <w:p w14:paraId="24203F3B" w14:textId="0CB869A4" w:rsidR="5F21FBFD" w:rsidRPr="00BB60B2" w:rsidRDefault="702D86E8"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Het v</w:t>
      </w:r>
      <w:r w:rsidR="5E5607D1" w:rsidRPr="00BB60B2">
        <w:rPr>
          <w:rFonts w:asciiTheme="minorHAnsi" w:eastAsia="Calibri" w:hAnsiTheme="minorHAnsi" w:cstheme="minorHAnsi"/>
          <w:sz w:val="22"/>
          <w:szCs w:val="22"/>
        </w:rPr>
        <w:t>ervullen van een actieve rol in de coalitie Gezondheid en Leven</w:t>
      </w:r>
      <w:r w:rsidR="3FE82563" w:rsidRPr="00BB60B2">
        <w:rPr>
          <w:rFonts w:asciiTheme="minorHAnsi" w:eastAsia="Calibri" w:hAnsiTheme="minorHAnsi" w:cstheme="minorHAnsi"/>
          <w:sz w:val="22"/>
          <w:szCs w:val="22"/>
        </w:rPr>
        <w:t xml:space="preserve"> van de Gezonde Marke</w:t>
      </w:r>
      <w:r w:rsidR="5E5607D1" w:rsidRPr="00BB60B2">
        <w:rPr>
          <w:rFonts w:asciiTheme="minorHAnsi" w:eastAsia="Calibri" w:hAnsiTheme="minorHAnsi" w:cstheme="minorHAnsi"/>
          <w:sz w:val="22"/>
          <w:szCs w:val="22"/>
        </w:rPr>
        <w:t xml:space="preserve"> om </w:t>
      </w:r>
      <w:r w:rsidR="197AEDEA" w:rsidRPr="00BB60B2">
        <w:rPr>
          <w:rFonts w:asciiTheme="minorHAnsi" w:eastAsia="Calibri" w:hAnsiTheme="minorHAnsi" w:cstheme="minorHAnsi"/>
          <w:sz w:val="22"/>
          <w:szCs w:val="22"/>
        </w:rPr>
        <w:t xml:space="preserve">de gestelde </w:t>
      </w:r>
      <w:r w:rsidR="5E5607D1" w:rsidRPr="00BB60B2">
        <w:rPr>
          <w:rFonts w:asciiTheme="minorHAnsi" w:eastAsia="Calibri" w:hAnsiTheme="minorHAnsi" w:cstheme="minorHAnsi"/>
          <w:sz w:val="22"/>
          <w:szCs w:val="22"/>
        </w:rPr>
        <w:t>doelen vanuit de werk</w:t>
      </w:r>
      <w:r w:rsidR="79CA62AE" w:rsidRPr="00BB60B2">
        <w:rPr>
          <w:rFonts w:asciiTheme="minorHAnsi" w:eastAsia="Calibri" w:hAnsiTheme="minorHAnsi" w:cstheme="minorHAnsi"/>
          <w:sz w:val="22"/>
          <w:szCs w:val="22"/>
        </w:rPr>
        <w:t>agenda te</w:t>
      </w:r>
      <w:r w:rsidR="51C70086" w:rsidRPr="00BB60B2">
        <w:rPr>
          <w:rFonts w:asciiTheme="minorHAnsi" w:eastAsia="Calibri" w:hAnsiTheme="minorHAnsi" w:cstheme="minorHAnsi"/>
          <w:sz w:val="22"/>
          <w:szCs w:val="22"/>
        </w:rPr>
        <w:t xml:space="preserve"> helpen</w:t>
      </w:r>
      <w:r w:rsidR="79CA62AE" w:rsidRPr="00BB60B2">
        <w:rPr>
          <w:rFonts w:asciiTheme="minorHAnsi" w:eastAsia="Calibri" w:hAnsiTheme="minorHAnsi" w:cstheme="minorHAnsi"/>
          <w:sz w:val="22"/>
          <w:szCs w:val="22"/>
        </w:rPr>
        <w:t xml:space="preserve"> realiseren</w:t>
      </w:r>
    </w:p>
    <w:p w14:paraId="3F0B2398" w14:textId="7EAE8372" w:rsidR="79CA62AE" w:rsidRPr="00BB60B2" w:rsidRDefault="79CA62AE"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Het stimuleren en faciliteren van de werkgroep Gezond Opgroeien en Leven binnen de coalitie</w:t>
      </w:r>
      <w:r w:rsidR="2C9BD068" w:rsidRPr="00BB60B2">
        <w:rPr>
          <w:rFonts w:asciiTheme="minorHAnsi" w:eastAsia="Calibri" w:hAnsiTheme="minorHAnsi" w:cstheme="minorHAnsi"/>
          <w:sz w:val="22"/>
          <w:szCs w:val="22"/>
        </w:rPr>
        <w:t xml:space="preserve"> GM</w:t>
      </w:r>
    </w:p>
    <w:p w14:paraId="617D9500" w14:textId="2D2B10AB" w:rsidR="40DF54D7" w:rsidRPr="00BB60B2" w:rsidRDefault="40DF54D7"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Het leveren van de regio coördinatie voor de ketens van preventie Kansrijke Start en Kind naar Gezonder Gewicht.</w:t>
      </w:r>
    </w:p>
    <w:p w14:paraId="32B3B886" w14:textId="520A65D3" w:rsidR="19AD9CF9" w:rsidRPr="00BB60B2" w:rsidRDefault="40DF54D7"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Deelname aan en advisering van </w:t>
      </w:r>
      <w:r w:rsidR="1B9B0B14" w:rsidRPr="00BB60B2">
        <w:rPr>
          <w:rFonts w:asciiTheme="minorHAnsi" w:eastAsia="Calibri" w:hAnsiTheme="minorHAnsi" w:cstheme="minorHAnsi"/>
          <w:sz w:val="22"/>
          <w:szCs w:val="22"/>
        </w:rPr>
        <w:t xml:space="preserve">de </w:t>
      </w:r>
      <w:r w:rsidRPr="00BB60B2">
        <w:rPr>
          <w:rFonts w:asciiTheme="minorHAnsi" w:eastAsia="Calibri" w:hAnsiTheme="minorHAnsi" w:cstheme="minorHAnsi"/>
          <w:sz w:val="22"/>
          <w:szCs w:val="22"/>
        </w:rPr>
        <w:t>12 coalities Kansrijke Start in Drenthe</w:t>
      </w:r>
      <w:r w:rsidR="3C39E642" w:rsidRPr="00BB60B2">
        <w:rPr>
          <w:rFonts w:asciiTheme="minorHAnsi" w:eastAsia="Calibri" w:hAnsiTheme="minorHAnsi" w:cstheme="minorHAnsi"/>
          <w:sz w:val="22"/>
          <w:szCs w:val="22"/>
        </w:rPr>
        <w:t xml:space="preserve"> in iedere gemeente</w:t>
      </w:r>
    </w:p>
    <w:p w14:paraId="37474ABD" w14:textId="15EA2358" w:rsidR="40DF54D7" w:rsidRPr="00BB60B2" w:rsidRDefault="40DF54D7"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Verbinding met </w:t>
      </w:r>
      <w:r w:rsidR="454715E5" w:rsidRPr="00BB60B2">
        <w:rPr>
          <w:rFonts w:asciiTheme="minorHAnsi" w:eastAsia="Calibri" w:hAnsiTheme="minorHAnsi" w:cstheme="minorHAnsi"/>
          <w:sz w:val="22"/>
          <w:szCs w:val="22"/>
        </w:rPr>
        <w:t xml:space="preserve">en deelname aan </w:t>
      </w:r>
      <w:r w:rsidRPr="00BB60B2">
        <w:rPr>
          <w:rFonts w:asciiTheme="minorHAnsi" w:eastAsia="Calibri" w:hAnsiTheme="minorHAnsi" w:cstheme="minorHAnsi"/>
          <w:sz w:val="22"/>
          <w:szCs w:val="22"/>
        </w:rPr>
        <w:t>landelijke leernetwerken om de vertaling naar de regio en lokale situatie te kunnen maken</w:t>
      </w:r>
      <w:r w:rsidR="3D03E803" w:rsidRPr="00BB60B2">
        <w:rPr>
          <w:rFonts w:asciiTheme="minorHAnsi" w:eastAsia="Calibri" w:hAnsiTheme="minorHAnsi" w:cstheme="minorHAnsi"/>
          <w:sz w:val="22"/>
          <w:szCs w:val="22"/>
        </w:rPr>
        <w:t xml:space="preserve"> en vice versa</w:t>
      </w:r>
    </w:p>
    <w:p w14:paraId="3D390FD4" w14:textId="4CC4AFA3" w:rsidR="12FF6CF3" w:rsidRPr="00BB60B2" w:rsidRDefault="3D03E803"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Verdere opschaling van de preconceptielessen in het MBO en VO</w:t>
      </w:r>
      <w:r w:rsidR="4B630277" w:rsidRPr="00BB60B2">
        <w:rPr>
          <w:rFonts w:asciiTheme="minorHAnsi" w:eastAsia="Calibri" w:hAnsiTheme="minorHAnsi" w:cstheme="minorHAnsi"/>
          <w:sz w:val="22"/>
          <w:szCs w:val="22"/>
        </w:rPr>
        <w:t xml:space="preserve"> vanuit subsidie Sociale Agenda</w:t>
      </w:r>
      <w:r w:rsidR="026CA570" w:rsidRPr="00BB60B2">
        <w:rPr>
          <w:rFonts w:asciiTheme="minorHAnsi" w:eastAsia="Calibri" w:hAnsiTheme="minorHAnsi" w:cstheme="minorHAnsi"/>
          <w:sz w:val="22"/>
          <w:szCs w:val="22"/>
        </w:rPr>
        <w:t xml:space="preserve"> Drenthe</w:t>
      </w:r>
    </w:p>
    <w:p w14:paraId="345E1A9C" w14:textId="4C805676" w:rsidR="3D03E803" w:rsidRPr="00BB60B2" w:rsidRDefault="3D03E803"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Een plan van aanpak Gezond Zwanger Worden uitrollen</w:t>
      </w:r>
      <w:r w:rsidR="3DA5BC41" w:rsidRPr="00BB60B2">
        <w:rPr>
          <w:rFonts w:asciiTheme="minorHAnsi" w:eastAsia="Calibri" w:hAnsiTheme="minorHAnsi" w:cstheme="minorHAnsi"/>
          <w:sz w:val="22"/>
          <w:szCs w:val="22"/>
        </w:rPr>
        <w:t xml:space="preserve"> vanuit toekenning VWS</w:t>
      </w:r>
    </w:p>
    <w:p w14:paraId="6F994710" w14:textId="5D021F83" w:rsidR="4241AC28" w:rsidRPr="00BB60B2" w:rsidRDefault="3DA5BC41"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Trainen en opleiden professionals interventies Kansrijke Start vanuit subsidie Sociale Agenda Drenthe</w:t>
      </w:r>
    </w:p>
    <w:p w14:paraId="20DFE217" w14:textId="0C634185" w:rsidR="3D03E803" w:rsidRPr="00BB60B2" w:rsidRDefault="3D03E803"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Integraliteit bevorderen door samen te werken op thema's als armoede en bewegen</w:t>
      </w:r>
      <w:r w:rsidR="014305E6" w:rsidRPr="00BB60B2">
        <w:rPr>
          <w:rFonts w:asciiTheme="minorHAnsi" w:eastAsia="Calibri" w:hAnsiTheme="minorHAnsi" w:cstheme="minorHAnsi"/>
          <w:sz w:val="22"/>
          <w:szCs w:val="22"/>
        </w:rPr>
        <w:t>,</w:t>
      </w:r>
      <w:r w:rsidRPr="00BB60B2">
        <w:rPr>
          <w:rFonts w:asciiTheme="minorHAnsi" w:eastAsia="Calibri" w:hAnsiTheme="minorHAnsi" w:cstheme="minorHAnsi"/>
          <w:sz w:val="22"/>
          <w:szCs w:val="22"/>
        </w:rPr>
        <w:t xml:space="preserve"> met organisaties als Sport Drenthe en Alliantie van Kracht</w:t>
      </w:r>
    </w:p>
    <w:p w14:paraId="0039C6C6" w14:textId="099967AF" w:rsidR="3D03E803" w:rsidRPr="00BB60B2" w:rsidRDefault="3D03E803"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Het uitvoeren van de procesbegeleiding van lokale coalities in een 3-tal gemeenten</w:t>
      </w:r>
    </w:p>
    <w:p w14:paraId="51A46DFE" w14:textId="7647B0C1" w:rsidR="3D03E803" w:rsidRPr="00BB60B2" w:rsidRDefault="3D03E803"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Het inzetten en begeleiden van studenten om relevante vraagstukken m.b.t. Kansrijke Start uit te werken</w:t>
      </w:r>
    </w:p>
    <w:p w14:paraId="4ED1031A" w14:textId="7BD43F00" w:rsidR="3D03E803" w:rsidRPr="00BB60B2" w:rsidRDefault="3D03E803"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Bovenregionale samenwerking</w:t>
      </w:r>
      <w:r w:rsidR="0B1FEB18" w:rsidRPr="00BB60B2">
        <w:rPr>
          <w:rFonts w:asciiTheme="minorHAnsi" w:eastAsia="Calibri" w:hAnsiTheme="minorHAnsi" w:cstheme="minorHAnsi"/>
          <w:sz w:val="22"/>
          <w:szCs w:val="22"/>
        </w:rPr>
        <w:t xml:space="preserve"> GGD-en </w:t>
      </w:r>
    </w:p>
    <w:p w14:paraId="36D2D4C5" w14:textId="3B22E4B1" w:rsidR="10D7529C" w:rsidRPr="00BB60B2" w:rsidRDefault="0B1FEB18"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Verdere verkenning samenwerken Sociale Agenda Nij Begun Groningen </w:t>
      </w:r>
    </w:p>
    <w:p w14:paraId="0E9E249B" w14:textId="067023F7" w:rsidR="7E6089DB" w:rsidRPr="00BB60B2" w:rsidRDefault="1E4CA314" w:rsidP="00BB60B2">
      <w:pPr>
        <w:pStyle w:val="ListParagraph"/>
        <w:numPr>
          <w:ilvl w:val="0"/>
          <w:numId w:val="13"/>
        </w:numPr>
        <w:rPr>
          <w:rFonts w:asciiTheme="minorHAnsi" w:eastAsia="Calibri" w:hAnsiTheme="minorHAnsi" w:cstheme="minorHAnsi"/>
          <w:sz w:val="22"/>
          <w:szCs w:val="22"/>
        </w:rPr>
      </w:pPr>
      <w:r w:rsidRPr="00BB60B2">
        <w:rPr>
          <w:rFonts w:asciiTheme="minorHAnsi" w:eastAsia="Calibri" w:hAnsiTheme="minorHAnsi" w:cstheme="minorHAnsi"/>
          <w:sz w:val="22"/>
          <w:szCs w:val="22"/>
        </w:rPr>
        <w:t>Monitoring en Evaluatie (zie epidemiologie)</w:t>
      </w:r>
    </w:p>
    <w:p w14:paraId="0457EB62" w14:textId="77777777" w:rsidR="00A8409D" w:rsidRPr="00BB60B2" w:rsidRDefault="00A8409D" w:rsidP="00BB60B2">
      <w:pPr>
        <w:pStyle w:val="Heading3"/>
        <w:rPr>
          <w:rFonts w:asciiTheme="minorHAnsi" w:eastAsia="Calibri" w:hAnsiTheme="minorHAnsi" w:cstheme="minorHAnsi"/>
          <w:b w:val="0"/>
          <w:bCs w:val="0"/>
          <w:color w:val="00629E"/>
          <w:szCs w:val="22"/>
        </w:rPr>
      </w:pPr>
      <w:bookmarkStart w:id="18" w:name="_Toc225432531"/>
      <w:r w:rsidRPr="00BB60B2">
        <w:rPr>
          <w:rFonts w:asciiTheme="minorHAnsi" w:eastAsia="Calibri" w:hAnsiTheme="minorHAnsi" w:cstheme="minorHAnsi"/>
          <w:color w:val="4F81BD" w:themeColor="accent1"/>
          <w:szCs w:val="22"/>
        </w:rPr>
        <w:t>2</w:t>
      </w:r>
      <w:r w:rsidRPr="00BB60B2">
        <w:rPr>
          <w:rFonts w:asciiTheme="minorHAnsi" w:eastAsia="Calibri" w:hAnsiTheme="minorHAnsi" w:cstheme="minorHAnsi"/>
          <w:color w:val="00629E"/>
          <w:szCs w:val="22"/>
        </w:rPr>
        <w:t>.1.2. Epidemiologie &amp; Data</w:t>
      </w:r>
      <w:bookmarkEnd w:id="18"/>
    </w:p>
    <w:p w14:paraId="3BEDB5B7" w14:textId="77777777" w:rsidR="00A8409D" w:rsidRPr="00BB60B2" w:rsidRDefault="00A8409D" w:rsidP="00BB60B2">
      <w:pPr>
        <w:spacing w:before="240"/>
        <w:rPr>
          <w:rFonts w:asciiTheme="minorHAnsi" w:eastAsia="Calibri" w:hAnsiTheme="minorHAnsi" w:cstheme="minorHAnsi"/>
          <w:i/>
          <w:iCs/>
          <w:color w:val="000000" w:themeColor="text1"/>
          <w:sz w:val="22"/>
          <w:szCs w:val="22"/>
        </w:rPr>
      </w:pPr>
      <w:r w:rsidRPr="00BB60B2">
        <w:rPr>
          <w:rFonts w:asciiTheme="minorHAnsi" w:eastAsia="Calibri" w:hAnsiTheme="minorHAnsi" w:cstheme="minorHAnsi"/>
          <w:i/>
          <w:iCs/>
          <w:color w:val="000000" w:themeColor="text1"/>
          <w:sz w:val="22"/>
          <w:szCs w:val="22"/>
        </w:rPr>
        <w:t xml:space="preserve">Wat willen we bereiken?   </w:t>
      </w:r>
    </w:p>
    <w:p w14:paraId="01407D7F" w14:textId="4A1E45FD" w:rsidR="2982479D" w:rsidRPr="00BB60B2" w:rsidRDefault="2982479D" w:rsidP="00BB60B2">
      <w:pPr>
        <w:pStyle w:val="ListParagraph"/>
        <w:numPr>
          <w:ilvl w:val="0"/>
          <w:numId w:val="22"/>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Gezondheid en Leven is aanjager voor kennis gedreven werken, zowel voor onze interne collega's als voor externe partners.  </w:t>
      </w:r>
    </w:p>
    <w:p w14:paraId="6B38F1BE" w14:textId="6487FBE0" w:rsidR="2982479D" w:rsidRPr="00BB60B2" w:rsidRDefault="2982479D" w:rsidP="00BB60B2">
      <w:pPr>
        <w:pStyle w:val="ListParagraph"/>
        <w:numPr>
          <w:ilvl w:val="0"/>
          <w:numId w:val="21"/>
        </w:numPr>
        <w:rPr>
          <w:rFonts w:asciiTheme="minorHAnsi" w:eastAsia="Calibri" w:hAnsiTheme="minorHAnsi" w:cstheme="minorHAnsi"/>
          <w:sz w:val="22"/>
          <w:szCs w:val="22"/>
        </w:rPr>
      </w:pPr>
      <w:r w:rsidRPr="00BB60B2">
        <w:rPr>
          <w:rFonts w:asciiTheme="minorHAnsi" w:eastAsia="Calibri" w:hAnsiTheme="minorHAnsi" w:cstheme="minorHAnsi"/>
          <w:sz w:val="22"/>
          <w:szCs w:val="22"/>
        </w:rPr>
        <w:t>Data vormen een belangrijke bron en basis voor het ontwikkelen en monitoren van gezondheidsbeleid en -interventies. Uitvoer en analyse van de Gezondheidsmonitor en interne registraties dragen hieraan bij. We zetten actief in op het verzamelen, analyseren en duiden van data over de focusdomeinen Kansrijke Start, Mentale Gezondheid en Gezonde Leefomgeving.</w:t>
      </w:r>
    </w:p>
    <w:p w14:paraId="204BA0A8" w14:textId="55D448E8" w:rsidR="2982479D" w:rsidRPr="00BB60B2" w:rsidRDefault="2982479D" w:rsidP="00BB60B2">
      <w:pPr>
        <w:pStyle w:val="ListParagraph"/>
        <w:numPr>
          <w:ilvl w:val="0"/>
          <w:numId w:val="20"/>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Iedere gemeente in Drenthe heeft een actueel integraal en breed populatie inzicht van gezondheid. Deze inzichten worden breed gedeeld en gemeenten worden ondersteund in het duiden van de data. </w:t>
      </w:r>
    </w:p>
    <w:p w14:paraId="536FB78F" w14:textId="7A623878" w:rsidR="2982479D" w:rsidRPr="00BB60B2" w:rsidRDefault="2982479D" w:rsidP="00BB60B2">
      <w:pPr>
        <w:pStyle w:val="ListParagraph"/>
        <w:numPr>
          <w:ilvl w:val="0"/>
          <w:numId w:val="19"/>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Er is aandacht voor het duiden van data samen met relevante partijen, professionals en inwoners. </w:t>
      </w:r>
    </w:p>
    <w:p w14:paraId="3B6E4E81" w14:textId="1D47574B" w:rsidR="2982479D" w:rsidRPr="00BB60B2" w:rsidRDefault="2982479D" w:rsidP="00BB60B2">
      <w:pPr>
        <w:pStyle w:val="ListParagraph"/>
        <w:numPr>
          <w:ilvl w:val="0"/>
          <w:numId w:val="18"/>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Het ontsluiten en samenbrengen van eigen data en data uit andere bronnen draagt bij aan een integraal en verdiepend beeld van gezondheid op regionaal niveau, lokaal niveau en wijkniveau, bijvoorbeeld in de Datawerkplaats Mentale Gezondheid en in de gebiedsprofielen op onze Gezondheidsatlas. </w:t>
      </w:r>
    </w:p>
    <w:p w14:paraId="18C12C2B" w14:textId="6C4F4F72" w:rsidR="2982479D" w:rsidRPr="00BB60B2" w:rsidRDefault="2982479D" w:rsidP="00BB60B2">
      <w:pPr>
        <w:pStyle w:val="ListParagraph"/>
        <w:numPr>
          <w:ilvl w:val="0"/>
          <w:numId w:val="17"/>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We hebben een regierol in de monitoring van de IZA regioplannen en werken hierin nauw samen met partners in de regio. Hierbij zoeken we aansluiting bij (landelijke) initiatieven en bij de IZA monitoring van de noordelijke provincies.  </w:t>
      </w:r>
    </w:p>
    <w:p w14:paraId="2AD20A63" w14:textId="727E1875" w:rsidR="2982479D" w:rsidRPr="00BB60B2" w:rsidRDefault="2982479D" w:rsidP="00BB60B2">
      <w:pPr>
        <w:pStyle w:val="ListParagraph"/>
        <w:numPr>
          <w:ilvl w:val="0"/>
          <w:numId w:val="16"/>
        </w:numPr>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We doen verdiepende analyses op onze data en verkennen de mogelijkheden om AI (kunstmatige intelligentie) toe te passen om zo nieuwe verbanden te leggen en nog beter inzicht te krijgen in de gezondheid van de Drent.  </w:t>
      </w:r>
    </w:p>
    <w:p w14:paraId="3B03401D" w14:textId="2C233587" w:rsidR="67FA82CC" w:rsidRPr="00BB60B2" w:rsidRDefault="2982479D" w:rsidP="00BB60B2">
      <w:pPr>
        <w:pStyle w:val="ListParagraph"/>
        <w:numPr>
          <w:ilvl w:val="0"/>
          <w:numId w:val="15"/>
        </w:numPr>
        <w:rPr>
          <w:rFonts w:asciiTheme="minorHAnsi" w:eastAsia="Calibri" w:hAnsiTheme="minorHAnsi" w:cstheme="minorHAnsi"/>
          <w:sz w:val="22"/>
          <w:szCs w:val="22"/>
        </w:rPr>
      </w:pPr>
      <w:r w:rsidRPr="00BB60B2">
        <w:rPr>
          <w:rFonts w:asciiTheme="minorHAnsi" w:eastAsia="Calibri" w:hAnsiTheme="minorHAnsi" w:cstheme="minorHAnsi"/>
          <w:sz w:val="22"/>
          <w:szCs w:val="22"/>
        </w:rPr>
        <w:t>Voor infectieziektebestrijding wordt actief ingezet op surveillance, onderzoek, kennisverbreding en verdieping.</w:t>
      </w:r>
    </w:p>
    <w:p w14:paraId="6B66965C" w14:textId="77777777" w:rsidR="00A8409D" w:rsidRPr="00BB60B2" w:rsidRDefault="00A8409D" w:rsidP="00BB60B2">
      <w:pPr>
        <w:spacing w:before="240"/>
        <w:rPr>
          <w:rFonts w:asciiTheme="minorHAnsi" w:eastAsia="Calibri" w:hAnsiTheme="minorHAnsi" w:cstheme="minorHAnsi"/>
          <w:color w:val="000000" w:themeColor="text1"/>
          <w:sz w:val="22"/>
          <w:szCs w:val="22"/>
        </w:rPr>
      </w:pPr>
      <w:r w:rsidRPr="00BB60B2">
        <w:rPr>
          <w:rFonts w:asciiTheme="minorHAnsi" w:eastAsia="Calibri" w:hAnsiTheme="minorHAnsi" w:cstheme="minorHAnsi"/>
          <w:i/>
          <w:iCs/>
          <w:color w:val="000000" w:themeColor="text1"/>
          <w:sz w:val="22"/>
          <w:szCs w:val="22"/>
        </w:rPr>
        <w:t xml:space="preserve">Wat gaan we daarvoor doen? </w:t>
      </w:r>
      <w:r w:rsidRPr="00BB60B2">
        <w:rPr>
          <w:rFonts w:asciiTheme="minorHAnsi" w:eastAsia="Calibri" w:hAnsiTheme="minorHAnsi" w:cstheme="minorHAnsi"/>
          <w:color w:val="000000" w:themeColor="text1"/>
          <w:sz w:val="22"/>
          <w:szCs w:val="22"/>
        </w:rPr>
        <w:t xml:space="preserve"> </w:t>
      </w:r>
    </w:p>
    <w:p w14:paraId="3C51E70D" w14:textId="0D60FDC4" w:rsidR="00A8409D" w:rsidRPr="00BB60B2" w:rsidRDefault="38F57E1D" w:rsidP="00BB60B2">
      <w:pPr>
        <w:rPr>
          <w:rFonts w:asciiTheme="minorHAnsi" w:hAnsiTheme="minorHAnsi" w:cstheme="minorHAnsi"/>
          <w:sz w:val="22"/>
          <w:szCs w:val="22"/>
        </w:rPr>
      </w:pPr>
      <w:r w:rsidRPr="00BB60B2">
        <w:rPr>
          <w:rFonts w:asciiTheme="minorHAnsi" w:eastAsia="Calibri" w:hAnsiTheme="minorHAnsi" w:cstheme="minorHAnsi"/>
          <w:b/>
          <w:bCs/>
          <w:i/>
          <w:iCs/>
          <w:sz w:val="22"/>
          <w:szCs w:val="22"/>
        </w:rPr>
        <w:t>Kennis gedreven werken</w:t>
      </w:r>
      <w:r w:rsidRPr="00BB60B2">
        <w:rPr>
          <w:rFonts w:asciiTheme="minorHAnsi" w:eastAsia="Calibri" w:hAnsiTheme="minorHAnsi" w:cstheme="minorHAnsi"/>
          <w:i/>
          <w:iCs/>
          <w:sz w:val="22"/>
          <w:szCs w:val="22"/>
        </w:rPr>
        <w:t xml:space="preserve"> </w:t>
      </w:r>
      <w:r w:rsidRPr="00BB60B2">
        <w:rPr>
          <w:rFonts w:asciiTheme="minorHAnsi" w:eastAsia="Calibri" w:hAnsiTheme="minorHAnsi" w:cstheme="minorHAnsi"/>
          <w:sz w:val="22"/>
          <w:szCs w:val="22"/>
        </w:rPr>
        <w:t xml:space="preserve"> </w:t>
      </w:r>
    </w:p>
    <w:p w14:paraId="6776EC5F" w14:textId="0175D978" w:rsidR="00A8409D" w:rsidRPr="00BB60B2" w:rsidRDefault="38F57E1D" w:rsidP="00BB60B2">
      <w:pPr>
        <w:spacing w:after="160"/>
        <w:rPr>
          <w:rFonts w:asciiTheme="minorHAnsi" w:eastAsia="Calibri" w:hAnsiTheme="minorHAnsi" w:cstheme="minorHAnsi"/>
          <w:sz w:val="22"/>
          <w:szCs w:val="22"/>
        </w:rPr>
      </w:pPr>
      <w:r w:rsidRPr="00BB60B2">
        <w:rPr>
          <w:rFonts w:asciiTheme="minorHAnsi" w:eastAsia="Calibri" w:hAnsiTheme="minorHAnsi" w:cstheme="minorHAnsi"/>
          <w:sz w:val="22"/>
          <w:szCs w:val="22"/>
        </w:rPr>
        <w:t xml:space="preserve">Kennis gedreven werken is één van de speerpunten van </w:t>
      </w:r>
      <w:r w:rsidR="009C7A5E" w:rsidRPr="00BB60B2">
        <w:rPr>
          <w:rFonts w:asciiTheme="minorHAnsi" w:eastAsia="Calibri" w:hAnsiTheme="minorHAnsi" w:cstheme="minorHAnsi"/>
          <w:sz w:val="22"/>
          <w:szCs w:val="22"/>
        </w:rPr>
        <w:t xml:space="preserve">Samen </w:t>
      </w:r>
      <w:r w:rsidRPr="00BB60B2">
        <w:rPr>
          <w:rFonts w:asciiTheme="minorHAnsi" w:eastAsia="Calibri" w:hAnsiTheme="minorHAnsi" w:cstheme="minorHAnsi"/>
          <w:sz w:val="22"/>
          <w:szCs w:val="22"/>
        </w:rPr>
        <w:t xml:space="preserve">Drenthe.  Inzicht in de gezondheid van de Drentse inwoner is namelijk een randvoorwaarde om een bijdrage te kunnen leveren aan de transitie van zorg naar gezondheid. Dit inzicht verkrijgen we door het verzamelen, koppelen, analyseren en duiden van gezondheidsdata. </w:t>
      </w:r>
      <w:r w:rsidR="00F322A9" w:rsidRPr="00BB60B2">
        <w:rPr>
          <w:rFonts w:asciiTheme="minorHAnsi" w:eastAsia="Calibri" w:hAnsiTheme="minorHAnsi" w:cstheme="minorHAnsi"/>
          <w:sz w:val="22"/>
          <w:szCs w:val="22"/>
        </w:rPr>
        <w:t>De projectorganisatie ‘Kennisgedreven werken’</w:t>
      </w:r>
      <w:r w:rsidRPr="00BB60B2">
        <w:rPr>
          <w:rFonts w:asciiTheme="minorHAnsi" w:eastAsia="Calibri" w:hAnsiTheme="minorHAnsi" w:cstheme="minorHAnsi"/>
          <w:sz w:val="22"/>
          <w:szCs w:val="22"/>
        </w:rPr>
        <w:t xml:space="preserve"> fungeert als aanjager voor kennis gedreven werken voor interne collega's en externe partners. Intern worden deze inzichten gebruikt voor advisering voor beleid, focus in uitvoering, monitoring van doelstellingen en evaluatie. Hierin zoeken we verbinding en werken we actief samen met collega's van de Datahub, Jeugdgezondheidszorg, </w:t>
      </w:r>
      <w:r w:rsidR="00F322A9" w:rsidRPr="00BB60B2">
        <w:rPr>
          <w:rFonts w:asciiTheme="minorHAnsi" w:eastAsia="Calibri" w:hAnsiTheme="minorHAnsi" w:cstheme="minorHAnsi"/>
          <w:sz w:val="22"/>
          <w:szCs w:val="22"/>
        </w:rPr>
        <w:t>Zorg en Veiligheid</w:t>
      </w:r>
      <w:r w:rsidRPr="00BB60B2">
        <w:rPr>
          <w:rFonts w:asciiTheme="minorHAnsi" w:eastAsia="Calibri" w:hAnsiTheme="minorHAnsi" w:cstheme="minorHAnsi"/>
          <w:sz w:val="22"/>
          <w:szCs w:val="22"/>
        </w:rPr>
        <w:t>, infectieziektebestrijding en andere expertises</w:t>
      </w:r>
      <w:r w:rsidR="007A294F" w:rsidRPr="00BB60B2">
        <w:rPr>
          <w:rFonts w:asciiTheme="minorHAnsi" w:eastAsia="Calibri" w:hAnsiTheme="minorHAnsi" w:cstheme="minorHAnsi"/>
          <w:sz w:val="22"/>
          <w:szCs w:val="22"/>
        </w:rPr>
        <w:t xml:space="preserve"> binnen onze organisatie</w:t>
      </w:r>
      <w:r w:rsidRPr="00BB60B2">
        <w:rPr>
          <w:rFonts w:asciiTheme="minorHAnsi" w:eastAsia="Calibri" w:hAnsiTheme="minorHAnsi" w:cstheme="minorHAnsi"/>
          <w:sz w:val="22"/>
          <w:szCs w:val="22"/>
        </w:rPr>
        <w:t xml:space="preserve">. We werken indien mogelijk samen met externe partners om data te verbinden en samen te duiden, bijvoorbeeld in de Datawerkplaats Mentale Gezondheid. Het duiden met verschillende professionals en relevante doelgroepen (zoals inwoners) krijgt hierin steeds meer aandacht. Onze epidemiologen doen verdiepende statistische analyses en verbinden deze uitkomsten met de strategische advisering op gezondheidsthema's in de kenniswerkplaatsen van </w:t>
      </w:r>
      <w:r w:rsidR="007A294F" w:rsidRPr="00BB60B2">
        <w:rPr>
          <w:rFonts w:asciiTheme="minorHAnsi" w:eastAsia="Calibri" w:hAnsiTheme="minorHAnsi" w:cstheme="minorHAnsi"/>
          <w:sz w:val="22"/>
          <w:szCs w:val="22"/>
        </w:rPr>
        <w:t>Samen</w:t>
      </w:r>
      <w:r w:rsidRPr="00BB60B2">
        <w:rPr>
          <w:rFonts w:asciiTheme="minorHAnsi" w:eastAsia="Calibri" w:hAnsiTheme="minorHAnsi" w:cstheme="minorHAnsi"/>
          <w:sz w:val="22"/>
          <w:szCs w:val="22"/>
        </w:rPr>
        <w:t xml:space="preserve">Drenthe. Nieuwe inzichten worden gedeeld op verschillende manieren, online op de gezondheidsatlas maar ook door presentaties bij raadsvergaderingen of themabijeenkomsten voor beleidsprofessionals. Gemeenten krijgen inzicht in de gezondheid van de inwoner door informatie op onze gezondheidsatlas, relevante infographics of factsheets of gemeentebeelden die up-to-date zijn en passen bij het ontwikkelen of monitoren van lokaal gezondheidsbeleid.  </w:t>
      </w:r>
    </w:p>
    <w:p w14:paraId="1E8ACFD8" w14:textId="5DC93A75" w:rsidR="00A8409D" w:rsidRPr="00BB60B2" w:rsidRDefault="38F57E1D" w:rsidP="00BB60B2">
      <w:pPr>
        <w:rPr>
          <w:rFonts w:asciiTheme="minorHAnsi" w:hAnsiTheme="minorHAnsi" w:cstheme="minorHAnsi"/>
          <w:sz w:val="22"/>
          <w:szCs w:val="22"/>
        </w:rPr>
      </w:pPr>
      <w:r w:rsidRPr="00BB60B2">
        <w:rPr>
          <w:rFonts w:asciiTheme="minorHAnsi" w:eastAsia="Calibri" w:hAnsiTheme="minorHAnsi" w:cstheme="minorHAnsi"/>
          <w:b/>
          <w:bCs/>
          <w:sz w:val="22"/>
          <w:szCs w:val="22"/>
        </w:rPr>
        <w:t>Gezondheidsmonitor Jeugd</w:t>
      </w:r>
      <w:r w:rsidRPr="00BB60B2">
        <w:rPr>
          <w:rFonts w:asciiTheme="minorHAnsi" w:eastAsia="Calibri" w:hAnsiTheme="minorHAnsi" w:cstheme="minorHAnsi"/>
          <w:sz w:val="22"/>
          <w:szCs w:val="22"/>
        </w:rPr>
        <w:t xml:space="preserve"> </w:t>
      </w:r>
    </w:p>
    <w:p w14:paraId="310642D9" w14:textId="274C5E1C" w:rsidR="00A8409D" w:rsidRPr="00BB60B2" w:rsidRDefault="38F57E1D" w:rsidP="00BB60B2">
      <w:pPr>
        <w:spacing w:after="160"/>
        <w:rPr>
          <w:rFonts w:asciiTheme="minorHAnsi" w:eastAsia="Calibri" w:hAnsiTheme="minorHAnsi" w:cstheme="minorHAnsi"/>
          <w:sz w:val="22"/>
          <w:szCs w:val="22"/>
        </w:rPr>
      </w:pPr>
      <w:r w:rsidRPr="00BB60B2">
        <w:rPr>
          <w:rFonts w:asciiTheme="minorHAnsi" w:eastAsia="Calibri" w:hAnsiTheme="minorHAnsi" w:cstheme="minorHAnsi"/>
          <w:sz w:val="22"/>
          <w:szCs w:val="22"/>
        </w:rPr>
        <w:t>In 2027 presenteren we de resultaten van de Gezondheidsmonitor Jeugd aan gemeenten en relevante partners. Er is aandacht voor het duiden van de resultaten van de monitor naar regionaal en lokaal gezondheidsbeleid.</w:t>
      </w:r>
    </w:p>
    <w:p w14:paraId="75F63C11" w14:textId="552F39CF" w:rsidR="00A8409D" w:rsidRPr="00BB60B2" w:rsidRDefault="38F57E1D" w:rsidP="00BB60B2">
      <w:pPr>
        <w:rPr>
          <w:rFonts w:asciiTheme="minorHAnsi" w:hAnsiTheme="minorHAnsi" w:cstheme="minorHAnsi"/>
          <w:sz w:val="22"/>
          <w:szCs w:val="22"/>
        </w:rPr>
      </w:pPr>
      <w:r w:rsidRPr="00BB60B2">
        <w:rPr>
          <w:rFonts w:asciiTheme="minorHAnsi" w:eastAsia="Calibri" w:hAnsiTheme="minorHAnsi" w:cstheme="minorHAnsi"/>
          <w:b/>
          <w:bCs/>
          <w:sz w:val="22"/>
          <w:szCs w:val="22"/>
          <w:lang w:val="nl"/>
        </w:rPr>
        <w:t xml:space="preserve">IZA en GALA  </w:t>
      </w:r>
    </w:p>
    <w:p w14:paraId="368D411E" w14:textId="1C930910" w:rsidR="00A8409D" w:rsidRPr="00BB60B2" w:rsidRDefault="00344369" w:rsidP="00BB60B2">
      <w:pPr>
        <w:spacing w:after="160"/>
        <w:rPr>
          <w:rFonts w:asciiTheme="minorHAnsi" w:hAnsiTheme="minorHAnsi" w:cstheme="minorHAnsi"/>
          <w:sz w:val="22"/>
          <w:szCs w:val="22"/>
        </w:rPr>
      </w:pPr>
      <w:r w:rsidRPr="00BB60B2">
        <w:rPr>
          <w:rFonts w:asciiTheme="minorHAnsi" w:eastAsia="Calibri" w:hAnsiTheme="minorHAnsi" w:cstheme="minorHAnsi"/>
          <w:sz w:val="22"/>
          <w:szCs w:val="22"/>
        </w:rPr>
        <w:t xml:space="preserve">GGD </w:t>
      </w:r>
      <w:r w:rsidR="38F57E1D" w:rsidRPr="00BB60B2">
        <w:rPr>
          <w:rFonts w:asciiTheme="minorHAnsi" w:eastAsia="Calibri" w:hAnsiTheme="minorHAnsi" w:cstheme="minorHAnsi"/>
          <w:sz w:val="22"/>
          <w:szCs w:val="22"/>
          <w:lang w:val="nl"/>
        </w:rPr>
        <w:t>Drenthe heeft een regierol voor de monitoring van de IZA in Drenthe. Samen met partners in de regio coördineert GGD Drenthe de monitoring van de werkagenda en de implementatie van het regioplan. Door te monitoren wordt in 202</w:t>
      </w:r>
      <w:r w:rsidR="0019321E" w:rsidRPr="00BB60B2">
        <w:rPr>
          <w:rFonts w:asciiTheme="minorHAnsi" w:eastAsia="Calibri" w:hAnsiTheme="minorHAnsi" w:cstheme="minorHAnsi"/>
          <w:sz w:val="22"/>
          <w:szCs w:val="22"/>
          <w:lang w:val="nl"/>
        </w:rPr>
        <w:t>7</w:t>
      </w:r>
      <w:r w:rsidR="38F57E1D" w:rsidRPr="00BB60B2">
        <w:rPr>
          <w:rFonts w:asciiTheme="minorHAnsi" w:eastAsia="Calibri" w:hAnsiTheme="minorHAnsi" w:cstheme="minorHAnsi"/>
          <w:sz w:val="22"/>
          <w:szCs w:val="22"/>
          <w:lang w:val="nl"/>
        </w:rPr>
        <w:t xml:space="preserve"> de voortgang van de activiteiten en processen uit de werkagenda Gezonde Marke en het Regioplan Drenthe en de impact daarvan op de transitie gevolgd en geëvalueerd. Indien mogelijk worden bestaande monitoringsinitiatieven samengebracht in de regio om regionaal inzicht te krijgen in de transitie van zorg naar gezondheid. Onderdeel hiervan zijn de monitoring van de lokale GALA-plannen en preventieaanpakken. Er wordt verbinding gezocht met Groningen en Friesland en met landelijke monitoring van gezondheid en (waar mogelijk en opportuun) kennis uitgewisseld met onderzoeksinstituten zoals Aletta Jacobs School of Public Health.</w:t>
      </w:r>
    </w:p>
    <w:p w14:paraId="6B74A81C" w14:textId="0BD48E7F" w:rsidR="00A8409D" w:rsidRPr="00BB60B2" w:rsidRDefault="38F57E1D" w:rsidP="00BB60B2">
      <w:pPr>
        <w:rPr>
          <w:rFonts w:asciiTheme="minorHAnsi" w:hAnsiTheme="minorHAnsi" w:cstheme="minorHAnsi"/>
          <w:sz w:val="22"/>
          <w:szCs w:val="22"/>
        </w:rPr>
      </w:pPr>
      <w:r w:rsidRPr="00BB60B2">
        <w:rPr>
          <w:rFonts w:asciiTheme="minorHAnsi" w:eastAsia="Calibri" w:hAnsiTheme="minorHAnsi" w:cstheme="minorHAnsi"/>
          <w:b/>
          <w:bCs/>
          <w:sz w:val="22"/>
          <w:szCs w:val="22"/>
        </w:rPr>
        <w:t>Panelonderzoek</w:t>
      </w:r>
      <w:r w:rsidRPr="00BB60B2">
        <w:rPr>
          <w:rFonts w:asciiTheme="minorHAnsi" w:eastAsia="Calibri" w:hAnsiTheme="minorHAnsi" w:cstheme="minorHAnsi"/>
          <w:sz w:val="22"/>
          <w:szCs w:val="22"/>
        </w:rPr>
        <w:t xml:space="preserve">  </w:t>
      </w:r>
    </w:p>
    <w:p w14:paraId="60C49ADD" w14:textId="0E758F15" w:rsidR="00A8409D" w:rsidRPr="00BB60B2" w:rsidRDefault="38F57E1D" w:rsidP="00BB60B2">
      <w:pPr>
        <w:spacing w:after="160"/>
        <w:rPr>
          <w:rFonts w:asciiTheme="minorHAnsi" w:hAnsiTheme="minorHAnsi" w:cstheme="minorHAnsi"/>
          <w:sz w:val="22"/>
          <w:szCs w:val="22"/>
        </w:rPr>
      </w:pPr>
      <w:r w:rsidRPr="00BB60B2">
        <w:rPr>
          <w:rFonts w:asciiTheme="minorHAnsi" w:eastAsia="Calibri" w:hAnsiTheme="minorHAnsi" w:cstheme="minorHAnsi"/>
          <w:sz w:val="22"/>
          <w:szCs w:val="22"/>
        </w:rPr>
        <w:t>Ons GGD-panel is een onderzoeksinstrument waarmee in een relatief korte tijd ervaringen, belevingen en meningen van inwoners van Drenthe in beeld kunnen worden gebracht. In 2027 bevragen we met regelmaat ons eigen panel over actuele onderwerpen, gerelateerd aan gezondheid. De uitkomsten worden op verschillende manieren gecommuniceerd met gemeenten en relevante partners en kunnen uitnodigen of inspireren tot vervolgonderzoek</w:t>
      </w:r>
      <w:r w:rsidRPr="00BB60B2">
        <w:rPr>
          <w:rFonts w:asciiTheme="minorHAnsi" w:eastAsia="Calibri" w:hAnsiTheme="minorHAnsi" w:cstheme="minorHAnsi"/>
          <w:i/>
          <w:iCs/>
          <w:sz w:val="22"/>
          <w:szCs w:val="22"/>
        </w:rPr>
        <w:t>.</w:t>
      </w:r>
    </w:p>
    <w:p w14:paraId="3F1EC3AC" w14:textId="746B5881" w:rsidR="00A8409D" w:rsidRPr="00BB60B2" w:rsidRDefault="0A5BFE78" w:rsidP="00BB60B2">
      <w:pPr>
        <w:rPr>
          <w:rFonts w:asciiTheme="minorHAnsi" w:hAnsiTheme="minorHAnsi" w:cstheme="minorHAnsi"/>
          <w:sz w:val="22"/>
          <w:szCs w:val="22"/>
        </w:rPr>
      </w:pPr>
      <w:r w:rsidRPr="00BB60B2">
        <w:rPr>
          <w:rFonts w:asciiTheme="minorHAnsi" w:eastAsia="Calibri" w:hAnsiTheme="minorHAnsi" w:cstheme="minorHAnsi"/>
          <w:b/>
          <w:bCs/>
          <w:sz w:val="22"/>
          <w:szCs w:val="22"/>
        </w:rPr>
        <w:t>Infectieziektebestrijding</w:t>
      </w:r>
      <w:r w:rsidRPr="00BB60B2">
        <w:rPr>
          <w:rFonts w:asciiTheme="minorHAnsi" w:eastAsia="Calibri" w:hAnsiTheme="minorHAnsi" w:cstheme="minorHAnsi"/>
          <w:sz w:val="22"/>
          <w:szCs w:val="22"/>
        </w:rPr>
        <w:t xml:space="preserve"> </w:t>
      </w:r>
    </w:p>
    <w:p w14:paraId="1BA3BEAC" w14:textId="117E2E18" w:rsidR="4FD2EB82" w:rsidRPr="00BB60B2" w:rsidRDefault="4FD2EB82" w:rsidP="00BB60B2">
      <w:pPr>
        <w:rPr>
          <w:rFonts w:asciiTheme="minorHAnsi" w:eastAsia="Calibri" w:hAnsiTheme="minorHAnsi" w:cstheme="minorHAnsi"/>
          <w:sz w:val="22"/>
          <w:szCs w:val="22"/>
        </w:rPr>
      </w:pPr>
      <w:r w:rsidRPr="00BB60B2">
        <w:rPr>
          <w:rFonts w:asciiTheme="minorHAnsi" w:eastAsia="Calibri" w:hAnsiTheme="minorHAnsi" w:cstheme="minorHAnsi"/>
          <w:sz w:val="22"/>
          <w:szCs w:val="22"/>
        </w:rPr>
        <w:t>Het analyseren en interpreteren van infectieziektedata geeft een belangrijk inzicht in het voorkomen en bestrijden van infectieziekten. Er wordt gebruik gemaakt van surveillancesystemen voor analyse en interpretatie van trends en epidemiologisch gelinkte casussen. Hiermee wordt een risicoprofiel voor de eigen GGD-regio doorontwikkeld, onderhouden en zo nodig bijgesteld. Aan de hand van deze inzichten kunnen regionale en landelijke zorgprofessionals en beleidsmakers geïnformeerd worden over infectieziektesignalen. Daarnaast wordt bijgedragen aan effectieve infectieziektebestrijding door het initiëren, coördineren en benutten van praktijkgericht onderzoek dat aansluit bij regionale en landelijke prioriteiten. In 2027 worden onderzoeksvragen uit de regio opgehaald en wordt een aanvraag voor minimaal één regioproject bij het RIVM gedaan om wetenschappelijk onderzoek te kunnen doen op het gebied van preventie, publieke gezondheid en infectieziektebestrijding met als doel het genereren van inhoudelijke vakkennis, praktisch implementeerbare kennis en aanscherping beleid. Deze onderzoeksresultaten worden vertaald naar praktische implementeerbare kennis voor specifieke (kwetsbare) doelgroepen en dienen als ondersteuning bij landelijke richtlijnontwikkeling. Daarnaast worden lopende regioprojecten gemonitord om zodoende het versterken en verspreiden van kennisbenutting in de infectieziektepraktijk te borgen.</w:t>
      </w:r>
    </w:p>
    <w:p w14:paraId="71267381" w14:textId="0F25566E" w:rsidR="000E2ACA" w:rsidRPr="00BB60B2" w:rsidRDefault="00DC783C" w:rsidP="00BB60B2">
      <w:pPr>
        <w:pStyle w:val="Heading3"/>
        <w:rPr>
          <w:rFonts w:asciiTheme="minorHAnsi" w:eastAsia="Calibri" w:hAnsiTheme="minorHAnsi" w:cstheme="minorHAnsi"/>
          <w:color w:val="4F81BD" w:themeColor="accent1"/>
          <w:szCs w:val="22"/>
        </w:rPr>
      </w:pPr>
      <w:bookmarkStart w:id="19" w:name="_Toc225432532"/>
      <w:r w:rsidRPr="00BB60B2">
        <w:rPr>
          <w:rFonts w:asciiTheme="minorHAnsi" w:eastAsia="Calibri" w:hAnsiTheme="minorHAnsi" w:cstheme="minorHAnsi"/>
          <w:color w:val="4F81BD" w:themeColor="accent1"/>
          <w:szCs w:val="22"/>
        </w:rPr>
        <w:t>2.1.</w:t>
      </w:r>
      <w:r w:rsidR="7D32736F" w:rsidRPr="00BB60B2">
        <w:rPr>
          <w:rFonts w:asciiTheme="minorHAnsi" w:eastAsia="Calibri" w:hAnsiTheme="minorHAnsi" w:cstheme="minorHAnsi"/>
          <w:color w:val="4F81BD" w:themeColor="accent1"/>
          <w:szCs w:val="22"/>
        </w:rPr>
        <w:t>3</w:t>
      </w:r>
      <w:r w:rsidRPr="00BB60B2">
        <w:rPr>
          <w:rFonts w:asciiTheme="minorHAnsi" w:eastAsia="Calibri" w:hAnsiTheme="minorHAnsi" w:cstheme="minorHAnsi"/>
          <w:color w:val="4F81BD" w:themeColor="accent1"/>
          <w:szCs w:val="22"/>
        </w:rPr>
        <w:t xml:space="preserve">. </w:t>
      </w:r>
      <w:r w:rsidR="00AA254F" w:rsidRPr="00BB60B2">
        <w:rPr>
          <w:rFonts w:asciiTheme="minorHAnsi" w:eastAsia="Calibri" w:hAnsiTheme="minorHAnsi" w:cstheme="minorHAnsi"/>
          <w:color w:val="4F81BD" w:themeColor="accent1"/>
          <w:szCs w:val="22"/>
        </w:rPr>
        <w:t>Additionele dienstverlening</w:t>
      </w:r>
      <w:bookmarkEnd w:id="19"/>
    </w:p>
    <w:p w14:paraId="627B819D" w14:textId="77777777" w:rsidR="002B7E85" w:rsidRPr="00BB60B2" w:rsidRDefault="002B7E85" w:rsidP="00BB60B2">
      <w:pPr>
        <w:rPr>
          <w:rFonts w:asciiTheme="minorHAnsi" w:eastAsia="Aptos" w:hAnsiTheme="minorHAnsi" w:cstheme="minorHAnsi"/>
          <w:color w:val="000000" w:themeColor="text1"/>
          <w:sz w:val="22"/>
          <w:szCs w:val="22"/>
          <w:highlight w:val="yellow"/>
        </w:rPr>
      </w:pPr>
    </w:p>
    <w:p w14:paraId="69AB25E8" w14:textId="1D4A1856" w:rsidR="008B2106" w:rsidRPr="00BB60B2" w:rsidRDefault="008B2106"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In veel Drentse gemeenten bieden wij additionele dienstverlening in de vorm van </w:t>
      </w:r>
      <w:r w:rsidR="001D4FE9" w:rsidRPr="00BB60B2">
        <w:rPr>
          <w:rFonts w:asciiTheme="minorHAnsi" w:eastAsia="Calibri" w:hAnsiTheme="minorHAnsi" w:cstheme="minorHAnsi"/>
          <w:color w:val="000000" w:themeColor="text1"/>
          <w:sz w:val="22"/>
          <w:szCs w:val="22"/>
        </w:rPr>
        <w:t>dienstverlening en extra inzet op projecten, programma</w:t>
      </w:r>
      <w:r w:rsidR="00BE2962" w:rsidRPr="00BB60B2">
        <w:rPr>
          <w:rFonts w:asciiTheme="minorHAnsi" w:eastAsia="Calibri" w:hAnsiTheme="minorHAnsi" w:cstheme="minorHAnsi"/>
          <w:color w:val="000000" w:themeColor="text1"/>
          <w:sz w:val="22"/>
          <w:szCs w:val="22"/>
        </w:rPr>
        <w:t>’s of aanpakken. Deze dienstverlening geeft een extra impuls aan de transitie van zorg naar gezondheid voor de Drentse inwoner. Voor 2027 bestaat onze additionele dienstverlening uit:</w:t>
      </w:r>
    </w:p>
    <w:p w14:paraId="47D4FF17" w14:textId="77777777" w:rsidR="0049767A" w:rsidRPr="00BB60B2" w:rsidRDefault="0049767A" w:rsidP="00BB60B2">
      <w:pPr>
        <w:rPr>
          <w:rFonts w:asciiTheme="minorHAnsi" w:eastAsia="Aptos" w:hAnsiTheme="minorHAnsi" w:cstheme="minorHAnsi"/>
          <w:color w:val="000000" w:themeColor="text1"/>
          <w:sz w:val="22"/>
          <w:szCs w:val="22"/>
          <w:highlight w:val="yellow"/>
        </w:rPr>
      </w:pPr>
    </w:p>
    <w:p w14:paraId="75E88F76" w14:textId="419CCC3E" w:rsidR="003635DD" w:rsidRPr="00BB60B2" w:rsidRDefault="3950E584"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b/>
          <w:bCs/>
          <w:color w:val="000000" w:themeColor="text1"/>
          <w:sz w:val="22"/>
          <w:szCs w:val="22"/>
        </w:rPr>
        <w:t xml:space="preserve">Nu niet zwanger </w:t>
      </w:r>
    </w:p>
    <w:p w14:paraId="70110125" w14:textId="5541DB82" w:rsidR="003635DD" w:rsidRPr="00BB60B2" w:rsidRDefault="3950E584"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Nu Niet Zwanger (NNZ) is een programmaonderdeel van Kansrijke Start en biedt ondersteuning aan mensen in een kwetsbare situatie bij het maken van een bewuste keuze over het moment van hun kinderwens. GGD Drenthe is regionaal trekker van het programma en voert regie op de coördinatie en uitvoering. We participeren in het netwerk, werken samen met relevante partners in het sociale en medische domein en breiden waar mogelijk het netwerk uit. De meeste mensen in een kwetsbare situatie zijn vaak al in beeld bij een of meer organisaties. Professionals binnen deze organisaties worden ondersteund in het voeren van het gesprek over kinderwens, seksualiteit en anticonceptie. Dit doen wij door middel van het aanbieden van </w:t>
      </w:r>
      <w:r w:rsidR="5FDC89EC" w:rsidRPr="00BB60B2">
        <w:rPr>
          <w:rFonts w:asciiTheme="minorHAnsi" w:eastAsia="Calibri" w:hAnsiTheme="minorHAnsi" w:cstheme="minorHAnsi"/>
          <w:color w:val="000000" w:themeColor="text1"/>
          <w:sz w:val="22"/>
          <w:szCs w:val="22"/>
        </w:rPr>
        <w:t>(in company)</w:t>
      </w:r>
      <w:r w:rsidR="5A1B27D6" w:rsidRPr="00BB60B2">
        <w:rPr>
          <w:rFonts w:asciiTheme="minorHAnsi" w:eastAsia="Calibri" w:hAnsiTheme="minorHAnsi" w:cstheme="minorHAnsi"/>
          <w:color w:val="000000" w:themeColor="text1"/>
          <w:sz w:val="22"/>
          <w:szCs w:val="22"/>
        </w:rPr>
        <w:t xml:space="preserve"> </w:t>
      </w:r>
      <w:r w:rsidRPr="00BB60B2">
        <w:rPr>
          <w:rFonts w:asciiTheme="minorHAnsi" w:eastAsia="Calibri" w:hAnsiTheme="minorHAnsi" w:cstheme="minorHAnsi"/>
          <w:color w:val="000000" w:themeColor="text1"/>
          <w:sz w:val="22"/>
          <w:szCs w:val="22"/>
        </w:rPr>
        <w:t xml:space="preserve">basistrainingen, </w:t>
      </w:r>
      <w:r w:rsidR="63FD3D57" w:rsidRPr="00BB60B2">
        <w:rPr>
          <w:rFonts w:asciiTheme="minorHAnsi" w:eastAsia="Calibri" w:hAnsiTheme="minorHAnsi" w:cstheme="minorHAnsi"/>
          <w:color w:val="000000" w:themeColor="text1"/>
          <w:sz w:val="22"/>
          <w:szCs w:val="22"/>
        </w:rPr>
        <w:t>professionaliteit bevorderende</w:t>
      </w:r>
      <w:r w:rsidRPr="00BB60B2">
        <w:rPr>
          <w:rFonts w:asciiTheme="minorHAnsi" w:eastAsia="Calibri" w:hAnsiTheme="minorHAnsi" w:cstheme="minorHAnsi"/>
          <w:color w:val="000000" w:themeColor="text1"/>
          <w:sz w:val="22"/>
          <w:szCs w:val="22"/>
        </w:rPr>
        <w:t xml:space="preserve"> trainingen en </w:t>
      </w:r>
      <w:r w:rsidR="2B18B960" w:rsidRPr="00BB60B2">
        <w:rPr>
          <w:rFonts w:asciiTheme="minorHAnsi" w:eastAsia="Calibri" w:hAnsiTheme="minorHAnsi" w:cstheme="minorHAnsi"/>
          <w:color w:val="000000" w:themeColor="text1"/>
          <w:sz w:val="22"/>
          <w:szCs w:val="22"/>
        </w:rPr>
        <w:t>casuïstiek</w:t>
      </w:r>
      <w:r w:rsidRPr="00BB60B2">
        <w:rPr>
          <w:rFonts w:asciiTheme="minorHAnsi" w:eastAsia="Calibri" w:hAnsiTheme="minorHAnsi" w:cstheme="minorHAnsi"/>
          <w:color w:val="000000" w:themeColor="text1"/>
          <w:sz w:val="22"/>
          <w:szCs w:val="22"/>
        </w:rPr>
        <w:t xml:space="preserve"> bijeenkomsten. Indien nodig kan opschaling bij complexe casuïstiek plaatsvinden vanuit de betrokken organisatie naar de inhoudelijk coördinator. Aansluitend bij de beweging die wij met Kansrijke Start willen maken</w:t>
      </w:r>
      <w:r w:rsidR="5BC11601" w:rsidRPr="00BB60B2">
        <w:rPr>
          <w:rFonts w:asciiTheme="minorHAnsi" w:eastAsia="Calibri" w:hAnsiTheme="minorHAnsi" w:cstheme="minorHAnsi"/>
          <w:color w:val="000000" w:themeColor="text1"/>
          <w:sz w:val="22"/>
          <w:szCs w:val="22"/>
        </w:rPr>
        <w:t>,</w:t>
      </w:r>
      <w:r w:rsidRPr="00BB60B2">
        <w:rPr>
          <w:rFonts w:asciiTheme="minorHAnsi" w:eastAsia="Calibri" w:hAnsiTheme="minorHAnsi" w:cstheme="minorHAnsi"/>
          <w:color w:val="000000" w:themeColor="text1"/>
          <w:sz w:val="22"/>
          <w:szCs w:val="22"/>
        </w:rPr>
        <w:t xml:space="preserve"> werken we er naartoe dat de ondersteuning vanuit NNZ beschikbaar is voor alle mensen in Drenthe die verkeren in een kwetsbare situatie.</w:t>
      </w:r>
    </w:p>
    <w:p w14:paraId="620F0221" w14:textId="5236D409" w:rsidR="6BB8DC16" w:rsidRPr="00BB60B2" w:rsidRDefault="6BB8DC16" w:rsidP="00BB60B2">
      <w:pPr>
        <w:rPr>
          <w:rFonts w:asciiTheme="minorHAnsi" w:eastAsia="Calibri" w:hAnsiTheme="minorHAnsi" w:cstheme="minorHAnsi"/>
          <w:color w:val="000000" w:themeColor="text1"/>
          <w:sz w:val="22"/>
          <w:szCs w:val="22"/>
        </w:rPr>
      </w:pPr>
    </w:p>
    <w:p w14:paraId="2923FEA4" w14:textId="68668D8F" w:rsidR="21B540AA" w:rsidRPr="00BB60B2" w:rsidRDefault="21B540AA" w:rsidP="00BB60B2">
      <w:pPr>
        <w:rPr>
          <w:rFonts w:asciiTheme="minorHAnsi" w:eastAsia="Calibri" w:hAnsiTheme="minorHAnsi" w:cstheme="minorHAnsi"/>
          <w:b/>
          <w:bCs/>
          <w:color w:val="000000" w:themeColor="text1"/>
          <w:sz w:val="22"/>
          <w:szCs w:val="22"/>
        </w:rPr>
      </w:pPr>
      <w:r w:rsidRPr="00BB60B2">
        <w:rPr>
          <w:rFonts w:asciiTheme="minorHAnsi" w:eastAsia="Calibri" w:hAnsiTheme="minorHAnsi" w:cstheme="minorHAnsi"/>
          <w:b/>
          <w:bCs/>
          <w:color w:val="000000" w:themeColor="text1"/>
          <w:sz w:val="22"/>
          <w:szCs w:val="22"/>
        </w:rPr>
        <w:t>S</w:t>
      </w:r>
      <w:r w:rsidR="008239D6" w:rsidRPr="00BB60B2">
        <w:rPr>
          <w:rFonts w:asciiTheme="minorHAnsi" w:eastAsia="Calibri" w:hAnsiTheme="minorHAnsi" w:cstheme="minorHAnsi"/>
          <w:b/>
          <w:bCs/>
          <w:color w:val="000000" w:themeColor="text1"/>
          <w:sz w:val="22"/>
          <w:szCs w:val="22"/>
        </w:rPr>
        <w:t>TORM</w:t>
      </w:r>
    </w:p>
    <w:p w14:paraId="0E9064A3" w14:textId="62769CC8" w:rsidR="6AED8E2B" w:rsidRPr="00BB60B2" w:rsidRDefault="00FC60C9" w:rsidP="00BB60B2">
      <w:pPr>
        <w:rPr>
          <w:rFonts w:asciiTheme="minorHAnsi" w:hAnsiTheme="minorHAnsi" w:cstheme="minorHAnsi"/>
          <w:sz w:val="22"/>
          <w:szCs w:val="22"/>
        </w:rPr>
      </w:pPr>
      <w:r w:rsidRPr="00BB60B2">
        <w:rPr>
          <w:rFonts w:asciiTheme="minorHAnsi" w:hAnsiTheme="minorHAnsi" w:cstheme="minorHAnsi"/>
          <w:sz w:val="22"/>
          <w:szCs w:val="22"/>
        </w:rPr>
        <w:t>De STORM-aanpak is een wetenschappelijk bewezen effectieve interventie gericht op de preventie en vroegsignalering van depressie en suïcide onder jongeren. Het is een regionale domeinoverstijgende ketenaanpak, waarin meerdere vormen van preventie worden gecombineerd (van universeel tot geïndiceerd). De STORM-aanpak zorgt ervoor dat jongeren weerbaarder en veerkrachtiger worden, klachten al vroeg in beeld zijn en preventieve hulp aangeboden wordt voordat de situatie verergerd. Daarnaast wordt de kennis over mentale gezondheid vergroot, het hulpzoekende gedrag bevorderd en wordt het stigma rondom mentale problemen verkleind.</w:t>
      </w:r>
      <w:r w:rsidR="004167C1" w:rsidRPr="00BB60B2">
        <w:rPr>
          <w:rFonts w:asciiTheme="minorHAnsi" w:hAnsiTheme="minorHAnsi" w:cstheme="minorHAnsi"/>
          <w:sz w:val="22"/>
          <w:szCs w:val="22"/>
        </w:rPr>
        <w:t xml:space="preserve"> </w:t>
      </w:r>
      <w:r w:rsidRPr="00BB60B2">
        <w:rPr>
          <w:rFonts w:asciiTheme="minorHAnsi" w:hAnsiTheme="minorHAnsi" w:cstheme="minorHAnsi"/>
          <w:sz w:val="22"/>
          <w:szCs w:val="22"/>
        </w:rPr>
        <w:t>Dit wordt gedaan aan de hand van 4 samenhangende pijlers, namelijk: universele Mental Health lessen voor leerlingen, Gatekeepertrainingen voor mentoren/docenten, screening door de GGD en een vaardigheidstraining voor leerlingen die met een verhoogd risico uit de screening/signalering door Gatekeeper naar voren komen (Op Volle Kracht). Deze pijlers worden uitgevoerd door een samenwerking tussen gemeente</w:t>
      </w:r>
      <w:r w:rsidR="009F34F7" w:rsidRPr="00BB60B2">
        <w:rPr>
          <w:rFonts w:asciiTheme="minorHAnsi" w:hAnsiTheme="minorHAnsi" w:cstheme="minorHAnsi"/>
          <w:sz w:val="22"/>
          <w:szCs w:val="22"/>
        </w:rPr>
        <w:t>n</w:t>
      </w:r>
      <w:r w:rsidRPr="00BB60B2">
        <w:rPr>
          <w:rFonts w:asciiTheme="minorHAnsi" w:hAnsiTheme="minorHAnsi" w:cstheme="minorHAnsi"/>
          <w:sz w:val="22"/>
          <w:szCs w:val="22"/>
        </w:rPr>
        <w:t>, GGZ/Accare, scho</w:t>
      </w:r>
      <w:r w:rsidR="00043E94" w:rsidRPr="00BB60B2">
        <w:rPr>
          <w:rFonts w:asciiTheme="minorHAnsi" w:hAnsiTheme="minorHAnsi" w:cstheme="minorHAnsi"/>
          <w:sz w:val="22"/>
          <w:szCs w:val="22"/>
        </w:rPr>
        <w:t xml:space="preserve">len </w:t>
      </w:r>
      <w:r w:rsidRPr="00BB60B2">
        <w:rPr>
          <w:rFonts w:asciiTheme="minorHAnsi" w:hAnsiTheme="minorHAnsi" w:cstheme="minorHAnsi"/>
          <w:sz w:val="22"/>
          <w:szCs w:val="22"/>
        </w:rPr>
        <w:t>en GGD.</w:t>
      </w:r>
    </w:p>
    <w:p w14:paraId="4DC1F0B6" w14:textId="0CCBDA21" w:rsidR="58F4F9DB" w:rsidRPr="00BB60B2" w:rsidRDefault="00156FD0" w:rsidP="00BB60B2">
      <w:pPr>
        <w:rPr>
          <w:rFonts w:asciiTheme="minorHAnsi" w:hAnsiTheme="minorHAnsi" w:cstheme="minorHAnsi"/>
          <w:sz w:val="22"/>
          <w:szCs w:val="22"/>
        </w:rPr>
      </w:pPr>
      <w:r w:rsidRPr="00BB60B2">
        <w:rPr>
          <w:rFonts w:asciiTheme="minorHAnsi" w:hAnsiTheme="minorHAnsi" w:cstheme="minorHAnsi"/>
          <w:sz w:val="22"/>
          <w:szCs w:val="22"/>
        </w:rPr>
        <w:t>Met middelen vanuit gemeente Assen wordt de STORM-aanpak op 2 scholen in deze gemeente uitgevoerd.</w:t>
      </w:r>
      <w:r w:rsidR="00A64E2C" w:rsidRPr="00BB60B2">
        <w:rPr>
          <w:rFonts w:asciiTheme="minorHAnsi" w:hAnsiTheme="minorHAnsi" w:cstheme="minorHAnsi"/>
          <w:sz w:val="22"/>
          <w:szCs w:val="22"/>
        </w:rPr>
        <w:t xml:space="preserve"> </w:t>
      </w:r>
      <w:r w:rsidR="008F7C9C" w:rsidRPr="00BB60B2">
        <w:rPr>
          <w:rFonts w:asciiTheme="minorHAnsi" w:hAnsiTheme="minorHAnsi" w:cstheme="minorHAnsi"/>
          <w:sz w:val="22"/>
          <w:szCs w:val="22"/>
        </w:rPr>
        <w:t>G</w:t>
      </w:r>
      <w:r w:rsidR="008323A8" w:rsidRPr="00BB60B2">
        <w:rPr>
          <w:rFonts w:asciiTheme="minorHAnsi" w:hAnsiTheme="minorHAnsi" w:cstheme="minorHAnsi"/>
          <w:sz w:val="22"/>
          <w:szCs w:val="22"/>
        </w:rPr>
        <w:t>ezien de ontwikkelingen binnen de sociale agenda van Nij Begun en het Tra</w:t>
      </w:r>
      <w:r w:rsidR="00F73E16" w:rsidRPr="00BB60B2">
        <w:rPr>
          <w:rFonts w:asciiTheme="minorHAnsi" w:hAnsiTheme="minorHAnsi" w:cstheme="minorHAnsi"/>
          <w:sz w:val="22"/>
          <w:szCs w:val="22"/>
        </w:rPr>
        <w:t xml:space="preserve">nsformatieplan Mentale Gezondheid, </w:t>
      </w:r>
      <w:r w:rsidR="008323A8" w:rsidRPr="00BB60B2">
        <w:rPr>
          <w:rFonts w:asciiTheme="minorHAnsi" w:hAnsiTheme="minorHAnsi" w:cstheme="minorHAnsi"/>
          <w:sz w:val="22"/>
          <w:szCs w:val="22"/>
        </w:rPr>
        <w:t xml:space="preserve">en </w:t>
      </w:r>
      <w:r w:rsidR="00F73E16" w:rsidRPr="00BB60B2">
        <w:rPr>
          <w:rFonts w:asciiTheme="minorHAnsi" w:hAnsiTheme="minorHAnsi" w:cstheme="minorHAnsi"/>
          <w:sz w:val="22"/>
          <w:szCs w:val="22"/>
        </w:rPr>
        <w:t xml:space="preserve">de </w:t>
      </w:r>
      <w:r w:rsidR="008323A8" w:rsidRPr="00BB60B2">
        <w:rPr>
          <w:rFonts w:asciiTheme="minorHAnsi" w:hAnsiTheme="minorHAnsi" w:cstheme="minorHAnsi"/>
          <w:sz w:val="22"/>
          <w:szCs w:val="22"/>
        </w:rPr>
        <w:t>middelen die daarbij vrij komen</w:t>
      </w:r>
      <w:r w:rsidR="007679C5" w:rsidRPr="00BB60B2">
        <w:rPr>
          <w:rFonts w:asciiTheme="minorHAnsi" w:hAnsiTheme="minorHAnsi" w:cstheme="minorHAnsi"/>
          <w:sz w:val="22"/>
          <w:szCs w:val="22"/>
        </w:rPr>
        <w:t>,</w:t>
      </w:r>
      <w:r w:rsidR="0044246F" w:rsidRPr="00BB60B2">
        <w:rPr>
          <w:rFonts w:asciiTheme="minorHAnsi" w:hAnsiTheme="minorHAnsi" w:cstheme="minorHAnsi"/>
          <w:sz w:val="22"/>
          <w:szCs w:val="22"/>
        </w:rPr>
        <w:t xml:space="preserve"> zal de inzet </w:t>
      </w:r>
      <w:r w:rsidR="000B4127" w:rsidRPr="00BB60B2">
        <w:rPr>
          <w:rFonts w:asciiTheme="minorHAnsi" w:hAnsiTheme="minorHAnsi" w:cstheme="minorHAnsi"/>
          <w:sz w:val="22"/>
          <w:szCs w:val="22"/>
        </w:rPr>
        <w:t xml:space="preserve">op STORM nog kunnen uitbreiden. </w:t>
      </w:r>
    </w:p>
    <w:p w14:paraId="43C47DDC" w14:textId="56F9F2BD" w:rsidR="6AED8E2B" w:rsidRPr="00BB60B2" w:rsidRDefault="6AED8E2B" w:rsidP="00BB60B2">
      <w:pPr>
        <w:rPr>
          <w:rFonts w:asciiTheme="minorHAnsi" w:eastAsia="Calibri" w:hAnsiTheme="minorHAnsi" w:cstheme="minorHAnsi"/>
          <w:b/>
          <w:bCs/>
          <w:color w:val="000000" w:themeColor="text1"/>
          <w:sz w:val="22"/>
          <w:szCs w:val="22"/>
        </w:rPr>
      </w:pPr>
    </w:p>
    <w:p w14:paraId="26C1B46E" w14:textId="028A3FF1" w:rsidR="5CE2890C" w:rsidRPr="00BB60B2" w:rsidRDefault="5CE2890C" w:rsidP="00BB60B2">
      <w:pPr>
        <w:rPr>
          <w:rFonts w:asciiTheme="minorHAnsi" w:eastAsia="Calibri" w:hAnsiTheme="minorHAnsi" w:cstheme="minorHAnsi"/>
          <w:b/>
          <w:bCs/>
          <w:color w:val="000000" w:themeColor="text1"/>
          <w:sz w:val="22"/>
          <w:szCs w:val="22"/>
        </w:rPr>
      </w:pPr>
      <w:r w:rsidRPr="00BB60B2">
        <w:rPr>
          <w:rFonts w:asciiTheme="minorHAnsi" w:eastAsia="Calibri" w:hAnsiTheme="minorHAnsi" w:cstheme="minorHAnsi"/>
          <w:b/>
          <w:bCs/>
          <w:color w:val="000000" w:themeColor="text1"/>
          <w:sz w:val="22"/>
          <w:szCs w:val="22"/>
        </w:rPr>
        <w:t xml:space="preserve">Regiodeal </w:t>
      </w:r>
      <w:r w:rsidR="483F3B26" w:rsidRPr="00BB60B2">
        <w:rPr>
          <w:rFonts w:asciiTheme="minorHAnsi" w:eastAsia="Calibri" w:hAnsiTheme="minorHAnsi" w:cstheme="minorHAnsi"/>
          <w:b/>
          <w:bCs/>
          <w:color w:val="000000" w:themeColor="text1"/>
          <w:sz w:val="22"/>
          <w:szCs w:val="22"/>
        </w:rPr>
        <w:t>Gezonde School en</w:t>
      </w:r>
      <w:r w:rsidRPr="00BB60B2">
        <w:rPr>
          <w:rFonts w:asciiTheme="minorHAnsi" w:eastAsia="Calibri" w:hAnsiTheme="minorHAnsi" w:cstheme="minorHAnsi"/>
          <w:b/>
          <w:bCs/>
          <w:color w:val="000000" w:themeColor="text1"/>
          <w:sz w:val="22"/>
          <w:szCs w:val="22"/>
        </w:rPr>
        <w:t xml:space="preserve"> Van Gogh </w:t>
      </w:r>
    </w:p>
    <w:p w14:paraId="21777DF7" w14:textId="0C7F384F" w:rsidR="5CE2890C" w:rsidRPr="00BB60B2" w:rsidRDefault="5CE2890C"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We hebben </w:t>
      </w:r>
      <w:r w:rsidR="2DE43346" w:rsidRPr="00BB60B2">
        <w:rPr>
          <w:rFonts w:asciiTheme="minorHAnsi" w:eastAsia="Calibri" w:hAnsiTheme="minorHAnsi" w:cstheme="minorHAnsi"/>
          <w:color w:val="000000" w:themeColor="text1"/>
          <w:sz w:val="22"/>
          <w:szCs w:val="22"/>
        </w:rPr>
        <w:t xml:space="preserve">vanuit </w:t>
      </w:r>
      <w:r w:rsidRPr="00BB60B2">
        <w:rPr>
          <w:rFonts w:asciiTheme="minorHAnsi" w:eastAsia="Calibri" w:hAnsiTheme="minorHAnsi" w:cstheme="minorHAnsi"/>
          <w:color w:val="000000" w:themeColor="text1"/>
          <w:sz w:val="22"/>
          <w:szCs w:val="22"/>
        </w:rPr>
        <w:t xml:space="preserve">de Regiodeal Zuid- en Oost-Drenthe subsidie ontvangen om ons in te zetten voor </w:t>
      </w:r>
      <w:r w:rsidR="5EF22B5B" w:rsidRPr="00BB60B2">
        <w:rPr>
          <w:rFonts w:asciiTheme="minorHAnsi" w:eastAsia="Calibri" w:hAnsiTheme="minorHAnsi" w:cstheme="minorHAnsi"/>
          <w:color w:val="000000" w:themeColor="text1"/>
          <w:sz w:val="22"/>
          <w:szCs w:val="22"/>
        </w:rPr>
        <w:t>de uitvoering van de Drentse Gezonde School aanpak</w:t>
      </w:r>
      <w:r w:rsidR="30D430A4" w:rsidRPr="00BB60B2">
        <w:rPr>
          <w:rFonts w:asciiTheme="minorHAnsi" w:eastAsia="Calibri" w:hAnsiTheme="minorHAnsi" w:cstheme="minorHAnsi"/>
          <w:color w:val="000000" w:themeColor="text1"/>
          <w:sz w:val="22"/>
          <w:szCs w:val="22"/>
        </w:rPr>
        <w:t>. Dit doen we door breed in te zetten op gezondheid in het onderwijs in Borger-Odoorn, Coevorden, Emmen en Hoogeveen. Daarnaast hebben we extra aandacht voor</w:t>
      </w:r>
      <w:r w:rsidR="5EF22B5B" w:rsidRPr="00BB60B2">
        <w:rPr>
          <w:rFonts w:asciiTheme="minorHAnsi" w:eastAsia="Calibri" w:hAnsiTheme="minorHAnsi" w:cstheme="minorHAnsi"/>
          <w:color w:val="000000" w:themeColor="text1"/>
          <w:sz w:val="22"/>
          <w:szCs w:val="22"/>
        </w:rPr>
        <w:t xml:space="preserve"> </w:t>
      </w:r>
      <w:r w:rsidRPr="00BB60B2">
        <w:rPr>
          <w:rFonts w:asciiTheme="minorHAnsi" w:eastAsia="Calibri" w:hAnsiTheme="minorHAnsi" w:cstheme="minorHAnsi"/>
          <w:color w:val="000000" w:themeColor="text1"/>
          <w:sz w:val="22"/>
          <w:szCs w:val="22"/>
        </w:rPr>
        <w:t>het thema Mentale Gezondheid in samenwerking met Van Gogh Drenthe. Via de Drentse Gezonde School-aanpak stimuleren we de deelname aan de lessen Mentale Verhalen en zetten we in op het LuisterEens-spel, beide ontwikkeld door de educatieafdeling van het Van Gogh museum in Amsterdam. Daarnaast is er regelmatig overleg over samenwerking in de regio met het Van Gogh huis in Nieuw-Amsterdam.</w:t>
      </w:r>
    </w:p>
    <w:p w14:paraId="54C23DDF" w14:textId="4D0BD07E" w:rsidR="004B574C" w:rsidRPr="00BB60B2" w:rsidRDefault="004B574C" w:rsidP="00BB60B2">
      <w:pPr>
        <w:rPr>
          <w:rFonts w:asciiTheme="minorHAnsi" w:eastAsia="Calibri" w:hAnsiTheme="minorHAnsi" w:cstheme="minorHAnsi"/>
          <w:b/>
          <w:bCs/>
          <w:color w:val="000000" w:themeColor="text1"/>
          <w:sz w:val="22"/>
          <w:szCs w:val="22"/>
        </w:rPr>
      </w:pPr>
    </w:p>
    <w:p w14:paraId="6B111F41" w14:textId="3FD47611" w:rsidR="5CE2890C" w:rsidRPr="00BB60B2" w:rsidRDefault="13D6788A" w:rsidP="00BB60B2">
      <w:pPr>
        <w:rPr>
          <w:rFonts w:asciiTheme="minorHAnsi" w:eastAsia="Calibri" w:hAnsiTheme="minorHAnsi" w:cstheme="minorHAnsi"/>
          <w:b/>
          <w:bCs/>
          <w:color w:val="000000" w:themeColor="text1"/>
          <w:sz w:val="22"/>
          <w:szCs w:val="22"/>
        </w:rPr>
      </w:pPr>
      <w:r w:rsidRPr="00BB60B2">
        <w:rPr>
          <w:rFonts w:asciiTheme="minorHAnsi" w:eastAsia="Calibri" w:hAnsiTheme="minorHAnsi" w:cstheme="minorHAnsi"/>
          <w:b/>
          <w:bCs/>
          <w:color w:val="000000" w:themeColor="text1"/>
          <w:sz w:val="22"/>
          <w:szCs w:val="22"/>
        </w:rPr>
        <w:t xml:space="preserve">Onderzoek sociale determinanten van mentale gezondheid </w:t>
      </w:r>
    </w:p>
    <w:p w14:paraId="736EDEF0" w14:textId="0E910C8E" w:rsidR="5CE2890C" w:rsidRPr="00BB60B2" w:rsidRDefault="5CE2890C" w:rsidP="00BB60B2">
      <w:pPr>
        <w:rPr>
          <w:rFonts w:asciiTheme="minorHAnsi" w:eastAsia="Calibri" w:hAnsiTheme="minorHAnsi" w:cstheme="minorHAnsi"/>
          <w:color w:val="000000" w:themeColor="text1"/>
          <w:sz w:val="22"/>
          <w:szCs w:val="22"/>
        </w:rPr>
      </w:pPr>
      <w:r w:rsidRPr="00BB60B2">
        <w:rPr>
          <w:rFonts w:asciiTheme="minorHAnsi" w:eastAsia="Calibri" w:hAnsiTheme="minorHAnsi" w:cstheme="minorHAnsi"/>
          <w:color w:val="000000" w:themeColor="text1"/>
          <w:sz w:val="22"/>
          <w:szCs w:val="22"/>
        </w:rPr>
        <w:t xml:space="preserve">We doen samen met het UMCG onderzoek naar de sociale determinanten van mentale gezondheid in Drenthe. Hiervoor hebben we het afgelopen jaar gesprekken gevoerd met welzijnsinstellingen in alle Drentse gemeenten. De resultaten zullen dit jaar leiden tot publicaties in wetenschappelijke tijdschriften en er zal aandacht worden besteed aan de betekenis hiervan voor de Drentse gemeenten. </w:t>
      </w:r>
    </w:p>
    <w:p w14:paraId="17E27359" w14:textId="158BD9B1" w:rsidR="002263E4" w:rsidRPr="00BB60B2" w:rsidRDefault="002263E4" w:rsidP="00BB60B2">
      <w:pPr>
        <w:rPr>
          <w:rFonts w:asciiTheme="minorHAnsi" w:hAnsiTheme="minorHAnsi" w:cstheme="minorHAnsi"/>
          <w:b/>
          <w:bCs/>
          <w:sz w:val="22"/>
          <w:szCs w:val="22"/>
        </w:rPr>
      </w:pPr>
    </w:p>
    <w:p w14:paraId="19BC6940" w14:textId="7161BEAE" w:rsidR="003635DD" w:rsidRPr="00BB60B2" w:rsidRDefault="003635DD" w:rsidP="00BB60B2">
      <w:pPr>
        <w:rPr>
          <w:rFonts w:asciiTheme="minorHAnsi" w:hAnsiTheme="minorHAnsi" w:cstheme="minorHAnsi"/>
          <w:sz w:val="22"/>
          <w:szCs w:val="22"/>
        </w:rPr>
      </w:pPr>
      <w:r w:rsidRPr="00BB60B2">
        <w:rPr>
          <w:rFonts w:asciiTheme="minorHAnsi" w:hAnsiTheme="minorHAnsi" w:cstheme="minorHAnsi"/>
          <w:b/>
          <w:bCs/>
          <w:sz w:val="22"/>
          <w:szCs w:val="22"/>
        </w:rPr>
        <w:t xml:space="preserve">Epidemiologie </w:t>
      </w:r>
      <w:r w:rsidRPr="00BB60B2">
        <w:rPr>
          <w:rFonts w:asciiTheme="minorHAnsi" w:hAnsiTheme="minorHAnsi" w:cstheme="minorHAnsi"/>
          <w:sz w:val="22"/>
          <w:szCs w:val="22"/>
        </w:rPr>
        <w:tab/>
      </w:r>
      <w:r w:rsidRPr="00BB60B2">
        <w:rPr>
          <w:rFonts w:asciiTheme="minorHAnsi" w:hAnsiTheme="minorHAnsi" w:cstheme="minorHAnsi"/>
          <w:sz w:val="22"/>
          <w:szCs w:val="22"/>
        </w:rPr>
        <w:tab/>
      </w:r>
      <w:r w:rsidRPr="00BB60B2">
        <w:rPr>
          <w:rFonts w:asciiTheme="minorHAnsi" w:hAnsiTheme="minorHAnsi" w:cstheme="minorHAnsi"/>
          <w:sz w:val="22"/>
          <w:szCs w:val="22"/>
        </w:rPr>
        <w:tab/>
      </w:r>
      <w:r w:rsidRPr="00BB60B2">
        <w:rPr>
          <w:rFonts w:asciiTheme="minorHAnsi" w:hAnsiTheme="minorHAnsi" w:cstheme="minorHAnsi"/>
          <w:sz w:val="22"/>
          <w:szCs w:val="22"/>
        </w:rPr>
        <w:tab/>
      </w:r>
      <w:r w:rsidRPr="00BB60B2">
        <w:rPr>
          <w:rFonts w:asciiTheme="minorHAnsi" w:hAnsiTheme="minorHAnsi" w:cstheme="minorHAnsi"/>
          <w:sz w:val="22"/>
          <w:szCs w:val="22"/>
        </w:rPr>
        <w:tab/>
      </w:r>
    </w:p>
    <w:p w14:paraId="2FEACC9F" w14:textId="66E26FA8" w:rsidR="24673B2B" w:rsidRPr="00BB60B2" w:rsidRDefault="24673B2B" w:rsidP="00BB60B2">
      <w:pPr>
        <w:rPr>
          <w:rFonts w:asciiTheme="minorHAnsi" w:eastAsia="Calibri" w:hAnsiTheme="minorHAnsi" w:cstheme="minorHAnsi"/>
          <w:i/>
          <w:iCs/>
          <w:color w:val="000000" w:themeColor="text1"/>
          <w:sz w:val="22"/>
          <w:szCs w:val="22"/>
        </w:rPr>
      </w:pPr>
      <w:r w:rsidRPr="00BB60B2">
        <w:rPr>
          <w:rFonts w:asciiTheme="minorHAnsi" w:eastAsia="Calibri" w:hAnsiTheme="minorHAnsi" w:cstheme="minorHAnsi"/>
          <w:i/>
          <w:iCs/>
          <w:color w:val="000000" w:themeColor="text1"/>
          <w:sz w:val="22"/>
          <w:szCs w:val="22"/>
        </w:rPr>
        <w:t>Regiodeal</w:t>
      </w:r>
    </w:p>
    <w:p w14:paraId="5A5ED627" w14:textId="362C3E45" w:rsidR="24673B2B" w:rsidRPr="00BB60B2" w:rsidRDefault="24673B2B" w:rsidP="00BB60B2">
      <w:pPr>
        <w:spacing w:after="160"/>
        <w:rPr>
          <w:rFonts w:asciiTheme="minorHAnsi" w:hAnsiTheme="minorHAnsi" w:cstheme="minorHAnsi"/>
          <w:sz w:val="22"/>
          <w:szCs w:val="22"/>
        </w:rPr>
      </w:pPr>
      <w:r w:rsidRPr="00BB60B2">
        <w:rPr>
          <w:rFonts w:asciiTheme="minorHAnsi" w:eastAsia="Calibri" w:hAnsiTheme="minorHAnsi" w:cstheme="minorHAnsi"/>
          <w:sz w:val="22"/>
          <w:szCs w:val="22"/>
        </w:rPr>
        <w:t xml:space="preserve">“Zuid Oost Drenthe – het </w:t>
      </w:r>
      <w:r w:rsidR="4FB74A0A" w:rsidRPr="00BB60B2">
        <w:rPr>
          <w:rFonts w:asciiTheme="minorHAnsi" w:eastAsia="Calibri" w:hAnsiTheme="minorHAnsi" w:cstheme="minorHAnsi"/>
          <w:sz w:val="22"/>
          <w:szCs w:val="22"/>
        </w:rPr>
        <w:t>Scandinavië</w:t>
      </w:r>
      <w:r w:rsidRPr="00BB60B2">
        <w:rPr>
          <w:rFonts w:asciiTheme="minorHAnsi" w:eastAsia="Calibri" w:hAnsiTheme="minorHAnsi" w:cstheme="minorHAnsi"/>
          <w:sz w:val="22"/>
          <w:szCs w:val="22"/>
        </w:rPr>
        <w:t xml:space="preserve"> van Nederland” is een Regio Deal-project dat streeft naar gezonde leefomgevingen in Zuid- en Oost-Drenthe. In vijf Drentse en één Overijsselse gemeente worden proeftuinen ingericht: buurten waar inwoners en professionals samen werken en bouwen aan een gezonde leefomgeving.</w:t>
      </w:r>
      <w:r w:rsidR="66FD2928" w:rsidRPr="00BB60B2">
        <w:rPr>
          <w:rFonts w:asciiTheme="minorHAnsi" w:eastAsia="Calibri" w:hAnsiTheme="minorHAnsi" w:cstheme="minorHAnsi"/>
          <w:sz w:val="22"/>
          <w:szCs w:val="22"/>
        </w:rPr>
        <w:t xml:space="preserve"> </w:t>
      </w:r>
      <w:r w:rsidRPr="00BB60B2">
        <w:rPr>
          <w:rFonts w:asciiTheme="minorHAnsi" w:eastAsia="Calibri" w:hAnsiTheme="minorHAnsi" w:cstheme="minorHAnsi"/>
          <w:sz w:val="22"/>
          <w:szCs w:val="22"/>
        </w:rPr>
        <w:t xml:space="preserve">Binnen dit project neemt GGD Drenthe de monitoring op zich, waarbij epidemiologie en milieu &amp; gezondheid nauw samenwerken. We brengen data (o.a. wijkprofielen), kennis en ervaringen (uit groepsbijeenkomsten en vragenlijsten) samen, en zorgen dat de inzichten direct bijdragen aan een gezondere regio. </w:t>
      </w:r>
    </w:p>
    <w:p w14:paraId="53625E61" w14:textId="4C20588E" w:rsidR="24673B2B" w:rsidRPr="00BB60B2" w:rsidRDefault="24673B2B" w:rsidP="00BB60B2">
      <w:pPr>
        <w:rPr>
          <w:rFonts w:asciiTheme="minorHAnsi" w:eastAsia="Calibri" w:hAnsiTheme="minorHAnsi" w:cstheme="minorHAnsi"/>
          <w:i/>
          <w:iCs/>
          <w:sz w:val="22"/>
          <w:szCs w:val="22"/>
        </w:rPr>
      </w:pPr>
      <w:r w:rsidRPr="00BB60B2">
        <w:rPr>
          <w:rFonts w:asciiTheme="minorHAnsi" w:eastAsia="Calibri" w:hAnsiTheme="minorHAnsi" w:cstheme="minorHAnsi"/>
          <w:i/>
          <w:iCs/>
          <w:sz w:val="22"/>
          <w:szCs w:val="22"/>
        </w:rPr>
        <w:t>Kansrijke Start</w:t>
      </w:r>
    </w:p>
    <w:p w14:paraId="2D80E909" w14:textId="72537B85" w:rsidR="24673B2B" w:rsidRPr="00BB60B2" w:rsidRDefault="24673B2B" w:rsidP="00BB60B2">
      <w:pPr>
        <w:spacing w:after="160"/>
        <w:rPr>
          <w:rFonts w:asciiTheme="minorHAnsi" w:hAnsiTheme="minorHAnsi" w:cstheme="minorHAnsi"/>
          <w:sz w:val="22"/>
          <w:szCs w:val="22"/>
        </w:rPr>
      </w:pPr>
      <w:r w:rsidRPr="00BB60B2">
        <w:rPr>
          <w:rFonts w:asciiTheme="minorHAnsi" w:eastAsia="Calibri" w:hAnsiTheme="minorHAnsi" w:cstheme="minorHAnsi"/>
          <w:sz w:val="22"/>
          <w:szCs w:val="22"/>
        </w:rPr>
        <w:t>In de Drentse gemeenten wordt gewerkt aan Kansrijke Start. De ervaringen die we hierbij opdoen, gebruiken we om het aanbod verder te verbeteren en beter te laten aansluiten op de regionale Drentse context. Door deze inzichten breed te delen, willen we daarnaast andere gemeenten inspireren om met de actielijnen aan de slag te gaan.</w:t>
      </w:r>
      <w:r w:rsidR="43F87D34" w:rsidRPr="00BB60B2">
        <w:rPr>
          <w:rFonts w:asciiTheme="minorHAnsi" w:eastAsia="Calibri" w:hAnsiTheme="minorHAnsi" w:cstheme="minorHAnsi"/>
          <w:sz w:val="22"/>
          <w:szCs w:val="22"/>
        </w:rPr>
        <w:t xml:space="preserve"> </w:t>
      </w:r>
      <w:r w:rsidRPr="00BB60B2">
        <w:rPr>
          <w:rFonts w:asciiTheme="minorHAnsi" w:eastAsia="Calibri" w:hAnsiTheme="minorHAnsi" w:cstheme="minorHAnsi"/>
          <w:sz w:val="22"/>
          <w:szCs w:val="22"/>
        </w:rPr>
        <w:t xml:space="preserve">Om dit goed te onderbouwen zetten we in op structurele monitoring en lerende evaluatie. Daarbij hanteren we de aanpak van </w:t>
      </w:r>
      <w:r w:rsidRPr="00BB60B2">
        <w:rPr>
          <w:rFonts w:asciiTheme="minorHAnsi" w:eastAsia="Calibri" w:hAnsiTheme="minorHAnsi" w:cstheme="minorHAnsi"/>
          <w:i/>
          <w:iCs/>
          <w:sz w:val="22"/>
          <w:szCs w:val="22"/>
        </w:rPr>
        <w:t>tellen én vertellen</w:t>
      </w:r>
      <w:r w:rsidRPr="00BB60B2">
        <w:rPr>
          <w:rFonts w:asciiTheme="minorHAnsi" w:eastAsia="Calibri" w:hAnsiTheme="minorHAnsi" w:cstheme="minorHAnsi"/>
          <w:sz w:val="22"/>
          <w:szCs w:val="22"/>
        </w:rPr>
        <w:t xml:space="preserve">, volgens de stappen </w:t>
      </w:r>
      <w:r w:rsidRPr="00BB60B2">
        <w:rPr>
          <w:rFonts w:asciiTheme="minorHAnsi" w:eastAsia="Calibri" w:hAnsiTheme="minorHAnsi" w:cstheme="minorHAnsi"/>
          <w:i/>
          <w:iCs/>
          <w:sz w:val="22"/>
          <w:szCs w:val="22"/>
        </w:rPr>
        <w:t>demand, data, duiden, dialoog, doen</w:t>
      </w:r>
      <w:r w:rsidRPr="00BB60B2">
        <w:rPr>
          <w:rFonts w:asciiTheme="minorHAnsi" w:eastAsia="Calibri" w:hAnsiTheme="minorHAnsi" w:cstheme="minorHAnsi"/>
          <w:sz w:val="22"/>
          <w:szCs w:val="22"/>
        </w:rPr>
        <w:t>. Zo krijgen we inzicht in wat werkt, voor wie en onder welke omstandigheden</w:t>
      </w:r>
      <w:r w:rsidR="1FFF59AA" w:rsidRPr="00BB60B2">
        <w:rPr>
          <w:rFonts w:asciiTheme="minorHAnsi" w:eastAsia="Calibri" w:hAnsiTheme="minorHAnsi" w:cstheme="minorHAnsi"/>
          <w:sz w:val="22"/>
          <w:szCs w:val="22"/>
        </w:rPr>
        <w:t xml:space="preserve">, </w:t>
      </w:r>
      <w:r w:rsidRPr="00BB60B2">
        <w:rPr>
          <w:rFonts w:asciiTheme="minorHAnsi" w:eastAsia="Calibri" w:hAnsiTheme="minorHAnsi" w:cstheme="minorHAnsi"/>
          <w:sz w:val="22"/>
          <w:szCs w:val="22"/>
        </w:rPr>
        <w:t>zowel lokaal als regionaal.</w:t>
      </w:r>
    </w:p>
    <w:p w14:paraId="39515C79" w14:textId="74F9826A" w:rsidR="24673B2B" w:rsidRPr="00BB60B2" w:rsidRDefault="24673B2B" w:rsidP="00BB60B2">
      <w:pPr>
        <w:rPr>
          <w:rFonts w:asciiTheme="minorHAnsi" w:hAnsiTheme="minorHAnsi" w:cstheme="minorHAnsi"/>
          <w:sz w:val="22"/>
          <w:szCs w:val="22"/>
        </w:rPr>
      </w:pPr>
      <w:r w:rsidRPr="00BB60B2">
        <w:rPr>
          <w:rFonts w:asciiTheme="minorHAnsi" w:eastAsia="Calibri" w:hAnsiTheme="minorHAnsi" w:cstheme="minorHAnsi"/>
          <w:sz w:val="22"/>
          <w:szCs w:val="22"/>
        </w:rPr>
        <w:t>We monitoren en evalueren op drie manieren.</w:t>
      </w:r>
    </w:p>
    <w:p w14:paraId="5BC1FEE7" w14:textId="62D17606" w:rsidR="24673B2B" w:rsidRPr="00BB60B2" w:rsidRDefault="24673B2B" w:rsidP="00BB60B2">
      <w:pPr>
        <w:pStyle w:val="ListParagraph"/>
        <w:numPr>
          <w:ilvl w:val="0"/>
          <w:numId w:val="2"/>
        </w:numPr>
        <w:rPr>
          <w:rFonts w:asciiTheme="minorHAnsi" w:eastAsia="Calibri" w:hAnsiTheme="minorHAnsi" w:cstheme="minorHAnsi"/>
          <w:sz w:val="22"/>
          <w:szCs w:val="22"/>
        </w:rPr>
      </w:pPr>
      <w:r w:rsidRPr="00BB60B2">
        <w:rPr>
          <w:rFonts w:asciiTheme="minorHAnsi" w:eastAsia="Calibri" w:hAnsiTheme="minorHAnsi" w:cstheme="minorHAnsi"/>
          <w:b/>
          <w:bCs/>
          <w:sz w:val="22"/>
          <w:szCs w:val="22"/>
        </w:rPr>
        <w:t>Tellen:</w:t>
      </w:r>
      <w:r w:rsidRPr="00BB60B2">
        <w:rPr>
          <w:rFonts w:asciiTheme="minorHAnsi" w:eastAsia="Calibri" w:hAnsiTheme="minorHAnsi" w:cstheme="minorHAnsi"/>
          <w:sz w:val="22"/>
          <w:szCs w:val="22"/>
        </w:rPr>
        <w:t xml:space="preserve"> we volgen cijfers over activiteiten en bereik.</w:t>
      </w:r>
    </w:p>
    <w:p w14:paraId="49772543" w14:textId="08DE4CFF" w:rsidR="24673B2B" w:rsidRPr="00BB60B2" w:rsidRDefault="24673B2B" w:rsidP="00BB60B2">
      <w:pPr>
        <w:pStyle w:val="ListParagraph"/>
        <w:numPr>
          <w:ilvl w:val="0"/>
          <w:numId w:val="2"/>
        </w:numPr>
        <w:rPr>
          <w:rFonts w:asciiTheme="minorHAnsi" w:eastAsia="Calibri" w:hAnsiTheme="minorHAnsi" w:cstheme="minorHAnsi"/>
          <w:sz w:val="22"/>
          <w:szCs w:val="22"/>
        </w:rPr>
      </w:pPr>
      <w:r w:rsidRPr="00BB60B2">
        <w:rPr>
          <w:rFonts w:asciiTheme="minorHAnsi" w:eastAsia="Calibri" w:hAnsiTheme="minorHAnsi" w:cstheme="minorHAnsi"/>
          <w:b/>
          <w:bCs/>
          <w:sz w:val="22"/>
          <w:szCs w:val="22"/>
        </w:rPr>
        <w:t>Leren en verbeteren:</w:t>
      </w:r>
      <w:r w:rsidRPr="00BB60B2">
        <w:rPr>
          <w:rFonts w:asciiTheme="minorHAnsi" w:eastAsia="Calibri" w:hAnsiTheme="minorHAnsi" w:cstheme="minorHAnsi"/>
          <w:sz w:val="22"/>
          <w:szCs w:val="22"/>
        </w:rPr>
        <w:t xml:space="preserve"> in een stedelijke en een landelijke gemeente gaan we met lokale coalities en doelgroepen in gesprek en verzamelen we aanvullende data. Ook houden we jaarlijks een Drenthe-brede enquête onder professionals.</w:t>
      </w:r>
    </w:p>
    <w:p w14:paraId="0F842716" w14:textId="6B25E8E4" w:rsidR="00FE6FF2" w:rsidRPr="00BB60B2" w:rsidRDefault="24673B2B" w:rsidP="00BB60B2">
      <w:pPr>
        <w:pStyle w:val="ListParagraph"/>
        <w:numPr>
          <w:ilvl w:val="0"/>
          <w:numId w:val="2"/>
        </w:numPr>
        <w:rPr>
          <w:rFonts w:asciiTheme="minorHAnsi" w:eastAsia="Calibri" w:hAnsiTheme="minorHAnsi" w:cstheme="minorHAnsi"/>
          <w:sz w:val="22"/>
          <w:szCs w:val="22"/>
        </w:rPr>
      </w:pPr>
      <w:r w:rsidRPr="00BB60B2">
        <w:rPr>
          <w:rFonts w:asciiTheme="minorHAnsi" w:eastAsia="Calibri" w:hAnsiTheme="minorHAnsi" w:cstheme="minorHAnsi"/>
          <w:b/>
          <w:bCs/>
          <w:sz w:val="22"/>
          <w:szCs w:val="22"/>
        </w:rPr>
        <w:t>Gezondheidsuitkomsten:</w:t>
      </w:r>
      <w:r w:rsidRPr="00BB60B2">
        <w:rPr>
          <w:rFonts w:asciiTheme="minorHAnsi" w:eastAsia="Calibri" w:hAnsiTheme="minorHAnsi" w:cstheme="minorHAnsi"/>
          <w:sz w:val="22"/>
          <w:szCs w:val="22"/>
        </w:rPr>
        <w:t xml:space="preserve"> we volgen relevante gezondheidsuitkomsten uit bestaande monitoringsbronnen, zoals de Indicatorenset Kansrijke Start en GGD Drenthe-registraties.</w:t>
      </w:r>
      <w:r w:rsidRPr="00BB60B2">
        <w:rPr>
          <w:rFonts w:asciiTheme="minorHAnsi" w:hAnsiTheme="minorHAnsi" w:cstheme="minorHAnsi"/>
          <w:sz w:val="22"/>
          <w:szCs w:val="22"/>
        </w:rPr>
        <w:br/>
      </w:r>
      <w:r w:rsidRPr="00BB60B2">
        <w:rPr>
          <w:rFonts w:asciiTheme="minorHAnsi" w:eastAsia="Calibri" w:hAnsiTheme="minorHAnsi" w:cstheme="minorHAnsi"/>
          <w:sz w:val="22"/>
          <w:szCs w:val="22"/>
        </w:rPr>
        <w:t xml:space="preserve"> </w:t>
      </w:r>
    </w:p>
    <w:p w14:paraId="335B792A" w14:textId="68AB5260" w:rsidR="24673B2B" w:rsidRPr="00BB60B2" w:rsidRDefault="24673B2B" w:rsidP="00BB60B2">
      <w:pPr>
        <w:rPr>
          <w:rFonts w:asciiTheme="minorHAnsi" w:eastAsia="Calibri" w:hAnsiTheme="minorHAnsi" w:cstheme="minorHAnsi"/>
          <w:sz w:val="22"/>
          <w:szCs w:val="22"/>
        </w:rPr>
      </w:pPr>
      <w:r w:rsidRPr="00BB60B2">
        <w:rPr>
          <w:rFonts w:asciiTheme="minorHAnsi" w:eastAsia="Calibri" w:hAnsiTheme="minorHAnsi" w:cstheme="minorHAnsi"/>
          <w:sz w:val="22"/>
          <w:szCs w:val="22"/>
        </w:rPr>
        <w:t>Jaarlijks delen we de bevindingen, zodat gemeenten gezamenlijk kunnen leren en verbeteren en Kansrijke Start verder kan groeien in Drenthe.</w:t>
      </w:r>
    </w:p>
    <w:p w14:paraId="3ECB9274" w14:textId="1E526BE4" w:rsidR="006F0037" w:rsidRPr="00E43FCF" w:rsidRDefault="00971DA3" w:rsidP="00971DA3">
      <w:pPr>
        <w:pStyle w:val="Heading3"/>
        <w:rPr>
          <w:b w:val="0"/>
          <w:color w:val="005A92"/>
          <w:szCs w:val="22"/>
        </w:rPr>
      </w:pPr>
      <w:bookmarkStart w:id="20" w:name="_Toc225432533"/>
      <w:r>
        <w:t>2.1.</w:t>
      </w:r>
      <w:r w:rsidR="003029D2">
        <w:t>4</w:t>
      </w:r>
      <w:r>
        <w:t xml:space="preserve">. </w:t>
      </w:r>
      <w:r w:rsidR="00253BA5">
        <w:tab/>
      </w:r>
      <w:r w:rsidR="00066798" w:rsidRPr="00E43FCF">
        <w:t xml:space="preserve">Begroting programma </w:t>
      </w:r>
      <w:r w:rsidR="00C6290B">
        <w:t>Beleid, Onderzoek, Advies en Ontwikkelin</w:t>
      </w:r>
      <w:r w:rsidR="00F128E6">
        <w:t>g</w:t>
      </w:r>
      <w:bookmarkEnd w:id="20"/>
    </w:p>
    <w:p w14:paraId="7602FD36" w14:textId="77777777" w:rsidR="006F0037" w:rsidRDefault="006F0037">
      <w:pPr>
        <w:rPr>
          <w:rStyle w:val="normaltextrun"/>
          <w:rFonts w:cs="Calibri"/>
          <w:color w:val="000000"/>
          <w:sz w:val="22"/>
          <w:szCs w:val="22"/>
          <w:shd w:val="clear" w:color="auto" w:fill="FFFFFF"/>
        </w:rPr>
      </w:pPr>
    </w:p>
    <w:p w14:paraId="2FC693A0" w14:textId="09970D59" w:rsidR="006F0037" w:rsidRDefault="000F7497">
      <w:pPr>
        <w:rPr>
          <w:rStyle w:val="normaltextrun"/>
          <w:rFonts w:cs="Calibri"/>
          <w:color w:val="000000"/>
          <w:sz w:val="22"/>
          <w:szCs w:val="22"/>
          <w:shd w:val="clear" w:color="auto" w:fill="FFFFFF"/>
        </w:rPr>
      </w:pPr>
      <w:r w:rsidRPr="000F7497">
        <w:rPr>
          <w:rStyle w:val="normaltextrun"/>
          <w:noProof/>
        </w:rPr>
        <w:drawing>
          <wp:inline distT="0" distB="0" distL="0" distR="0" wp14:anchorId="3C7EF68E" wp14:editId="3F454669">
            <wp:extent cx="6120130" cy="3815080"/>
            <wp:effectExtent l="0" t="0" r="0" b="0"/>
            <wp:docPr id="9680726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815080"/>
                    </a:xfrm>
                    <a:prstGeom prst="rect">
                      <a:avLst/>
                    </a:prstGeom>
                    <a:noFill/>
                    <a:ln>
                      <a:noFill/>
                    </a:ln>
                  </pic:spPr>
                </pic:pic>
              </a:graphicData>
            </a:graphic>
          </wp:inline>
        </w:drawing>
      </w:r>
    </w:p>
    <w:p w14:paraId="38637244" w14:textId="77777777" w:rsidR="006F0037" w:rsidRDefault="006F0037" w:rsidP="07862D63">
      <w:pPr>
        <w:rPr>
          <w:rStyle w:val="normaltextrun"/>
          <w:rFonts w:cs="Calibri"/>
          <w:i/>
          <w:iCs/>
          <w:color w:val="000000"/>
          <w:sz w:val="22"/>
          <w:szCs w:val="22"/>
          <w:shd w:val="clear" w:color="auto" w:fill="FFFFFF"/>
        </w:rPr>
      </w:pPr>
    </w:p>
    <w:p w14:paraId="331A0B70" w14:textId="6593E800" w:rsidR="00AE7058" w:rsidRPr="00DE7F26" w:rsidRDefault="00AE7058" w:rsidP="07862D63">
      <w:pPr>
        <w:rPr>
          <w:rFonts w:eastAsia="Calibri" w:cs="Calibri"/>
          <w:color w:val="000000" w:themeColor="text1"/>
          <w:sz w:val="22"/>
          <w:szCs w:val="22"/>
        </w:rPr>
      </w:pPr>
      <w:r w:rsidRPr="00DE7F26">
        <w:rPr>
          <w:rFonts w:eastAsia="Calibri" w:cs="Calibri"/>
          <w:color w:val="000000" w:themeColor="text1"/>
          <w:sz w:val="22"/>
          <w:szCs w:val="22"/>
        </w:rPr>
        <w:t>De stijging van de begroting 202</w:t>
      </w:r>
      <w:r w:rsidR="003635DD">
        <w:rPr>
          <w:rFonts w:eastAsia="Calibri" w:cs="Calibri"/>
          <w:color w:val="000000" w:themeColor="text1"/>
          <w:sz w:val="22"/>
          <w:szCs w:val="22"/>
        </w:rPr>
        <w:t>7</w:t>
      </w:r>
      <w:r w:rsidRPr="00DE7F26">
        <w:rPr>
          <w:rFonts w:eastAsia="Calibri" w:cs="Calibri"/>
          <w:color w:val="000000" w:themeColor="text1"/>
          <w:sz w:val="22"/>
          <w:szCs w:val="22"/>
        </w:rPr>
        <w:t xml:space="preserve"> wordt</w:t>
      </w:r>
      <w:r w:rsidR="00D21F8D" w:rsidRPr="00DE7F26">
        <w:rPr>
          <w:rFonts w:eastAsia="Calibri" w:cs="Calibri"/>
          <w:color w:val="000000" w:themeColor="text1"/>
          <w:sz w:val="22"/>
          <w:szCs w:val="22"/>
        </w:rPr>
        <w:t xml:space="preserve"> primair</w:t>
      </w:r>
      <w:r w:rsidRPr="00DE7F26">
        <w:rPr>
          <w:rFonts w:eastAsia="Calibri" w:cs="Calibri"/>
          <w:color w:val="000000" w:themeColor="text1"/>
          <w:sz w:val="22"/>
          <w:szCs w:val="22"/>
        </w:rPr>
        <w:t xml:space="preserve"> veroorzaakt door de loon- en prijscompensatie voor 202</w:t>
      </w:r>
      <w:r w:rsidR="003635DD">
        <w:rPr>
          <w:rFonts w:eastAsia="Calibri" w:cs="Calibri"/>
          <w:color w:val="000000" w:themeColor="text1"/>
          <w:sz w:val="22"/>
          <w:szCs w:val="22"/>
        </w:rPr>
        <w:t>7</w:t>
      </w:r>
      <w:r w:rsidR="0048603B">
        <w:rPr>
          <w:rFonts w:eastAsia="Calibri" w:cs="Calibri"/>
          <w:color w:val="000000" w:themeColor="text1"/>
          <w:sz w:val="22"/>
          <w:szCs w:val="22"/>
        </w:rPr>
        <w:t>.</w:t>
      </w:r>
    </w:p>
    <w:p w14:paraId="5A1F6CF7" w14:textId="77777777" w:rsidR="004137FF" w:rsidRDefault="004137FF">
      <w:pPr>
        <w:rPr>
          <w:rFonts w:cs="Arial"/>
          <w:b/>
          <w:bCs/>
          <w:iCs/>
          <w:color w:val="4F81BD" w:themeColor="accent1"/>
          <w:sz w:val="32"/>
          <w:szCs w:val="32"/>
        </w:rPr>
      </w:pPr>
      <w:r>
        <w:rPr>
          <w:sz w:val="32"/>
          <w:szCs w:val="32"/>
        </w:rPr>
        <w:br w:type="page"/>
      </w:r>
    </w:p>
    <w:p w14:paraId="0D768769" w14:textId="3AC95DC7" w:rsidR="00AE250B" w:rsidRPr="00E65EF0" w:rsidRDefault="00AA254F" w:rsidP="00DC3C9E">
      <w:pPr>
        <w:pStyle w:val="Heading2"/>
        <w:numPr>
          <w:ilvl w:val="0"/>
          <w:numId w:val="0"/>
        </w:numPr>
        <w:tabs>
          <w:tab w:val="left" w:pos="737"/>
          <w:tab w:val="left" w:pos="1474"/>
          <w:tab w:val="left" w:pos="2211"/>
          <w:tab w:val="left" w:pos="2948"/>
          <w:tab w:val="left" w:pos="3685"/>
          <w:tab w:val="left" w:pos="4793"/>
        </w:tabs>
        <w:rPr>
          <w:sz w:val="32"/>
          <w:szCs w:val="32"/>
        </w:rPr>
      </w:pPr>
      <w:bookmarkStart w:id="21" w:name="_Toc225432534"/>
      <w:r w:rsidRPr="00E65EF0">
        <w:rPr>
          <w:sz w:val="32"/>
          <w:szCs w:val="32"/>
        </w:rPr>
        <w:t>2</w:t>
      </w:r>
      <w:r w:rsidR="00AE250B" w:rsidRPr="00E65EF0">
        <w:rPr>
          <w:sz w:val="32"/>
          <w:szCs w:val="32"/>
        </w:rPr>
        <w:t>.2</w:t>
      </w:r>
      <w:r w:rsidR="00AE250B" w:rsidRPr="00E65EF0">
        <w:rPr>
          <w:sz w:val="32"/>
          <w:szCs w:val="32"/>
        </w:rPr>
        <w:tab/>
      </w:r>
      <w:r w:rsidR="00F652B4" w:rsidRPr="00E65EF0">
        <w:rPr>
          <w:sz w:val="32"/>
          <w:szCs w:val="32"/>
        </w:rPr>
        <w:t xml:space="preserve">Publieke </w:t>
      </w:r>
      <w:r w:rsidR="00D710C0">
        <w:rPr>
          <w:sz w:val="32"/>
          <w:szCs w:val="32"/>
        </w:rPr>
        <w:t>G</w:t>
      </w:r>
      <w:r w:rsidR="00F652B4" w:rsidRPr="00E65EF0">
        <w:rPr>
          <w:sz w:val="32"/>
          <w:szCs w:val="32"/>
        </w:rPr>
        <w:t>ezondheid</w:t>
      </w:r>
      <w:bookmarkEnd w:id="21"/>
    </w:p>
    <w:p w14:paraId="1083BF1F" w14:textId="494F5806" w:rsidR="00A47585" w:rsidRPr="0097378A" w:rsidRDefault="00A47585" w:rsidP="00223950">
      <w:pPr>
        <w:rPr>
          <w:rFonts w:asciiTheme="minorHAnsi" w:hAnsiTheme="minorHAnsi" w:cstheme="minorBidi"/>
          <w:sz w:val="22"/>
          <w:szCs w:val="22"/>
        </w:rPr>
      </w:pPr>
      <w:r w:rsidRPr="0097378A">
        <w:rPr>
          <w:sz w:val="22"/>
          <w:szCs w:val="22"/>
        </w:rPr>
        <w:t xml:space="preserve">Binnen </w:t>
      </w:r>
      <w:r w:rsidR="00F652B4">
        <w:rPr>
          <w:sz w:val="22"/>
          <w:szCs w:val="22"/>
        </w:rPr>
        <w:t>de pijler P</w:t>
      </w:r>
      <w:r w:rsidR="00DF303F">
        <w:rPr>
          <w:sz w:val="22"/>
          <w:szCs w:val="22"/>
        </w:rPr>
        <w:t>ublieke gezondheidszorg</w:t>
      </w:r>
      <w:r w:rsidRPr="0097378A">
        <w:rPr>
          <w:sz w:val="22"/>
          <w:szCs w:val="22"/>
        </w:rPr>
        <w:t xml:space="preserve"> zijn de taken van de GGD belegd die primair zijn gericht op de uitvoering van diensten. </w:t>
      </w:r>
      <w:r w:rsidRPr="0097378A">
        <w:rPr>
          <w:rFonts w:eastAsia="Calibri" w:cs="Calibri"/>
          <w:noProof/>
          <w:sz w:val="22"/>
          <w:szCs w:val="22"/>
        </w:rPr>
        <mc:AlternateContent>
          <mc:Choice Requires="wpi">
            <w:drawing>
              <wp:anchor distT="0" distB="0" distL="114300" distR="114300" simplePos="0" relativeHeight="251658240" behindDoc="0" locked="0" layoutInCell="1" allowOverlap="1" wp14:anchorId="2947BCF0" wp14:editId="40281143">
                <wp:simplePos x="0" y="0"/>
                <wp:positionH relativeFrom="column">
                  <wp:posOffset>6307137</wp:posOffset>
                </wp:positionH>
                <wp:positionV relativeFrom="paragraph">
                  <wp:posOffset>505418</wp:posOffset>
                </wp:positionV>
                <wp:extent cx="360" cy="360"/>
                <wp:effectExtent l="38100" t="38100" r="38100" b="38100"/>
                <wp:wrapNone/>
                <wp:docPr id="833888870" name="Inkt 4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rto="http://schemas.microsoft.com/office/word/2006/arto">
            <w:pict>
              <v:shapetype w14:anchorId="0B1CAC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1" o:spid="_x0000_s1026" type="#_x0000_t75" style="position:absolute;margin-left:496.1pt;margin-top:39.3pt;width:1.05pt;height:1.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">
                <v:imagedata r:id="rId14" o:title=""/>
              </v:shape>
            </w:pict>
          </mc:Fallback>
        </mc:AlternateContent>
      </w:r>
      <w:r w:rsidR="000F326F">
        <w:rPr>
          <w:sz w:val="22"/>
          <w:szCs w:val="22"/>
        </w:rPr>
        <w:t>Binnen deze pijler</w:t>
      </w:r>
      <w:r w:rsidRPr="0097378A">
        <w:rPr>
          <w:rFonts w:eastAsia="Calibri" w:cs="Calibri"/>
          <w:sz w:val="22"/>
          <w:szCs w:val="22"/>
        </w:rPr>
        <w:t xml:space="preserve"> hanteren we een manier van werken en samenwerken waarin, naast integraliteit, gezondheid, en preventie, ook ‘operational excellence’ en efficiëntie centraal staan. Samenwerking draait hier om de vraag: ‘wat is nodig en behulpzaam’. Hierbij gaat het bijvoorbeeld over het zo effectief, efficiënt en klantgericht mogelijk inrichten van een goede infectieziektenbestrijding, toezichtstaken, jeugdgezondheidszorg en </w:t>
      </w:r>
      <w:r w:rsidR="00C258FA">
        <w:rPr>
          <w:rFonts w:eastAsia="Calibri" w:cs="Calibri"/>
          <w:sz w:val="22"/>
          <w:szCs w:val="22"/>
        </w:rPr>
        <w:t>advisering op het gebied van milieu en gezondheid</w:t>
      </w:r>
      <w:r w:rsidRPr="0097378A">
        <w:rPr>
          <w:rFonts w:eastAsia="Calibri" w:cs="Calibri"/>
          <w:sz w:val="22"/>
          <w:szCs w:val="22"/>
        </w:rPr>
        <w:t>. Tevens is ook binnen d</w:t>
      </w:r>
      <w:r w:rsidR="00166570">
        <w:rPr>
          <w:rFonts w:eastAsia="Calibri" w:cs="Calibri"/>
          <w:sz w:val="22"/>
          <w:szCs w:val="22"/>
        </w:rPr>
        <w:t>eze pijler</w:t>
      </w:r>
      <w:r w:rsidRPr="0097378A">
        <w:rPr>
          <w:rFonts w:eastAsia="Calibri" w:cs="Calibri"/>
          <w:sz w:val="22"/>
          <w:szCs w:val="22"/>
        </w:rPr>
        <w:t xml:space="preserve"> het kennisge</w:t>
      </w:r>
      <w:r w:rsidR="008A0C20">
        <w:rPr>
          <w:rFonts w:eastAsia="Calibri" w:cs="Calibri"/>
          <w:sz w:val="22"/>
          <w:szCs w:val="22"/>
        </w:rPr>
        <w:t>dreven</w:t>
      </w:r>
      <w:r w:rsidRPr="0097378A">
        <w:rPr>
          <w:rFonts w:eastAsia="Calibri" w:cs="Calibri"/>
          <w:sz w:val="22"/>
          <w:szCs w:val="22"/>
        </w:rPr>
        <w:t xml:space="preserve"> werken van groot belang, zodat we onze inzet daar kunnen plegen waar het nodig is.</w:t>
      </w:r>
      <w:r w:rsidR="00C258FA">
        <w:rPr>
          <w:rFonts w:eastAsia="Calibri" w:cs="Calibri"/>
          <w:sz w:val="22"/>
          <w:szCs w:val="22"/>
        </w:rPr>
        <w:t xml:space="preserve"> </w:t>
      </w:r>
      <w:r w:rsidRPr="0097378A">
        <w:rPr>
          <w:rFonts w:asciiTheme="minorHAnsi" w:hAnsiTheme="minorHAnsi" w:cstheme="minorBidi"/>
          <w:sz w:val="22"/>
          <w:szCs w:val="22"/>
        </w:rPr>
        <w:t xml:space="preserve">Concreet </w:t>
      </w:r>
      <w:r w:rsidR="00117AE5">
        <w:rPr>
          <w:rFonts w:asciiTheme="minorHAnsi" w:hAnsiTheme="minorHAnsi" w:cstheme="minorBidi"/>
          <w:sz w:val="22"/>
          <w:szCs w:val="22"/>
        </w:rPr>
        <w:t>zijn de</w:t>
      </w:r>
      <w:r w:rsidRPr="0097378A">
        <w:rPr>
          <w:rFonts w:asciiTheme="minorHAnsi" w:hAnsiTheme="minorHAnsi" w:cstheme="minorBidi"/>
          <w:sz w:val="22"/>
          <w:szCs w:val="22"/>
        </w:rPr>
        <w:t xml:space="preserve"> volgende onderdelen </w:t>
      </w:r>
      <w:r w:rsidR="00117AE5">
        <w:rPr>
          <w:rFonts w:asciiTheme="minorHAnsi" w:hAnsiTheme="minorHAnsi" w:cstheme="minorBidi"/>
          <w:sz w:val="22"/>
          <w:szCs w:val="22"/>
        </w:rPr>
        <w:t xml:space="preserve">binnen </w:t>
      </w:r>
      <w:r w:rsidR="001401F6">
        <w:rPr>
          <w:rFonts w:asciiTheme="minorHAnsi" w:hAnsiTheme="minorHAnsi" w:cstheme="minorBidi"/>
          <w:sz w:val="22"/>
          <w:szCs w:val="22"/>
        </w:rPr>
        <w:t xml:space="preserve">de pijler </w:t>
      </w:r>
      <w:r w:rsidR="002C25AB">
        <w:rPr>
          <w:rFonts w:asciiTheme="minorHAnsi" w:hAnsiTheme="minorHAnsi" w:cstheme="minorBidi"/>
          <w:sz w:val="22"/>
          <w:szCs w:val="22"/>
        </w:rPr>
        <w:t xml:space="preserve">publieke gezondheidszorg </w:t>
      </w:r>
      <w:r w:rsidRPr="0097378A">
        <w:rPr>
          <w:rFonts w:asciiTheme="minorHAnsi" w:hAnsiTheme="minorHAnsi" w:cstheme="minorBidi"/>
          <w:sz w:val="22"/>
          <w:szCs w:val="22"/>
        </w:rPr>
        <w:t>ondergebracht.</w:t>
      </w:r>
    </w:p>
    <w:p w14:paraId="16F6333A" w14:textId="00648BAF" w:rsidR="00BA4EE9" w:rsidRPr="00CE5BDC" w:rsidRDefault="0012222D" w:rsidP="6EF8B8B3">
      <w:pPr>
        <w:pStyle w:val="Heading3"/>
        <w:rPr>
          <w:rFonts w:asciiTheme="minorHAnsi" w:eastAsia="Times New Roman" w:hAnsiTheme="minorHAnsi" w:cstheme="minorBidi"/>
          <w:b w:val="0"/>
          <w:bCs w:val="0"/>
          <w:color w:val="00629E"/>
          <w:lang w:eastAsia="en-US"/>
        </w:rPr>
      </w:pPr>
      <w:bookmarkStart w:id="22" w:name="_Toc225432535"/>
      <w:r w:rsidRPr="6EF8B8B3">
        <w:rPr>
          <w:lang w:eastAsia="en-US"/>
        </w:rPr>
        <w:t>2.2.1</w:t>
      </w:r>
      <w:r w:rsidR="3550283E" w:rsidRPr="6EF8B8B3">
        <w:rPr>
          <w:rFonts w:asciiTheme="minorHAnsi" w:eastAsia="Times New Roman" w:hAnsiTheme="minorHAnsi" w:cstheme="minorBidi"/>
          <w:color w:val="00629E"/>
          <w:lang w:eastAsia="en-US"/>
        </w:rPr>
        <w:t>.</w:t>
      </w:r>
      <w:r>
        <w:tab/>
      </w:r>
      <w:r w:rsidR="3550283E" w:rsidRPr="6EF8B8B3">
        <w:rPr>
          <w:rFonts w:asciiTheme="minorHAnsi" w:eastAsia="Times New Roman" w:hAnsiTheme="minorHAnsi" w:cstheme="minorBidi"/>
          <w:color w:val="00629E"/>
          <w:lang w:eastAsia="en-US"/>
        </w:rPr>
        <w:t>Infectieziektebestrijding</w:t>
      </w:r>
      <w:bookmarkEnd w:id="22"/>
    </w:p>
    <w:p w14:paraId="3C01580F" w14:textId="3BA7601E" w:rsidR="28EA8F3B" w:rsidRDefault="28EA8F3B" w:rsidP="0C9F8928">
      <w:pPr>
        <w:spacing w:before="240" w:after="240"/>
        <w:rPr>
          <w:rFonts w:eastAsia="Calibri" w:cs="Calibri"/>
          <w:sz w:val="22"/>
          <w:szCs w:val="22"/>
        </w:rPr>
      </w:pPr>
      <w:r w:rsidRPr="0C9F8928">
        <w:rPr>
          <w:rFonts w:eastAsia="Calibri" w:cs="Calibri"/>
          <w:sz w:val="22"/>
          <w:szCs w:val="22"/>
        </w:rPr>
        <w:t>GGD Drenthe zet zich in voor het voorkómen, opsporen en bestrijden van infectieziekten, met als doel de gezondheid van de inwoners van Drenthe te beschermen en gezondheidsrisico’s te beperken.</w:t>
      </w:r>
    </w:p>
    <w:p w14:paraId="7E2F0A9B" w14:textId="130C5491" w:rsidR="28EA8F3B" w:rsidRPr="00117AE5" w:rsidRDefault="28EA8F3B" w:rsidP="007671E3">
      <w:pPr>
        <w:spacing w:before="240"/>
        <w:rPr>
          <w:rFonts w:eastAsia="Calibri" w:cs="Calibri"/>
          <w:b/>
          <w:bCs/>
          <w:i/>
          <w:iCs/>
          <w:szCs w:val="22"/>
        </w:rPr>
      </w:pPr>
      <w:bookmarkStart w:id="23" w:name="_Toc223505194"/>
      <w:r w:rsidRPr="0040561C">
        <w:rPr>
          <w:rFonts w:eastAsia="Calibri" w:cs="Calibri"/>
          <w:i/>
          <w:color w:val="000000" w:themeColor="text1"/>
          <w:sz w:val="22"/>
          <w:szCs w:val="22"/>
        </w:rPr>
        <w:t>Wat willen we bereiken?</w:t>
      </w:r>
      <w:bookmarkEnd w:id="23"/>
    </w:p>
    <w:p w14:paraId="474B56A6" w14:textId="524B8503" w:rsidR="28EA8F3B" w:rsidRDefault="28EA8F3B" w:rsidP="0C9F8928">
      <w:pPr>
        <w:pStyle w:val="ListParagraph"/>
        <w:numPr>
          <w:ilvl w:val="0"/>
          <w:numId w:val="11"/>
        </w:numPr>
        <w:spacing w:before="240" w:after="240"/>
        <w:rPr>
          <w:rFonts w:eastAsia="Calibri" w:cs="Calibri"/>
          <w:sz w:val="22"/>
          <w:szCs w:val="22"/>
        </w:rPr>
      </w:pPr>
      <w:r w:rsidRPr="0C9F8928">
        <w:rPr>
          <w:rFonts w:eastAsia="Calibri" w:cs="Calibri"/>
          <w:sz w:val="22"/>
          <w:szCs w:val="22"/>
        </w:rPr>
        <w:t>Een toekomstbestendige infectieziektebestrijding, die wendbaar en robuust is en aansluit bij landelijke en regionale ontwikkelingen;</w:t>
      </w:r>
    </w:p>
    <w:p w14:paraId="2AE64089" w14:textId="75F1FAFA" w:rsidR="28EA8F3B" w:rsidRDefault="28EA8F3B" w:rsidP="0C9F8928">
      <w:pPr>
        <w:pStyle w:val="ListParagraph"/>
        <w:numPr>
          <w:ilvl w:val="0"/>
          <w:numId w:val="11"/>
        </w:numPr>
        <w:spacing w:before="240" w:after="240"/>
        <w:rPr>
          <w:rFonts w:eastAsia="Calibri" w:cs="Calibri"/>
          <w:sz w:val="22"/>
          <w:szCs w:val="22"/>
        </w:rPr>
      </w:pPr>
      <w:r w:rsidRPr="0C9F8928">
        <w:rPr>
          <w:rFonts w:eastAsia="Calibri" w:cs="Calibri"/>
          <w:sz w:val="22"/>
          <w:szCs w:val="22"/>
        </w:rPr>
        <w:t>Een verdere verdieping van de samenwerking binnen IZB 3 Noord, zodat expertise, capaciteit en continuïteit regionaal optimaal worden benut;</w:t>
      </w:r>
    </w:p>
    <w:p w14:paraId="4BA65384" w14:textId="7A22A120" w:rsidR="28EA8F3B" w:rsidRDefault="28EA8F3B" w:rsidP="0C9F8928">
      <w:pPr>
        <w:pStyle w:val="ListParagraph"/>
        <w:numPr>
          <w:ilvl w:val="0"/>
          <w:numId w:val="11"/>
        </w:numPr>
        <w:spacing w:before="240" w:after="240"/>
        <w:rPr>
          <w:rFonts w:eastAsia="Calibri" w:cs="Calibri"/>
          <w:sz w:val="22"/>
          <w:szCs w:val="22"/>
        </w:rPr>
      </w:pPr>
      <w:r w:rsidRPr="0C9F8928">
        <w:rPr>
          <w:rFonts w:eastAsia="Calibri" w:cs="Calibri"/>
          <w:sz w:val="22"/>
          <w:szCs w:val="22"/>
        </w:rPr>
        <w:t>Data gedreven infectieziektebestrijding, waarbij monitoring en surveillance structureel worden ingezet voor vroeg signalering en gerichte preventie;</w:t>
      </w:r>
    </w:p>
    <w:p w14:paraId="4ADB1C85" w14:textId="5F9B4403" w:rsidR="28EA8F3B" w:rsidRDefault="28EA8F3B" w:rsidP="0C9F8928">
      <w:pPr>
        <w:pStyle w:val="ListParagraph"/>
        <w:numPr>
          <w:ilvl w:val="0"/>
          <w:numId w:val="11"/>
        </w:numPr>
        <w:spacing w:before="240" w:after="240"/>
        <w:rPr>
          <w:rFonts w:eastAsia="Calibri" w:cs="Calibri"/>
          <w:sz w:val="22"/>
          <w:szCs w:val="22"/>
        </w:rPr>
      </w:pPr>
      <w:r w:rsidRPr="0C9F8928">
        <w:rPr>
          <w:rFonts w:eastAsia="Calibri" w:cs="Calibri"/>
          <w:sz w:val="22"/>
          <w:szCs w:val="22"/>
        </w:rPr>
        <w:t>Een organisatie die goed voorbereid is op grote uitbraken en pandemieën, met duidelijke opschalingsafspraken en geoefende professionals;</w:t>
      </w:r>
    </w:p>
    <w:p w14:paraId="7FD6D388" w14:textId="6CF3C3ED" w:rsidR="28EA8F3B" w:rsidRDefault="28EA8F3B" w:rsidP="0C9F8928">
      <w:pPr>
        <w:pStyle w:val="ListParagraph"/>
        <w:numPr>
          <w:ilvl w:val="0"/>
          <w:numId w:val="11"/>
        </w:numPr>
        <w:spacing w:before="240" w:after="240"/>
        <w:rPr>
          <w:rFonts w:eastAsia="Calibri" w:cs="Calibri"/>
          <w:sz w:val="22"/>
          <w:szCs w:val="22"/>
        </w:rPr>
      </w:pPr>
      <w:r w:rsidRPr="0C9F8928">
        <w:rPr>
          <w:rFonts w:eastAsia="Calibri" w:cs="Calibri"/>
          <w:sz w:val="22"/>
          <w:szCs w:val="22"/>
        </w:rPr>
        <w:t>Het versterken van het opleidingsklimaat binnen IZB Drenthe, onder andere door het opleiden van artsen Maatschappij &amp; Gezondheid en het inzetten van coassistenten.</w:t>
      </w:r>
    </w:p>
    <w:p w14:paraId="009F2E67" w14:textId="7E2BC854" w:rsidR="28EA8F3B" w:rsidRPr="00117AE5" w:rsidRDefault="28EA8F3B" w:rsidP="007671E3">
      <w:pPr>
        <w:spacing w:before="240"/>
        <w:rPr>
          <w:rFonts w:eastAsia="Calibri" w:cs="Calibri"/>
          <w:b/>
          <w:bCs/>
          <w:i/>
          <w:iCs/>
          <w:szCs w:val="22"/>
        </w:rPr>
      </w:pPr>
      <w:bookmarkStart w:id="24" w:name="_Toc223505195"/>
      <w:r w:rsidRPr="0040561C">
        <w:rPr>
          <w:rFonts w:eastAsia="Calibri" w:cs="Calibri"/>
          <w:i/>
          <w:color w:val="000000" w:themeColor="text1"/>
          <w:sz w:val="22"/>
          <w:szCs w:val="22"/>
        </w:rPr>
        <w:t>Wat gaan we daarvoor doen?</w:t>
      </w:r>
      <w:bookmarkEnd w:id="24"/>
    </w:p>
    <w:p w14:paraId="3F69A797" w14:textId="6296901A" w:rsidR="28EA8F3B" w:rsidRDefault="28EA8F3B" w:rsidP="0C9F8928">
      <w:pPr>
        <w:spacing w:before="240" w:after="240"/>
        <w:rPr>
          <w:rFonts w:eastAsia="Calibri" w:cs="Calibri"/>
          <w:sz w:val="22"/>
          <w:szCs w:val="22"/>
        </w:rPr>
      </w:pPr>
      <w:r w:rsidRPr="0C9F8928">
        <w:rPr>
          <w:rFonts w:eastAsia="Calibri" w:cs="Calibri"/>
          <w:sz w:val="22"/>
          <w:szCs w:val="22"/>
        </w:rPr>
        <w:t>In de jaren na de coronapandemie is geïnvesteerd in het versterken en professionaliseren van de infectieziektebestrijding. Richting 2027 ligt de nadruk op het borgen, doorontwikkelen en gericht inzetten van deze capaciteit.</w:t>
      </w:r>
      <w:r w:rsidR="008D6779">
        <w:rPr>
          <w:rFonts w:eastAsia="Calibri" w:cs="Calibri"/>
          <w:sz w:val="22"/>
          <w:szCs w:val="22"/>
        </w:rPr>
        <w:t xml:space="preserve"> Om het moment van schrijven van deze begroting is </w:t>
      </w:r>
      <w:r w:rsidR="004B3F22">
        <w:rPr>
          <w:rFonts w:eastAsia="Calibri" w:cs="Calibri"/>
          <w:sz w:val="22"/>
          <w:szCs w:val="22"/>
        </w:rPr>
        <w:t xml:space="preserve">het echter onzeker of het nieuwe Kabinet </w:t>
      </w:r>
      <w:r w:rsidR="00A64110">
        <w:rPr>
          <w:rFonts w:eastAsia="Calibri" w:cs="Calibri"/>
          <w:sz w:val="22"/>
          <w:szCs w:val="22"/>
        </w:rPr>
        <w:t>hiervoor (voldoende) middelen beschikbaar zal stellen</w:t>
      </w:r>
      <w:r w:rsidR="003A3B65">
        <w:rPr>
          <w:rFonts w:eastAsia="Calibri" w:cs="Calibri"/>
          <w:sz w:val="22"/>
          <w:szCs w:val="22"/>
        </w:rPr>
        <w:t xml:space="preserve">. </w:t>
      </w:r>
    </w:p>
    <w:p w14:paraId="0F5376D4" w14:textId="5CC4D216" w:rsidR="28EA8F3B" w:rsidRDefault="28EA8F3B" w:rsidP="0C9F8928">
      <w:pPr>
        <w:spacing w:before="240" w:after="240"/>
        <w:rPr>
          <w:rFonts w:eastAsia="Calibri" w:cs="Calibri"/>
          <w:sz w:val="22"/>
          <w:szCs w:val="22"/>
        </w:rPr>
      </w:pPr>
      <w:r w:rsidRPr="0C9F8928">
        <w:rPr>
          <w:rFonts w:eastAsia="Calibri" w:cs="Calibri"/>
          <w:sz w:val="22"/>
          <w:szCs w:val="22"/>
        </w:rPr>
        <w:t>De samenwerking binnen IZB 3 Noord (GGD Drenthe, GGD Groningen en GGD Fryslân) wordt verder doorontwikkeld. Hierbij blijven gezamenlijke afspraken over onder andere bereikbaarheid, piketdiensten en opschaling leidend. Daarnaast blijft de regionale werkgroep opschaling actief, met als doel de gezamenlijke paraatheid bij (grootschalige) uitbraken verder te versterken.</w:t>
      </w:r>
    </w:p>
    <w:p w14:paraId="1A195496" w14:textId="5ACBDCF1" w:rsidR="28EA8F3B" w:rsidRDefault="28EA8F3B" w:rsidP="0C9F8928">
      <w:pPr>
        <w:spacing w:before="240" w:after="240"/>
        <w:rPr>
          <w:rFonts w:eastAsia="Calibri" w:cs="Calibri"/>
          <w:sz w:val="22"/>
          <w:szCs w:val="22"/>
        </w:rPr>
      </w:pPr>
      <w:r w:rsidRPr="0C9F8928">
        <w:rPr>
          <w:rFonts w:eastAsia="Calibri" w:cs="Calibri"/>
          <w:sz w:val="22"/>
          <w:szCs w:val="22"/>
        </w:rPr>
        <w:t xml:space="preserve">In 2027 wordt verder gewerkt aan </w:t>
      </w:r>
      <w:r w:rsidR="00FE33A6">
        <w:rPr>
          <w:rFonts w:eastAsia="Calibri" w:cs="Calibri"/>
          <w:sz w:val="22"/>
          <w:szCs w:val="22"/>
        </w:rPr>
        <w:t>kennis</w:t>
      </w:r>
      <w:r w:rsidRPr="0C9F8928">
        <w:rPr>
          <w:rFonts w:eastAsia="Calibri" w:cs="Calibri"/>
          <w:sz w:val="22"/>
          <w:szCs w:val="22"/>
        </w:rPr>
        <w:t>gedreven werken en surveillance. Het eigen dashboard wordt structureel ingezet om trends en risico’s in beeld te brengen en vormt een belangrijke onderlegger voor preventieve keuzes en bestuurlijke advisering. Hiermee kan gerichter worden ingezet op het voorkomen en beheersen van infectieziekten, met specifieke aandacht voor kwetsbare doelgroepen.</w:t>
      </w:r>
    </w:p>
    <w:p w14:paraId="597808C5" w14:textId="29C672A0" w:rsidR="28EA8F3B" w:rsidRDefault="28EA8F3B" w:rsidP="0C9F8928">
      <w:pPr>
        <w:spacing w:before="240" w:after="240"/>
        <w:rPr>
          <w:rFonts w:eastAsia="Calibri" w:cs="Calibri"/>
          <w:sz w:val="22"/>
          <w:szCs w:val="22"/>
        </w:rPr>
      </w:pPr>
      <w:r w:rsidRPr="0C9F8928">
        <w:rPr>
          <w:rFonts w:eastAsia="Calibri" w:cs="Calibri"/>
          <w:sz w:val="22"/>
          <w:szCs w:val="22"/>
        </w:rPr>
        <w:t>Een belangrijke ontwikkeling richting 2027 is de implementatie van een nieuw elektronisch patiëntendossier (EPD). Hiervoor wordt bewust capaciteit vrijgemaakt, zodat de implementatie zorgvuldig kan plaatsvinden en goed aansluit bij de werkprocessen van infectieziektebestrijding.</w:t>
      </w:r>
    </w:p>
    <w:p w14:paraId="0E21CD17" w14:textId="0FD03D57" w:rsidR="28EA8F3B" w:rsidRDefault="28EA8F3B" w:rsidP="0C9F8928">
      <w:pPr>
        <w:spacing w:before="240" w:after="240"/>
        <w:rPr>
          <w:rFonts w:eastAsia="Calibri" w:cs="Calibri"/>
          <w:sz w:val="22"/>
          <w:szCs w:val="22"/>
        </w:rPr>
      </w:pPr>
      <w:r w:rsidRPr="0C9F8928">
        <w:rPr>
          <w:rFonts w:eastAsia="Calibri" w:cs="Calibri"/>
          <w:sz w:val="22"/>
          <w:szCs w:val="22"/>
        </w:rPr>
        <w:t>Om voorbereid te blijven op grote uitbraken en pandemieën wordt blijvend geïnvesteerd in opleiden, trainen en oefenen, onder andere op basis van het opschalingsdraaiboek IZB en het GGD-brede crisisplan. Daarnaast wordt gewerkt aan de verdere implementatie van de Landelijke Functionaliteit Infectieziektebestrijding (LFI), in nauwe samenhang met de regionale samenwerking binnen 3</w:t>
      </w:r>
      <w:r w:rsidR="00DC5CE7">
        <w:rPr>
          <w:rFonts w:eastAsia="Calibri" w:cs="Calibri"/>
          <w:sz w:val="22"/>
          <w:szCs w:val="22"/>
        </w:rPr>
        <w:t>-</w:t>
      </w:r>
      <w:r w:rsidRPr="0C9F8928">
        <w:rPr>
          <w:rFonts w:eastAsia="Calibri" w:cs="Calibri"/>
          <w:sz w:val="22"/>
          <w:szCs w:val="22"/>
        </w:rPr>
        <w:t>Noord.</w:t>
      </w:r>
      <w:r w:rsidR="008F5C8E">
        <w:rPr>
          <w:rFonts w:eastAsia="Calibri" w:cs="Calibri"/>
          <w:sz w:val="22"/>
          <w:szCs w:val="22"/>
        </w:rPr>
        <w:t xml:space="preserve"> </w:t>
      </w:r>
      <w:r w:rsidR="007D0040">
        <w:rPr>
          <w:rFonts w:eastAsia="Calibri" w:cs="Calibri"/>
          <w:sz w:val="22"/>
          <w:szCs w:val="22"/>
        </w:rPr>
        <w:t xml:space="preserve">Ook dit is afhankelijk van </w:t>
      </w:r>
      <w:r w:rsidR="00DB6685">
        <w:rPr>
          <w:rFonts w:eastAsia="Calibri" w:cs="Calibri"/>
          <w:sz w:val="22"/>
          <w:szCs w:val="22"/>
        </w:rPr>
        <w:t xml:space="preserve">besluitvorming van het huidige Kabinet over </w:t>
      </w:r>
      <w:r w:rsidR="00A52D5F">
        <w:rPr>
          <w:rFonts w:eastAsia="Calibri" w:cs="Calibri"/>
          <w:sz w:val="22"/>
          <w:szCs w:val="22"/>
        </w:rPr>
        <w:t>investeringen in</w:t>
      </w:r>
      <w:r w:rsidR="00DB6685">
        <w:rPr>
          <w:rFonts w:eastAsia="Calibri" w:cs="Calibri"/>
          <w:sz w:val="22"/>
          <w:szCs w:val="22"/>
        </w:rPr>
        <w:t xml:space="preserve"> de pandem</w:t>
      </w:r>
      <w:r w:rsidR="00A52D5F">
        <w:rPr>
          <w:rFonts w:eastAsia="Calibri" w:cs="Calibri"/>
          <w:sz w:val="22"/>
          <w:szCs w:val="22"/>
        </w:rPr>
        <w:t>ische paraatheid.</w:t>
      </w:r>
    </w:p>
    <w:p w14:paraId="43A88436" w14:textId="2D9542FB" w:rsidR="00A82643" w:rsidRDefault="28EA8F3B" w:rsidP="00D66B78">
      <w:pPr>
        <w:spacing w:before="240" w:after="240"/>
        <w:rPr>
          <w:rFonts w:asciiTheme="minorHAnsi" w:eastAsiaTheme="minorEastAsia" w:hAnsiTheme="minorHAnsi" w:cstheme="minorBidi"/>
          <w:color w:val="242C27"/>
          <w:sz w:val="22"/>
          <w:szCs w:val="22"/>
        </w:rPr>
      </w:pPr>
      <w:r w:rsidRPr="0C9F8928">
        <w:rPr>
          <w:rFonts w:eastAsia="Calibri" w:cs="Calibri"/>
          <w:sz w:val="22"/>
          <w:szCs w:val="22"/>
        </w:rPr>
        <w:t>Tot slot blijft IZB Drenthe inzetten op een sterk en toekomstgericht opleidings- en leerklimaat. Coassistenten worden actief betrokken bij het werkveld en binnen IZB Drenthe worden artsen Maatschappij &amp; Gezondheid opgeleid. Hiermee wordt bijgedragen aan de duurzame beschikbaarheid van medische expertise voor infectieziektebestrijding in Drenthe.</w:t>
      </w:r>
    </w:p>
    <w:p w14:paraId="770A7B3B" w14:textId="7EA670E3" w:rsidR="00AC49D9" w:rsidRDefault="00A8548A" w:rsidP="326E9739">
      <w:pPr>
        <w:rPr>
          <w:rFonts w:asciiTheme="minorHAnsi" w:eastAsiaTheme="minorEastAsia" w:hAnsiTheme="minorHAnsi" w:cstheme="minorBidi"/>
          <w:color w:val="242C27"/>
          <w:sz w:val="22"/>
          <w:szCs w:val="22"/>
        </w:rPr>
      </w:pPr>
      <w:r w:rsidRPr="00A8548A">
        <w:rPr>
          <w:noProof/>
        </w:rPr>
        <w:drawing>
          <wp:inline distT="0" distB="0" distL="0" distR="0" wp14:anchorId="43661E86" wp14:editId="72EA78A0">
            <wp:extent cx="6120130" cy="2197735"/>
            <wp:effectExtent l="0" t="0" r="0" b="0"/>
            <wp:docPr id="15972887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2197735"/>
                    </a:xfrm>
                    <a:prstGeom prst="rect">
                      <a:avLst/>
                    </a:prstGeom>
                    <a:noFill/>
                    <a:ln>
                      <a:noFill/>
                    </a:ln>
                  </pic:spPr>
                </pic:pic>
              </a:graphicData>
            </a:graphic>
          </wp:inline>
        </w:drawing>
      </w:r>
    </w:p>
    <w:p w14:paraId="65781F91" w14:textId="77777777" w:rsidR="00EC655F" w:rsidRDefault="00EC655F" w:rsidP="00EC655F">
      <w:pPr>
        <w:rPr>
          <w:lang w:eastAsia="en-US"/>
        </w:rPr>
      </w:pPr>
      <w:bookmarkStart w:id="25" w:name="_Toc411240587"/>
    </w:p>
    <w:p w14:paraId="6DC872D8" w14:textId="12D3E154" w:rsidR="004353E9" w:rsidRPr="00EC655F" w:rsidRDefault="00AA254F" w:rsidP="0C9F8928">
      <w:pPr>
        <w:pStyle w:val="Heading3"/>
        <w:rPr>
          <w:rFonts w:asciiTheme="minorHAnsi" w:eastAsiaTheme="minorEastAsia" w:hAnsiTheme="minorHAnsi" w:cstheme="minorBidi"/>
          <w:color w:val="auto"/>
          <w:szCs w:val="22"/>
        </w:rPr>
      </w:pPr>
      <w:bookmarkStart w:id="26" w:name="_Toc225432536"/>
      <w:r w:rsidRPr="0C9F8928">
        <w:rPr>
          <w:lang w:eastAsia="en-US"/>
        </w:rPr>
        <w:t>2</w:t>
      </w:r>
      <w:r w:rsidR="00C27231" w:rsidRPr="0040561C">
        <w:rPr>
          <w:lang w:eastAsia="en-US"/>
        </w:rPr>
        <w:t>.</w:t>
      </w:r>
      <w:r w:rsidR="00F85D31" w:rsidRPr="0040561C">
        <w:rPr>
          <w:lang w:eastAsia="en-US"/>
        </w:rPr>
        <w:t>2.2.</w:t>
      </w:r>
      <w:r w:rsidR="004353E9">
        <w:rPr>
          <w:lang w:eastAsia="en-US"/>
        </w:rPr>
        <w:tab/>
      </w:r>
      <w:r w:rsidR="00C27231" w:rsidRPr="0040561C">
        <w:rPr>
          <w:lang w:eastAsia="en-US"/>
        </w:rPr>
        <w:t>Tuberculosebestrijding</w:t>
      </w:r>
      <w:bookmarkEnd w:id="26"/>
      <w:r w:rsidR="004353E9">
        <w:rPr>
          <w:lang w:eastAsia="en-US"/>
        </w:rPr>
        <w:br/>
      </w:r>
    </w:p>
    <w:p w14:paraId="776A7D44" w14:textId="0B7B0B22" w:rsidR="00E22770" w:rsidRPr="00EC655F" w:rsidRDefault="00E22770" w:rsidP="00EC655F">
      <w:pPr>
        <w:rPr>
          <w:rFonts w:asciiTheme="minorHAnsi" w:eastAsiaTheme="minorEastAsia" w:hAnsiTheme="minorHAnsi" w:cstheme="minorBidi"/>
          <w:sz w:val="22"/>
          <w:szCs w:val="22"/>
        </w:rPr>
      </w:pPr>
      <w:bookmarkStart w:id="27" w:name="_Toc223505197"/>
      <w:r w:rsidRPr="00EC655F">
        <w:rPr>
          <w:rFonts w:asciiTheme="minorHAnsi" w:eastAsiaTheme="minorEastAsia" w:hAnsiTheme="minorHAnsi" w:cstheme="minorBidi"/>
          <w:sz w:val="22"/>
          <w:szCs w:val="22"/>
        </w:rPr>
        <w:t>GGD Drenthe zet zich in voor een effectieve en toegankelijke bestrijding van tuberculose (TBC) in Drenthe. Daarbij wordt nauw samengewerkt met het regionaal Expertise Centrum Tuberculosebestrijding. De uitvoering van de tuberculosezorg vindt plaats via een dienstverleningsovereenkomst met GGD Groningen.</w:t>
      </w:r>
    </w:p>
    <w:p w14:paraId="03E7DB98" w14:textId="03C6A9BD" w:rsidR="004353E9" w:rsidRPr="0040561C" w:rsidRDefault="36446B0F" w:rsidP="007671E3">
      <w:pPr>
        <w:spacing w:before="240"/>
        <w:rPr>
          <w:rFonts w:eastAsia="Calibri" w:cs="Calibri"/>
          <w:i/>
          <w:color w:val="000000" w:themeColor="text1"/>
          <w:sz w:val="22"/>
          <w:szCs w:val="22"/>
        </w:rPr>
      </w:pPr>
      <w:r w:rsidRPr="0040561C">
        <w:rPr>
          <w:rFonts w:eastAsia="Calibri" w:cs="Calibri"/>
          <w:i/>
          <w:color w:val="000000" w:themeColor="text1"/>
          <w:sz w:val="22"/>
          <w:szCs w:val="22"/>
        </w:rPr>
        <w:t>Wat willen we bereiken?</w:t>
      </w:r>
      <w:bookmarkEnd w:id="27"/>
    </w:p>
    <w:p w14:paraId="4073FCD4" w14:textId="15F53311" w:rsidR="004353E9" w:rsidRDefault="36446B0F" w:rsidP="0C9F8928">
      <w:pPr>
        <w:pStyle w:val="ListParagraph"/>
        <w:numPr>
          <w:ilvl w:val="0"/>
          <w:numId w:val="10"/>
        </w:numPr>
        <w:spacing w:before="240" w:after="240"/>
        <w:rPr>
          <w:rFonts w:eastAsia="Calibri" w:cs="Calibri"/>
          <w:sz w:val="22"/>
          <w:szCs w:val="22"/>
        </w:rPr>
      </w:pPr>
      <w:r w:rsidRPr="0C9F8928">
        <w:rPr>
          <w:rFonts w:eastAsia="Calibri" w:cs="Calibri"/>
          <w:sz w:val="22"/>
          <w:szCs w:val="22"/>
        </w:rPr>
        <w:t>Goede en adequate tuberculosezorg in Drenthe, gericht op alle relevante risicogroepen;</w:t>
      </w:r>
    </w:p>
    <w:p w14:paraId="6AD21ED4" w14:textId="762B64FF" w:rsidR="004353E9" w:rsidRDefault="36446B0F" w:rsidP="0C9F8928">
      <w:pPr>
        <w:pStyle w:val="ListParagraph"/>
        <w:numPr>
          <w:ilvl w:val="0"/>
          <w:numId w:val="10"/>
        </w:numPr>
        <w:spacing w:before="240" w:after="240"/>
        <w:rPr>
          <w:rFonts w:eastAsia="Calibri" w:cs="Calibri"/>
          <w:sz w:val="22"/>
          <w:szCs w:val="22"/>
        </w:rPr>
      </w:pPr>
      <w:r w:rsidRPr="0C9F8928">
        <w:rPr>
          <w:rFonts w:eastAsia="Calibri" w:cs="Calibri"/>
          <w:sz w:val="22"/>
          <w:szCs w:val="22"/>
        </w:rPr>
        <w:t>Specifieke aandacht voor kwetsbare groepen, waaronder migranten;</w:t>
      </w:r>
    </w:p>
    <w:p w14:paraId="0B651822" w14:textId="353904AC" w:rsidR="004353E9" w:rsidRDefault="36446B0F" w:rsidP="0C9F8928">
      <w:pPr>
        <w:pStyle w:val="ListParagraph"/>
        <w:numPr>
          <w:ilvl w:val="0"/>
          <w:numId w:val="10"/>
        </w:numPr>
        <w:spacing w:before="240" w:after="240"/>
        <w:rPr>
          <w:rFonts w:eastAsia="Calibri" w:cs="Calibri"/>
          <w:sz w:val="22"/>
          <w:szCs w:val="22"/>
        </w:rPr>
      </w:pPr>
      <w:r w:rsidRPr="0C9F8928">
        <w:rPr>
          <w:rFonts w:eastAsia="Calibri" w:cs="Calibri"/>
          <w:sz w:val="22"/>
          <w:szCs w:val="22"/>
        </w:rPr>
        <w:t>Borging van kwaliteit, continuïteit en specialistische expertise binnen de regionale samenwerking.</w:t>
      </w:r>
    </w:p>
    <w:p w14:paraId="34C76964" w14:textId="7331FAA4" w:rsidR="004353E9" w:rsidRPr="001D4F7B" w:rsidRDefault="36446B0F" w:rsidP="007671E3">
      <w:pPr>
        <w:spacing w:before="240"/>
        <w:rPr>
          <w:rFonts w:eastAsia="Calibri" w:cs="Calibri"/>
          <w:b/>
          <w:bCs/>
          <w:i/>
          <w:iCs/>
          <w:szCs w:val="22"/>
        </w:rPr>
      </w:pPr>
      <w:bookmarkStart w:id="28" w:name="_Toc223505198"/>
      <w:r w:rsidRPr="0040561C">
        <w:rPr>
          <w:rFonts w:eastAsia="Calibri" w:cs="Calibri"/>
          <w:i/>
          <w:color w:val="000000" w:themeColor="text1"/>
          <w:sz w:val="22"/>
          <w:szCs w:val="22"/>
        </w:rPr>
        <w:t>Wat gaan we daarvoor doen?</w:t>
      </w:r>
      <w:bookmarkEnd w:id="28"/>
    </w:p>
    <w:p w14:paraId="34EF72FF" w14:textId="215BC8D7" w:rsidR="004353E9" w:rsidRDefault="36446B0F" w:rsidP="0C9F8928">
      <w:pPr>
        <w:spacing w:before="240" w:after="240"/>
        <w:rPr>
          <w:rFonts w:eastAsia="Calibri" w:cs="Calibri"/>
          <w:sz w:val="22"/>
          <w:szCs w:val="22"/>
        </w:rPr>
      </w:pPr>
      <w:r w:rsidRPr="0C9F8928">
        <w:rPr>
          <w:rFonts w:eastAsia="Calibri" w:cs="Calibri"/>
          <w:sz w:val="22"/>
          <w:szCs w:val="22"/>
        </w:rPr>
        <w:t>De tuberculosebestrijding bestaat uit screening, diagnostiek, behandeling en voorlichting, volgens de geldende landelijke richtlijnen. Deze taken worden uitgevoerd door GGD Groningen met inzet van deskundig en bekwaam personeel.</w:t>
      </w:r>
    </w:p>
    <w:p w14:paraId="0B80F61F" w14:textId="1B766862" w:rsidR="004353E9" w:rsidRDefault="36446B0F" w:rsidP="0C9F8928">
      <w:pPr>
        <w:spacing w:before="240" w:after="240"/>
        <w:rPr>
          <w:rFonts w:eastAsia="Calibri" w:cs="Calibri"/>
          <w:sz w:val="22"/>
          <w:szCs w:val="22"/>
        </w:rPr>
      </w:pPr>
      <w:r w:rsidRPr="0C9F8928">
        <w:rPr>
          <w:rFonts w:eastAsia="Calibri" w:cs="Calibri"/>
          <w:sz w:val="22"/>
          <w:szCs w:val="22"/>
        </w:rPr>
        <w:t>Waar nodig wordt gebruikgemaakt van de mobiele röntgenunit (MRU) voor screening van risicogroepen. De samenwerking met GGD Groningen wordt minimaal tweemaal per jaar geëvalueerd, waarbij wordt gekeken naar kwaliteit, continuïteit en actuele ontwikkelingen.</w:t>
      </w:r>
    </w:p>
    <w:p w14:paraId="11295E0D" w14:textId="18ED6CC1" w:rsidR="004353E9" w:rsidRDefault="36446B0F" w:rsidP="0C9F8928">
      <w:pPr>
        <w:spacing w:before="240" w:after="240"/>
        <w:rPr>
          <w:rFonts w:eastAsia="Calibri" w:cs="Calibri"/>
          <w:sz w:val="22"/>
          <w:szCs w:val="22"/>
        </w:rPr>
      </w:pPr>
      <w:r w:rsidRPr="0C9F8928">
        <w:rPr>
          <w:rFonts w:eastAsia="Calibri" w:cs="Calibri"/>
          <w:sz w:val="22"/>
          <w:szCs w:val="22"/>
        </w:rPr>
        <w:t>Een belangrijke landelijke ontwikkeling is de teruglopende beschikbaarheid van TBC-artsen. Dit vormt een aandachtspunt voor de toekomst. GGD Drenthe blijft hierover in actief gesprek met GGD Groningen en het Regionaal Expertise Centrum, met als doel tijdig te kunnen anticiperen op mogelijke knelpunten en de continuïteit van de tuberculosezorg in Drenthe te borgen.</w:t>
      </w:r>
    </w:p>
    <w:p w14:paraId="28F71FB5" w14:textId="750C65DA" w:rsidR="00C27231" w:rsidRPr="00292583" w:rsidRDefault="36446B0F" w:rsidP="00292583">
      <w:pPr>
        <w:spacing w:before="240" w:after="240"/>
        <w:rPr>
          <w:rFonts w:eastAsia="Calibri" w:cs="Calibri"/>
          <w:sz w:val="22"/>
          <w:szCs w:val="22"/>
        </w:rPr>
      </w:pPr>
      <w:r w:rsidRPr="0C9F8928">
        <w:rPr>
          <w:rFonts w:eastAsia="Calibri" w:cs="Calibri"/>
          <w:sz w:val="22"/>
          <w:szCs w:val="22"/>
        </w:rPr>
        <w:t>Binnen de samenwerking in 3</w:t>
      </w:r>
      <w:r w:rsidR="001024AD">
        <w:rPr>
          <w:rFonts w:eastAsia="Calibri" w:cs="Calibri"/>
          <w:sz w:val="22"/>
          <w:szCs w:val="22"/>
        </w:rPr>
        <w:t>-</w:t>
      </w:r>
      <w:r w:rsidRPr="0C9F8928">
        <w:rPr>
          <w:rFonts w:eastAsia="Calibri" w:cs="Calibri"/>
          <w:sz w:val="22"/>
          <w:szCs w:val="22"/>
        </w:rPr>
        <w:t>Noord vindt structurele afstemming plaats over uitvoering, capaciteit en kwaliteit van de tuberculosebestrijding.</w:t>
      </w:r>
    </w:p>
    <w:p w14:paraId="3C6BC15B" w14:textId="630044E4" w:rsidR="00C27231" w:rsidRPr="00AA254F" w:rsidRDefault="00F85D31" w:rsidP="0C9F8928">
      <w:pPr>
        <w:pStyle w:val="Heading3"/>
        <w:rPr>
          <w:rFonts w:eastAsia="Times New Roman"/>
          <w:b w:val="0"/>
          <w:bCs w:val="0"/>
          <w:color w:val="00629E"/>
          <w:lang w:eastAsia="en-US"/>
        </w:rPr>
      </w:pPr>
      <w:bookmarkStart w:id="29" w:name="_Toc225432537"/>
      <w:r w:rsidRPr="0C9F8928">
        <w:rPr>
          <w:lang w:eastAsia="en-US"/>
        </w:rPr>
        <w:t>2.2.</w:t>
      </w:r>
      <w:r w:rsidR="00AA254F" w:rsidRPr="0C9F8928">
        <w:rPr>
          <w:rFonts w:eastAsia="Times New Roman"/>
          <w:color w:val="00629E"/>
          <w:lang w:eastAsia="en-US"/>
        </w:rPr>
        <w:t>3.</w:t>
      </w:r>
      <w:r>
        <w:tab/>
      </w:r>
      <w:r w:rsidR="00C27231" w:rsidRPr="0C9F8928">
        <w:rPr>
          <w:rFonts w:eastAsia="Times New Roman"/>
          <w:color w:val="00629E"/>
          <w:lang w:eastAsia="en-US"/>
        </w:rPr>
        <w:t>Technische Hygiënezorg</w:t>
      </w:r>
      <w:bookmarkEnd w:id="29"/>
    </w:p>
    <w:p w14:paraId="4D797942" w14:textId="4E2D3392" w:rsidR="25ED80EF" w:rsidRDefault="25ED80EF" w:rsidP="0C9F8928">
      <w:pPr>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Technische Hygiënezorg (THZ) draagt bij aan het bevorderen van veiligheid, hygiëne en gezondheid door het uitvoeren van toezicht en inspecties. De focus ligt hierbij op kinderopvanglocaties en op tatoeage- en piercingshops. THZ werkt hierbij samen met andere onderdelen binnen de GGD, waaronder infectieziektebestrijding, en stemt af met gemeenten.</w:t>
      </w:r>
    </w:p>
    <w:p w14:paraId="24BF7F4C" w14:textId="51132FED" w:rsidR="25ED80EF" w:rsidRPr="001D4F7B" w:rsidRDefault="25ED80EF" w:rsidP="007671E3">
      <w:pPr>
        <w:spacing w:before="240"/>
        <w:rPr>
          <w:rFonts w:asciiTheme="minorHAnsi" w:eastAsiaTheme="minorEastAsia" w:hAnsiTheme="minorHAnsi" w:cstheme="minorBidi"/>
          <w:b/>
          <w:bCs/>
          <w:i/>
          <w:iCs/>
          <w:szCs w:val="22"/>
        </w:rPr>
      </w:pPr>
      <w:bookmarkStart w:id="30" w:name="_Toc223505200"/>
      <w:r w:rsidRPr="0040561C">
        <w:rPr>
          <w:rFonts w:eastAsia="Calibri" w:cs="Calibri"/>
          <w:i/>
          <w:color w:val="000000" w:themeColor="text1"/>
          <w:sz w:val="22"/>
          <w:szCs w:val="22"/>
        </w:rPr>
        <w:t>Wat willen we bereiken?</w:t>
      </w:r>
      <w:bookmarkEnd w:id="30"/>
    </w:p>
    <w:p w14:paraId="3BDC5CFE" w14:textId="08DF6C6E" w:rsidR="25ED80EF" w:rsidRDefault="25ED80EF" w:rsidP="0C9F8928">
      <w:pPr>
        <w:pStyle w:val="ListParagraph"/>
        <w:numPr>
          <w:ilvl w:val="0"/>
          <w:numId w:val="9"/>
        </w:num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Borging van veiligheid, hygiëne en gezondheid binnen kinderopvanglocaties in Drenthe;</w:t>
      </w:r>
    </w:p>
    <w:p w14:paraId="7F05EAEC" w14:textId="106618CE" w:rsidR="25ED80EF" w:rsidRDefault="25ED80EF" w:rsidP="0C9F8928">
      <w:pPr>
        <w:pStyle w:val="ListParagraph"/>
        <w:numPr>
          <w:ilvl w:val="0"/>
          <w:numId w:val="9"/>
        </w:num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Kwalitatief goede en betrouwbare inspecties, uitgevoerd volgens landelijke richtlijnen;</w:t>
      </w:r>
    </w:p>
    <w:p w14:paraId="0E85FDEC" w14:textId="1F175154" w:rsidR="25ED80EF" w:rsidRDefault="25ED80EF" w:rsidP="0C9F8928">
      <w:pPr>
        <w:pStyle w:val="ListParagraph"/>
        <w:numPr>
          <w:ilvl w:val="0"/>
          <w:numId w:val="9"/>
        </w:num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Een robuuste uitvoering van THZ-taken, met aandacht voor kennisdeling, continuïteit en capaciteit;</w:t>
      </w:r>
    </w:p>
    <w:p w14:paraId="634F992F" w14:textId="5DED9ED4" w:rsidR="25ED80EF" w:rsidRDefault="25ED80EF" w:rsidP="0C9F8928">
      <w:pPr>
        <w:pStyle w:val="ListParagraph"/>
        <w:numPr>
          <w:ilvl w:val="0"/>
          <w:numId w:val="9"/>
        </w:num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Een goede aansluiting tussen THZ en infectiepreventie binnen de bredere publieke gezondheid.</w:t>
      </w:r>
    </w:p>
    <w:p w14:paraId="0FB4508D" w14:textId="025B9FE2" w:rsidR="25ED80EF" w:rsidRPr="00DE58B8" w:rsidRDefault="25ED80EF" w:rsidP="007671E3">
      <w:pPr>
        <w:spacing w:before="240"/>
        <w:rPr>
          <w:rFonts w:asciiTheme="minorHAnsi" w:eastAsiaTheme="minorEastAsia" w:hAnsiTheme="minorHAnsi" w:cstheme="minorBidi"/>
          <w:b/>
          <w:bCs/>
          <w:i/>
          <w:iCs/>
          <w:szCs w:val="22"/>
        </w:rPr>
      </w:pPr>
      <w:bookmarkStart w:id="31" w:name="_Toc223505201"/>
      <w:r w:rsidRPr="00C1099C">
        <w:rPr>
          <w:rFonts w:eastAsia="Calibri" w:cs="Calibri"/>
          <w:i/>
          <w:color w:val="000000" w:themeColor="text1"/>
          <w:sz w:val="22"/>
          <w:szCs w:val="22"/>
        </w:rPr>
        <w:t>Wat gaan we daarvoor doen?</w:t>
      </w:r>
      <w:bookmarkEnd w:id="31"/>
    </w:p>
    <w:p w14:paraId="2F31A4BB" w14:textId="13F4E1BE" w:rsidR="25ED80EF" w:rsidRDefault="25ED80EF" w:rsidP="0C9F8928">
      <w:p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THZ voert inspecties uit bij kinderopvanglocaties volgens de Wet kinderopvang. Alle geregistreerde locaties worden periodiek geïnspecteerd. De inspectierapporten zijn van goede kwaliteit en vormen een solide basis voor gemeenten bij de uitvoering van hun handhavingstaak. Gemeenten worden geïnformeerd over relevante ontwikkelingen en trends binnen de kinderopvang.</w:t>
      </w:r>
    </w:p>
    <w:p w14:paraId="6B307542" w14:textId="52D3F4AA" w:rsidR="25ED80EF" w:rsidRDefault="25ED80EF" w:rsidP="0C9F8928">
      <w:p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De inspecties bij gastouders vinden plaats op basis van de geldende wettelijke steekproef. THZ blijft in gesprek met houders van kinderopvangvoorzieningen en voert de toezichthoudende taak onafhankelijk uit, met oog voor zowel kwaliteit als het gemeentelijk beleid.</w:t>
      </w:r>
    </w:p>
    <w:p w14:paraId="179C6D66" w14:textId="3348D5CA" w:rsidR="25ED80EF" w:rsidRDefault="25ED80EF" w:rsidP="0C9F8928">
      <w:p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De hygiëne-audits bij tatoeage- en piercingshops blijven vooralsnog belegd bij team THZ. Waar nodig wordt hierbij ondersteuning gevraagd aan de deskundigen infectiepreventie (DI) van team infectieziektebestrijding, zodat specialistische kennis kan worden ingezet.</w:t>
      </w:r>
    </w:p>
    <w:p w14:paraId="6835C1BB" w14:textId="683D39CC" w:rsidR="25ED80EF" w:rsidRDefault="25ED80EF" w:rsidP="0C9F8928">
      <w:p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De hygiëne-audits bij asielzoekerscentra (AZC) worden uitgevoerd door de deskundigen infectiepreventie van team IZB. Hiermee is de uitvoering van deze audits belegd bij de discipline met de meest specifieke expertise op het gebied van infectiepreventie.</w:t>
      </w:r>
    </w:p>
    <w:p w14:paraId="3D977157" w14:textId="022143AB" w:rsidR="25ED80EF" w:rsidRDefault="25ED80EF" w:rsidP="0C9F8928">
      <w:pPr>
        <w:spacing w:before="240" w:after="240"/>
        <w:rPr>
          <w:rFonts w:asciiTheme="minorHAnsi" w:eastAsiaTheme="minorEastAsia" w:hAnsiTheme="minorHAnsi" w:cstheme="minorBidi"/>
          <w:sz w:val="22"/>
          <w:szCs w:val="22"/>
        </w:rPr>
      </w:pPr>
      <w:r w:rsidRPr="0C9F8928">
        <w:rPr>
          <w:rFonts w:asciiTheme="minorHAnsi" w:eastAsiaTheme="minorEastAsia" w:hAnsiTheme="minorHAnsi" w:cstheme="minorBidi"/>
          <w:sz w:val="22"/>
          <w:szCs w:val="22"/>
        </w:rPr>
        <w:t>Om kwetsbaarheden op het gebied van kennis en capaciteit te verminderen, zet GGD Drenthe in op verdere samenwerking binnen 3 Noord. Door kennisdeling en afstemming met andere GGD’en wordt gewerkt aan een toekomstbestendige uitvoering van de taken binnen Technische Hygiënezorg.</w:t>
      </w:r>
    </w:p>
    <w:p w14:paraId="69267C9D" w14:textId="765A739D" w:rsidR="0C9F8928" w:rsidRDefault="0C9F8928" w:rsidP="0C9F8928"/>
    <w:p w14:paraId="495B2E73" w14:textId="20B2CD5C" w:rsidR="00F665E1" w:rsidRDefault="005700E7" w:rsidP="39C07D38">
      <w:pPr>
        <w:spacing w:after="160" w:line="278" w:lineRule="auto"/>
      </w:pPr>
      <w:r w:rsidRPr="005700E7">
        <w:rPr>
          <w:noProof/>
        </w:rPr>
        <w:drawing>
          <wp:inline distT="0" distB="0" distL="0" distR="0" wp14:anchorId="0129E3FE" wp14:editId="12F990A7">
            <wp:extent cx="6120130" cy="2598420"/>
            <wp:effectExtent l="0" t="0" r="0" b="0"/>
            <wp:docPr id="6740095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598420"/>
                    </a:xfrm>
                    <a:prstGeom prst="rect">
                      <a:avLst/>
                    </a:prstGeom>
                    <a:noFill/>
                    <a:ln>
                      <a:noFill/>
                    </a:ln>
                  </pic:spPr>
                </pic:pic>
              </a:graphicData>
            </a:graphic>
          </wp:inline>
        </w:drawing>
      </w:r>
    </w:p>
    <w:p w14:paraId="5B794D5D" w14:textId="58270C5F" w:rsidR="00C27231" w:rsidRPr="008B3086" w:rsidRDefault="00F85D31" w:rsidP="00971DA3">
      <w:pPr>
        <w:pStyle w:val="Heading3"/>
        <w:rPr>
          <w:lang w:eastAsia="en-US"/>
        </w:rPr>
      </w:pPr>
      <w:bookmarkStart w:id="32" w:name="_Toc225432538"/>
      <w:r>
        <w:rPr>
          <w:lang w:eastAsia="en-US"/>
        </w:rPr>
        <w:t>2.2.</w:t>
      </w:r>
      <w:r w:rsidR="00AA254F" w:rsidRPr="008B3086">
        <w:rPr>
          <w:lang w:eastAsia="en-US"/>
        </w:rPr>
        <w:t xml:space="preserve">4.   </w:t>
      </w:r>
      <w:r w:rsidR="00AA254F" w:rsidRPr="008B3086">
        <w:rPr>
          <w:lang w:eastAsia="en-US"/>
        </w:rPr>
        <w:tab/>
      </w:r>
      <w:r w:rsidR="00C27231" w:rsidRPr="008B3086">
        <w:rPr>
          <w:lang w:eastAsia="en-US"/>
        </w:rPr>
        <w:t>Jeugdgezondheidszorg</w:t>
      </w:r>
      <w:bookmarkEnd w:id="32"/>
    </w:p>
    <w:p w14:paraId="3BEB728F" w14:textId="1B593B10" w:rsidR="66710C31" w:rsidRPr="001B7363" w:rsidRDefault="66710C31" w:rsidP="07862D63">
      <w:pPr>
        <w:rPr>
          <w:rFonts w:eastAsia="Calibri" w:cs="Calibri"/>
          <w:sz w:val="22"/>
          <w:szCs w:val="22"/>
        </w:rPr>
      </w:pPr>
      <w:r w:rsidRPr="001B7363">
        <w:rPr>
          <w:rFonts w:eastAsia="Calibri" w:cs="Calibri"/>
          <w:sz w:val="22"/>
          <w:szCs w:val="22"/>
        </w:rPr>
        <w:t xml:space="preserve">In het rapport ‘Kiezen voor Houdbare Zorg. Mensen, middelen en maatschappelijk draagvlak’ komt de Wetenschappelijke Raad voor het Regeringsbeleid </w:t>
      </w:r>
      <w:r w:rsidR="00D45F8D" w:rsidRPr="001B7363">
        <w:rPr>
          <w:rFonts w:eastAsia="Calibri" w:cs="Calibri"/>
          <w:sz w:val="22"/>
          <w:szCs w:val="22"/>
        </w:rPr>
        <w:t>(WRR)</w:t>
      </w:r>
      <w:r w:rsidRPr="001B7363">
        <w:rPr>
          <w:rFonts w:eastAsia="Calibri" w:cs="Calibri"/>
          <w:sz w:val="22"/>
          <w:szCs w:val="22"/>
        </w:rPr>
        <w:t xml:space="preserve"> tot de conclusie dat we – om de groei van de zorg te begrenzen – beter moeten kiezen waar de prioriteiten in de zorg liggen. Leidend zijn hierbij twee uitgangspunten. Waar kunnen we de meeste gezondheidswinst behalen? En in welke delen van de zorg moeten kwaliteit en toegankelijkheid versterkt worden? </w:t>
      </w:r>
    </w:p>
    <w:p w14:paraId="411E41E0" w14:textId="0CE2F633" w:rsidR="66710C31" w:rsidRPr="001B7363" w:rsidRDefault="66710C31" w:rsidP="07862D63">
      <w:pPr>
        <w:rPr>
          <w:rFonts w:eastAsia="Calibri" w:cs="Calibri"/>
          <w:sz w:val="22"/>
          <w:szCs w:val="22"/>
        </w:rPr>
      </w:pPr>
      <w:r w:rsidRPr="001B7363">
        <w:rPr>
          <w:rFonts w:eastAsia="Calibri" w:cs="Calibri"/>
          <w:sz w:val="22"/>
          <w:szCs w:val="22"/>
        </w:rPr>
        <w:t xml:space="preserve">De jeugdgezondheidszorg als preventieve basisvoorziening voor ieder kind en gezin is één van de oplossingsrichtingen die bij kan dragen aan deze prioritering, en aan het keren van het tij wat betreft de alsmaar stijgende zorgkosten. </w:t>
      </w:r>
    </w:p>
    <w:p w14:paraId="7A7F766C" w14:textId="77777777" w:rsidR="0E2C69D0" w:rsidRPr="001B7363" w:rsidRDefault="0E2C69D0" w:rsidP="4CCC2F05">
      <w:pPr>
        <w:spacing w:line="259" w:lineRule="auto"/>
        <w:rPr>
          <w:rFonts w:asciiTheme="minorHAnsi" w:eastAsiaTheme="minorEastAsia" w:hAnsiTheme="minorHAnsi" w:cstheme="minorBidi"/>
          <w:b/>
          <w:bCs/>
          <w:color w:val="1F497D" w:themeColor="text2"/>
          <w:sz w:val="22"/>
          <w:szCs w:val="22"/>
          <w:lang w:eastAsia="en-US"/>
        </w:rPr>
      </w:pPr>
    </w:p>
    <w:p w14:paraId="19FD4F27" w14:textId="4258EEDB" w:rsidR="0E2C69D0" w:rsidRPr="001B7363" w:rsidRDefault="2626D521" w:rsidP="4CCC2F05">
      <w:pPr>
        <w:rPr>
          <w:rFonts w:asciiTheme="minorHAnsi" w:eastAsia="OfficinaSansStd-Bold" w:hAnsiTheme="minorHAnsi" w:cs="OfficinaSansStd-Bold"/>
          <w:color w:val="303A34"/>
          <w:sz w:val="22"/>
          <w:szCs w:val="22"/>
          <w:lang w:eastAsia="en-US"/>
        </w:rPr>
      </w:pPr>
      <w:r w:rsidRPr="4CCC2F05">
        <w:rPr>
          <w:rFonts w:asciiTheme="minorHAnsi" w:eastAsia="OfficinaSansStd-Bold" w:hAnsiTheme="minorHAnsi" w:cs="OfficinaSansStd-Bold"/>
          <w:i/>
          <w:iCs/>
          <w:color w:val="303A34"/>
          <w:sz w:val="22"/>
          <w:szCs w:val="22"/>
          <w:lang w:eastAsia="en-US"/>
        </w:rPr>
        <w:t>Wat willen we bereiken?</w:t>
      </w:r>
    </w:p>
    <w:p w14:paraId="67980757" w14:textId="597EA8D2" w:rsidR="0117E697" w:rsidRPr="001B7363" w:rsidRDefault="0117E697" w:rsidP="07862D63">
      <w:pPr>
        <w:rPr>
          <w:rFonts w:eastAsia="Calibri" w:cs="Calibri"/>
          <w:sz w:val="22"/>
          <w:szCs w:val="22"/>
        </w:rPr>
      </w:pPr>
      <w:r w:rsidRPr="001B7363">
        <w:rPr>
          <w:rFonts w:eastAsia="Calibri" w:cs="Calibri"/>
          <w:sz w:val="22"/>
          <w:szCs w:val="22"/>
        </w:rPr>
        <w:t>De JGZ ziet</w:t>
      </w:r>
      <w:r w:rsidR="7E61B0F9" w:rsidRPr="001B7363">
        <w:rPr>
          <w:rFonts w:eastAsia="Calibri" w:cs="Calibri"/>
          <w:sz w:val="22"/>
          <w:szCs w:val="22"/>
        </w:rPr>
        <w:t xml:space="preserve"> </w:t>
      </w:r>
      <w:r w:rsidR="66710C31" w:rsidRPr="001B7363">
        <w:rPr>
          <w:rFonts w:eastAsia="Calibri" w:cs="Calibri"/>
          <w:sz w:val="22"/>
          <w:szCs w:val="22"/>
        </w:rPr>
        <w:t>met regelmaat vrijwel alle kinderen en gezinnen in</w:t>
      </w:r>
      <w:r w:rsidR="276AFEE5" w:rsidRPr="001B7363">
        <w:rPr>
          <w:rFonts w:eastAsia="Calibri" w:cs="Calibri"/>
          <w:sz w:val="22"/>
          <w:szCs w:val="22"/>
        </w:rPr>
        <w:t xml:space="preserve"> Drenthe</w:t>
      </w:r>
      <w:r w:rsidR="66710C31" w:rsidRPr="001B7363">
        <w:rPr>
          <w:rFonts w:eastAsia="Calibri" w:cs="Calibri"/>
          <w:sz w:val="22"/>
          <w:szCs w:val="22"/>
        </w:rPr>
        <w:t xml:space="preserve"> gedurende een lange periode</w:t>
      </w:r>
      <w:r w:rsidR="6CB353D5" w:rsidRPr="001B7363">
        <w:rPr>
          <w:rFonts w:eastAsia="Calibri" w:cs="Calibri"/>
          <w:sz w:val="22"/>
          <w:szCs w:val="22"/>
        </w:rPr>
        <w:t xml:space="preserve">. </w:t>
      </w:r>
      <w:r w:rsidR="66710C31" w:rsidRPr="001B7363">
        <w:rPr>
          <w:rFonts w:eastAsia="Calibri" w:cs="Calibri"/>
          <w:sz w:val="22"/>
          <w:szCs w:val="22"/>
        </w:rPr>
        <w:t xml:space="preserve">Door </w:t>
      </w:r>
      <w:r w:rsidR="0054273D" w:rsidRPr="001B7363">
        <w:rPr>
          <w:rFonts w:eastAsia="Calibri" w:cs="Calibri"/>
          <w:sz w:val="22"/>
          <w:szCs w:val="22"/>
        </w:rPr>
        <w:t xml:space="preserve">monitoring, </w:t>
      </w:r>
      <w:r w:rsidR="66710C31" w:rsidRPr="001B7363">
        <w:rPr>
          <w:rFonts w:eastAsia="Calibri" w:cs="Calibri"/>
          <w:sz w:val="22"/>
          <w:szCs w:val="22"/>
        </w:rPr>
        <w:t xml:space="preserve">vroegsignalering, preventieve interventies, normalisering en het bieden van lichte opvoedondersteuning leveren we een belangrijke bijdrage aan het bewust en veilig laten opgroeien van kinderen tot gezonde volwassenen. </w:t>
      </w:r>
    </w:p>
    <w:p w14:paraId="629C4EDE" w14:textId="39253BE1" w:rsidR="3F837793" w:rsidRPr="001B7363" w:rsidRDefault="3F837793" w:rsidP="07862D63">
      <w:pPr>
        <w:rPr>
          <w:rFonts w:eastAsia="Calibri" w:cs="Calibri"/>
          <w:sz w:val="22"/>
          <w:szCs w:val="22"/>
        </w:rPr>
      </w:pPr>
      <w:r w:rsidRPr="001B7363">
        <w:rPr>
          <w:rFonts w:eastAsia="Calibri" w:cs="Calibri"/>
          <w:sz w:val="22"/>
          <w:szCs w:val="22"/>
        </w:rPr>
        <w:t xml:space="preserve">We willen een </w:t>
      </w:r>
      <w:r w:rsidR="121C0E11" w:rsidRPr="001B7363">
        <w:rPr>
          <w:rFonts w:eastAsia="Calibri" w:cs="Calibri"/>
          <w:sz w:val="22"/>
          <w:szCs w:val="22"/>
        </w:rPr>
        <w:t>groter aandeel hebben in het afleveren van gezonde en veerkrachtige generaties</w:t>
      </w:r>
      <w:r w:rsidR="0DE5135F" w:rsidRPr="001B7363">
        <w:rPr>
          <w:rFonts w:eastAsia="Calibri" w:cs="Calibri"/>
          <w:sz w:val="22"/>
          <w:szCs w:val="22"/>
        </w:rPr>
        <w:t xml:space="preserve"> in Drenthe.</w:t>
      </w:r>
      <w:r w:rsidR="5DB42392" w:rsidRPr="001B7363">
        <w:rPr>
          <w:rFonts w:eastAsia="Calibri" w:cs="Calibri"/>
          <w:sz w:val="22"/>
          <w:szCs w:val="22"/>
        </w:rPr>
        <w:t xml:space="preserve"> </w:t>
      </w:r>
      <w:r w:rsidR="0DE5135F" w:rsidRPr="001B7363">
        <w:rPr>
          <w:rFonts w:eastAsia="Calibri" w:cs="Calibri"/>
          <w:sz w:val="22"/>
          <w:szCs w:val="22"/>
        </w:rPr>
        <w:t xml:space="preserve">De kinderen </w:t>
      </w:r>
      <w:r w:rsidR="79676B25" w:rsidRPr="001B7363">
        <w:rPr>
          <w:rFonts w:eastAsia="Calibri" w:cs="Calibri"/>
          <w:sz w:val="22"/>
          <w:szCs w:val="22"/>
        </w:rPr>
        <w:t xml:space="preserve">die kwetsbaar zijn, hebben meer preventieve ondersteuning nodig en voor hen willen we er nog meer zijn. De focus van de </w:t>
      </w:r>
      <w:r w:rsidR="6D3785F7" w:rsidRPr="001B7363">
        <w:rPr>
          <w:rFonts w:eastAsia="Calibri" w:cs="Calibri"/>
          <w:sz w:val="22"/>
          <w:szCs w:val="22"/>
        </w:rPr>
        <w:t>JGZ</w:t>
      </w:r>
      <w:r w:rsidR="79676B25" w:rsidRPr="001B7363">
        <w:rPr>
          <w:rFonts w:eastAsia="Calibri" w:cs="Calibri"/>
          <w:sz w:val="22"/>
          <w:szCs w:val="22"/>
        </w:rPr>
        <w:t xml:space="preserve"> ligt op </w:t>
      </w:r>
      <w:r w:rsidR="086DCBC7" w:rsidRPr="001B7363">
        <w:rPr>
          <w:rFonts w:eastAsia="Calibri" w:cs="Calibri"/>
          <w:sz w:val="22"/>
          <w:szCs w:val="22"/>
        </w:rPr>
        <w:t>minder steun waar dat kan, en meer steun waar dat nodig is, vanuit een aanbod dat overal voor ieder kind beschikbaar is</w:t>
      </w:r>
      <w:r w:rsidR="44769318" w:rsidRPr="001B7363">
        <w:rPr>
          <w:rFonts w:eastAsia="Calibri" w:cs="Calibri"/>
          <w:sz w:val="22"/>
          <w:szCs w:val="22"/>
        </w:rPr>
        <w:t xml:space="preserve">. </w:t>
      </w:r>
    </w:p>
    <w:p w14:paraId="640DF52C" w14:textId="77777777" w:rsidR="00C27231" w:rsidRDefault="00C27231" w:rsidP="07862D63">
      <w:pPr>
        <w:spacing w:line="259" w:lineRule="auto"/>
        <w:rPr>
          <w:rFonts w:asciiTheme="minorHAnsi" w:eastAsiaTheme="minorEastAsia" w:hAnsiTheme="minorHAnsi" w:cstheme="minorBidi"/>
          <w:b/>
          <w:bCs/>
          <w:color w:val="1F497D" w:themeColor="text2"/>
          <w:sz w:val="22"/>
          <w:szCs w:val="22"/>
          <w:lang w:eastAsia="en-US"/>
        </w:rPr>
      </w:pPr>
    </w:p>
    <w:p w14:paraId="6A79140F" w14:textId="28432420" w:rsidR="003D15A9" w:rsidRDefault="2060C863" w:rsidP="4CCC2F05">
      <w:pPr>
        <w:autoSpaceDE w:val="0"/>
        <w:autoSpaceDN w:val="0"/>
        <w:adjustRightInd w:val="0"/>
        <w:rPr>
          <w:rFonts w:asciiTheme="minorHAnsi" w:eastAsia="OfficinaSansStd-Bold" w:hAnsiTheme="minorHAnsi" w:cs="OfficinaSansStd-Bold"/>
          <w:color w:val="303A34"/>
          <w:sz w:val="22"/>
          <w:szCs w:val="22"/>
          <w:lang w:eastAsia="en-US"/>
        </w:rPr>
      </w:pPr>
      <w:r w:rsidRPr="4CCC2F05">
        <w:rPr>
          <w:rFonts w:asciiTheme="minorHAnsi" w:eastAsia="OfficinaSansStd-Bold" w:hAnsiTheme="minorHAnsi" w:cs="OfficinaSansStd-Bold"/>
          <w:i/>
          <w:iCs/>
          <w:color w:val="303A34"/>
          <w:sz w:val="22"/>
          <w:szCs w:val="22"/>
          <w:lang w:eastAsia="en-US"/>
        </w:rPr>
        <w:t>Wat gaan we daarvoor doen?</w:t>
      </w:r>
    </w:p>
    <w:p w14:paraId="0C4EF82E" w14:textId="27B9F69A" w:rsidR="003D15A9" w:rsidRPr="007F25E1" w:rsidRDefault="003D15A9" w:rsidP="003D15A9">
      <w:pPr>
        <w:rPr>
          <w:rFonts w:cs="Calibri"/>
          <w:b/>
          <w:bCs/>
          <w:sz w:val="22"/>
          <w:szCs w:val="22"/>
        </w:rPr>
      </w:pPr>
      <w:r w:rsidRPr="007F25E1">
        <w:rPr>
          <w:rFonts w:cs="Calibri"/>
          <w:b/>
          <w:bCs/>
          <w:sz w:val="22"/>
          <w:szCs w:val="22"/>
        </w:rPr>
        <w:t>JGZ Gezondheidszorg basis 0-4 (inclusief screening)</w:t>
      </w:r>
    </w:p>
    <w:p w14:paraId="1C5103B5" w14:textId="77777777" w:rsidR="00CA4D60" w:rsidRPr="00CA4D60" w:rsidRDefault="00CA4D60" w:rsidP="00CA4D60">
      <w:pPr>
        <w:rPr>
          <w:rFonts w:cs="Calibri"/>
          <w:sz w:val="22"/>
          <w:szCs w:val="22"/>
        </w:rPr>
      </w:pPr>
      <w:r w:rsidRPr="00CA4D60">
        <w:rPr>
          <w:rFonts w:cs="Calibri"/>
          <w:sz w:val="22"/>
          <w:szCs w:val="22"/>
        </w:rPr>
        <w:t xml:space="preserve">Komend jaar richten wij ons voornamelijk op het bestendigen van onze wettelijke taken voor de doelgroep 0–4 jaar (inclusief screening). Grote investeringen op de begroting voorzien wij niet. Lokaal kunnen wij een kleine pilot opzetten, zoals bijvoorbeeld </w:t>
      </w:r>
      <w:r w:rsidRPr="00CA4D60">
        <w:rPr>
          <w:rFonts w:cs="Calibri"/>
          <w:i/>
          <w:iCs/>
          <w:sz w:val="22"/>
          <w:szCs w:val="22"/>
        </w:rPr>
        <w:t>Centering Parenting</w:t>
      </w:r>
      <w:r w:rsidRPr="00CA4D60">
        <w:rPr>
          <w:rFonts w:cs="Calibri"/>
          <w:sz w:val="22"/>
          <w:szCs w:val="22"/>
        </w:rPr>
        <w:t xml:space="preserve">. Binnen de GGD is tijd vrijgemaakt voor een projectleider om, samen met alle lokaal betrokken partijen zoals de gemeente en welzijnsorganisaties, een pilot in Hoogeveen voor te bereiden. Voor deze gemeente is gekozen omdat de verloskundigen daar al ervaring hebben met het programma </w:t>
      </w:r>
      <w:r w:rsidRPr="00CA4D60">
        <w:rPr>
          <w:rFonts w:cs="Calibri"/>
          <w:i/>
          <w:iCs/>
          <w:sz w:val="22"/>
          <w:szCs w:val="22"/>
        </w:rPr>
        <w:t>Samen Zwanger</w:t>
      </w:r>
      <w:r w:rsidRPr="00CA4D60">
        <w:rPr>
          <w:rFonts w:cs="Calibri"/>
          <w:sz w:val="22"/>
          <w:szCs w:val="22"/>
        </w:rPr>
        <w:t xml:space="preserve">. In het plan voor de pilot wordt ook bekeken hoe deze gefinancierd kan worden en hoe de uitvoering kan worden verankerd in de basisdienstverlening van de JGZ (en eventuele partners). Daarbij onderzoeken we ook hoe Icare (dat in vier Drentse gemeenten de JGZ uitvoert) en GGD Groningen dit vormgeven. Vanuit een subsidie van de Sociale Agenda van de Provincie Drenthe is geld beschikbaar voor de scholing van professionals. Voor de overige subsidiegelden (bestemd voor het trainen en opleiden van professionals ten behoeve van de interventies Kansrijke Start) moeten we de komende jaren nog een uitvoeringsplan opstellen; dit plan wordt in 2026 gemaakt. </w:t>
      </w:r>
    </w:p>
    <w:p w14:paraId="2E92A8AD" w14:textId="77777777" w:rsidR="007C1FBE" w:rsidRDefault="007C1FBE" w:rsidP="003D15A9">
      <w:pPr>
        <w:rPr>
          <w:rFonts w:cs="Calibri"/>
          <w:sz w:val="22"/>
          <w:szCs w:val="22"/>
          <w:highlight w:val="yellow"/>
        </w:rPr>
      </w:pPr>
    </w:p>
    <w:p w14:paraId="03DF886B" w14:textId="0D01E892" w:rsidR="003D15A9" w:rsidRPr="00457BC7" w:rsidRDefault="003D15A9" w:rsidP="5DA143A9">
      <w:pPr>
        <w:rPr>
          <w:rFonts w:cs="Calibri"/>
          <w:b/>
          <w:sz w:val="22"/>
          <w:szCs w:val="22"/>
        </w:rPr>
      </w:pPr>
      <w:r w:rsidRPr="26C9C720">
        <w:rPr>
          <w:rFonts w:cs="Calibri"/>
          <w:b/>
          <w:sz w:val="22"/>
          <w:szCs w:val="22"/>
        </w:rPr>
        <w:t>JGZ Gezondheidszorg basis 4-12</w:t>
      </w:r>
    </w:p>
    <w:p w14:paraId="740A9C1A" w14:textId="324692B4" w:rsidR="003D15A9" w:rsidRPr="00457BC7" w:rsidRDefault="2C7BE96F" w:rsidP="26C9C720">
      <w:pPr>
        <w:rPr>
          <w:rFonts w:asciiTheme="minorHAnsi" w:eastAsiaTheme="minorEastAsia" w:hAnsiTheme="minorHAnsi" w:cstheme="minorBidi"/>
          <w:sz w:val="22"/>
          <w:szCs w:val="22"/>
        </w:rPr>
      </w:pPr>
      <w:r w:rsidRPr="4CCC2F05">
        <w:rPr>
          <w:rFonts w:asciiTheme="minorHAnsi" w:eastAsiaTheme="minorEastAsia" w:hAnsiTheme="minorHAnsi" w:cstheme="minorBidi"/>
          <w:sz w:val="22"/>
          <w:szCs w:val="22"/>
        </w:rPr>
        <w:t xml:space="preserve">In 2026 is een begin gemaakt met gericht </w:t>
      </w:r>
      <w:r w:rsidR="090302A6" w:rsidRPr="4CCC2F05">
        <w:rPr>
          <w:rFonts w:asciiTheme="minorHAnsi" w:eastAsiaTheme="minorEastAsia" w:hAnsiTheme="minorHAnsi" w:cstheme="minorBidi"/>
          <w:sz w:val="22"/>
          <w:szCs w:val="22"/>
        </w:rPr>
        <w:t>onderzoek</w:t>
      </w:r>
      <w:r w:rsidRPr="4CCC2F05">
        <w:rPr>
          <w:rFonts w:asciiTheme="minorHAnsi" w:eastAsiaTheme="minorEastAsia" w:hAnsiTheme="minorHAnsi" w:cstheme="minorBidi"/>
          <w:sz w:val="22"/>
          <w:szCs w:val="22"/>
        </w:rPr>
        <w:t xml:space="preserve"> hoe we kinderen in de basisschoolleeftijd nog beter in beeld kunnen krijgen en hoe we onze huidige inzet op een zorgvuldige manier kunnen evalueren. Het doel van deze verkenning is om in 2027 onze dienstverlening kwalitatief te versterken en meer effectgericht te organiseren. We verwachten dat dit proces in principe geen extra kosten met zich meebrengt binnen de bestaande begroting, omdat het vooral gaat om het aanscherpen van werkwijzen, het verbeteren van signalering en het optimaliseren van de inzet van bestaande middelen.</w:t>
      </w:r>
    </w:p>
    <w:p w14:paraId="71A2FEB7" w14:textId="6DF6A0D2" w:rsidR="003D15A9" w:rsidRPr="00457BC7" w:rsidRDefault="2C7BE96F" w:rsidP="36D637E9">
      <w:pPr>
        <w:spacing w:before="210" w:after="210" w:line="300" w:lineRule="auto"/>
        <w:rPr>
          <w:rFonts w:asciiTheme="minorHAnsi" w:eastAsiaTheme="minorEastAsia" w:hAnsiTheme="minorHAnsi" w:cstheme="minorBidi"/>
          <w:sz w:val="22"/>
          <w:szCs w:val="22"/>
        </w:rPr>
      </w:pPr>
      <w:r w:rsidRPr="4CCC2F05">
        <w:rPr>
          <w:rFonts w:asciiTheme="minorHAnsi" w:eastAsiaTheme="minorEastAsia" w:hAnsiTheme="minorHAnsi" w:cstheme="minorBidi"/>
          <w:sz w:val="22"/>
          <w:szCs w:val="22"/>
        </w:rPr>
        <w:t xml:space="preserve">Daarnaast verkennen we de komende periode hoe we beter kunnen aansluiten bij het mentaal welbevinden van kinderen, met name richting het einde van de basisschoolperiode. In deze fase bereiden kinderen zich voor op de puberteit, waarin nieuwe sociale, emotionele en gedragsmatige uitdagingen ontstaan. We onderzoeken daarom of een collectief aanbod ter ondersteuning van mentaal welbevinden wenselijk en haalbaar is. Mogelijke financiële gevolgen hiervan zijn op dit moment nog niet te bepalen; het onderwerp bevindt zich nog in een </w:t>
      </w:r>
      <w:r w:rsidR="3508978A" w:rsidRPr="4CCC2F05">
        <w:rPr>
          <w:rFonts w:asciiTheme="minorHAnsi" w:eastAsiaTheme="minorEastAsia" w:hAnsiTheme="minorHAnsi" w:cstheme="minorBidi"/>
          <w:sz w:val="22"/>
          <w:szCs w:val="22"/>
        </w:rPr>
        <w:t>verkenningsfase</w:t>
      </w:r>
      <w:r w:rsidRPr="4CCC2F05">
        <w:rPr>
          <w:rFonts w:asciiTheme="minorHAnsi" w:eastAsiaTheme="minorEastAsia" w:hAnsiTheme="minorHAnsi" w:cstheme="minorBidi"/>
          <w:sz w:val="22"/>
          <w:szCs w:val="22"/>
        </w:rPr>
        <w:t>, waarin we vooral verkennen wat nodig is, welke vormen effectief kunnen zijn en wat dit zou betekenen voor toekomstige begrotingen.</w:t>
      </w:r>
    </w:p>
    <w:p w14:paraId="4C93B56E" w14:textId="27675294" w:rsidR="003D15A9" w:rsidRPr="004A07C6" w:rsidRDefault="2549F287" w:rsidP="004A07C6">
      <w:pPr>
        <w:spacing w:before="210" w:after="210" w:line="300" w:lineRule="auto"/>
        <w:rPr>
          <w:rFonts w:asciiTheme="minorHAnsi" w:eastAsiaTheme="minorEastAsia" w:hAnsiTheme="minorHAnsi" w:cstheme="minorBidi"/>
          <w:sz w:val="22"/>
          <w:szCs w:val="22"/>
        </w:rPr>
      </w:pPr>
      <w:r w:rsidRPr="469C6E9D">
        <w:rPr>
          <w:rFonts w:asciiTheme="minorHAnsi" w:eastAsiaTheme="minorEastAsia" w:hAnsiTheme="minorHAnsi" w:cstheme="minorBidi"/>
          <w:sz w:val="22"/>
          <w:szCs w:val="22"/>
        </w:rPr>
        <w:t>In de loop van 2027 gaan we de app Che</w:t>
      </w:r>
      <w:r w:rsidR="7B610A69" w:rsidRPr="469C6E9D">
        <w:rPr>
          <w:rFonts w:asciiTheme="minorHAnsi" w:eastAsiaTheme="minorEastAsia" w:hAnsiTheme="minorHAnsi" w:cstheme="minorBidi"/>
          <w:sz w:val="22"/>
          <w:szCs w:val="22"/>
        </w:rPr>
        <w:t>c</w:t>
      </w:r>
      <w:r w:rsidRPr="469C6E9D">
        <w:rPr>
          <w:rFonts w:asciiTheme="minorHAnsi" w:eastAsiaTheme="minorEastAsia" w:hAnsiTheme="minorHAnsi" w:cstheme="minorBidi"/>
          <w:sz w:val="22"/>
          <w:szCs w:val="22"/>
        </w:rPr>
        <w:t xml:space="preserve">k't even ook introduceren binnen het basisonderwijs. Dit nadat dit in 2026 binnen het voorgezet onderwijs vorm </w:t>
      </w:r>
      <w:r w:rsidR="63102811" w:rsidRPr="469C6E9D">
        <w:rPr>
          <w:rFonts w:asciiTheme="minorHAnsi" w:eastAsiaTheme="minorEastAsia" w:hAnsiTheme="minorHAnsi" w:cstheme="minorBidi"/>
          <w:sz w:val="22"/>
          <w:szCs w:val="22"/>
        </w:rPr>
        <w:t>heeft gekregen. Deze app is een vervolg op</w:t>
      </w:r>
      <w:r w:rsidR="3ACBCC6F" w:rsidRPr="469C6E9D">
        <w:rPr>
          <w:rFonts w:asciiTheme="minorHAnsi" w:eastAsiaTheme="minorEastAsia" w:hAnsiTheme="minorHAnsi" w:cstheme="minorBidi"/>
          <w:sz w:val="22"/>
          <w:szCs w:val="22"/>
        </w:rPr>
        <w:t>/vervanging van</w:t>
      </w:r>
      <w:r w:rsidR="63102811" w:rsidRPr="469C6E9D">
        <w:rPr>
          <w:rFonts w:asciiTheme="minorHAnsi" w:eastAsiaTheme="minorEastAsia" w:hAnsiTheme="minorHAnsi" w:cstheme="minorBidi"/>
          <w:sz w:val="22"/>
          <w:szCs w:val="22"/>
        </w:rPr>
        <w:t xml:space="preserve"> de vragenlijsten </w:t>
      </w:r>
      <w:r w:rsidR="591C2429" w:rsidRPr="469C6E9D">
        <w:rPr>
          <w:rFonts w:asciiTheme="minorHAnsi" w:eastAsiaTheme="minorEastAsia" w:hAnsiTheme="minorHAnsi" w:cstheme="minorBidi"/>
          <w:sz w:val="22"/>
          <w:szCs w:val="22"/>
        </w:rPr>
        <w:t>zoals</w:t>
      </w:r>
      <w:r w:rsidR="4328C705" w:rsidRPr="469C6E9D">
        <w:rPr>
          <w:rFonts w:asciiTheme="minorHAnsi" w:eastAsiaTheme="minorEastAsia" w:hAnsiTheme="minorHAnsi" w:cstheme="minorBidi"/>
          <w:sz w:val="22"/>
          <w:szCs w:val="22"/>
        </w:rPr>
        <w:t xml:space="preserve"> deze gebruikt</w:t>
      </w:r>
      <w:r w:rsidR="63102811" w:rsidRPr="469C6E9D">
        <w:rPr>
          <w:rFonts w:asciiTheme="minorHAnsi" w:eastAsiaTheme="minorEastAsia" w:hAnsiTheme="minorHAnsi" w:cstheme="minorBidi"/>
          <w:sz w:val="22"/>
          <w:szCs w:val="22"/>
        </w:rPr>
        <w:t xml:space="preserve"> </w:t>
      </w:r>
      <w:r w:rsidR="4328C705" w:rsidRPr="469C6E9D">
        <w:rPr>
          <w:rFonts w:asciiTheme="minorHAnsi" w:eastAsiaTheme="minorEastAsia" w:hAnsiTheme="minorHAnsi" w:cstheme="minorBidi"/>
          <w:sz w:val="22"/>
          <w:szCs w:val="22"/>
        </w:rPr>
        <w:t>zijn vanuit</w:t>
      </w:r>
      <w:r w:rsidR="63102811" w:rsidRPr="469C6E9D">
        <w:rPr>
          <w:rFonts w:asciiTheme="minorHAnsi" w:eastAsiaTheme="minorEastAsia" w:hAnsiTheme="minorHAnsi" w:cstheme="minorBidi"/>
          <w:sz w:val="22"/>
          <w:szCs w:val="22"/>
        </w:rPr>
        <w:t xml:space="preserve"> </w:t>
      </w:r>
      <w:r w:rsidR="78348AD2" w:rsidRPr="469C6E9D">
        <w:rPr>
          <w:rFonts w:asciiTheme="minorHAnsi" w:eastAsiaTheme="minorEastAsia" w:hAnsiTheme="minorHAnsi" w:cstheme="minorBidi"/>
          <w:sz w:val="22"/>
          <w:szCs w:val="22"/>
        </w:rPr>
        <w:t>‘</w:t>
      </w:r>
      <w:r w:rsidR="63102811" w:rsidRPr="469C6E9D">
        <w:rPr>
          <w:rFonts w:asciiTheme="minorHAnsi" w:eastAsiaTheme="minorEastAsia" w:hAnsiTheme="minorHAnsi" w:cstheme="minorBidi"/>
          <w:sz w:val="22"/>
          <w:szCs w:val="22"/>
        </w:rPr>
        <w:t xml:space="preserve">Jij en je </w:t>
      </w:r>
      <w:r w:rsidR="531E572F" w:rsidRPr="469C6E9D">
        <w:rPr>
          <w:rFonts w:asciiTheme="minorHAnsi" w:eastAsiaTheme="minorEastAsia" w:hAnsiTheme="minorHAnsi" w:cstheme="minorBidi"/>
          <w:sz w:val="22"/>
          <w:szCs w:val="22"/>
        </w:rPr>
        <w:t>Gezondheid</w:t>
      </w:r>
      <w:r w:rsidR="016DCA93" w:rsidRPr="469C6E9D">
        <w:rPr>
          <w:rFonts w:asciiTheme="minorHAnsi" w:eastAsiaTheme="minorEastAsia" w:hAnsiTheme="minorHAnsi" w:cstheme="minorBidi"/>
          <w:sz w:val="22"/>
          <w:szCs w:val="22"/>
        </w:rPr>
        <w:t>’</w:t>
      </w:r>
      <w:r w:rsidR="531E572F" w:rsidRPr="469C6E9D">
        <w:rPr>
          <w:rFonts w:asciiTheme="minorHAnsi" w:eastAsiaTheme="minorEastAsia" w:hAnsiTheme="minorHAnsi" w:cstheme="minorBidi"/>
          <w:sz w:val="22"/>
          <w:szCs w:val="22"/>
        </w:rPr>
        <w:t>.</w:t>
      </w:r>
      <w:r w:rsidR="3CD68ECF" w:rsidRPr="469C6E9D">
        <w:rPr>
          <w:rFonts w:asciiTheme="minorHAnsi" w:eastAsiaTheme="minorEastAsia" w:hAnsiTheme="minorHAnsi" w:cstheme="minorBidi"/>
          <w:sz w:val="22"/>
          <w:szCs w:val="22"/>
        </w:rPr>
        <w:t xml:space="preserve"> Deze vragenlijsten worden niet meer ondersteund vandaar dat er een keuze voor een nieuwe manier van uitvragen is gemaakt.</w:t>
      </w:r>
    </w:p>
    <w:p w14:paraId="420BEF2D" w14:textId="0391BD05" w:rsidR="003D15A9" w:rsidRPr="00457BC7" w:rsidRDefault="05BF8DD4" w:rsidP="469C6E9D">
      <w:pPr>
        <w:rPr>
          <w:rFonts w:cs="Calibri"/>
          <w:sz w:val="22"/>
          <w:szCs w:val="22"/>
        </w:rPr>
      </w:pPr>
      <w:r w:rsidRPr="469C6E9D">
        <w:rPr>
          <w:rFonts w:cs="Calibri"/>
          <w:b/>
          <w:bCs/>
          <w:sz w:val="22"/>
          <w:szCs w:val="22"/>
        </w:rPr>
        <w:t>JGZ Gezondheidszorg basis 12-18</w:t>
      </w:r>
      <w:r w:rsidR="003D15A9">
        <w:tab/>
      </w:r>
      <w:r w:rsidR="003D15A9">
        <w:tab/>
      </w:r>
      <w:r w:rsidR="003D15A9">
        <w:tab/>
      </w:r>
      <w:r w:rsidR="003D15A9">
        <w:tab/>
      </w:r>
    </w:p>
    <w:p w14:paraId="1425F961" w14:textId="170CFB81" w:rsidR="003D15A9" w:rsidRPr="00457BC7" w:rsidRDefault="5BC9C630" w:rsidP="469C6E9D">
      <w:pPr>
        <w:rPr>
          <w:rFonts w:asciiTheme="minorHAnsi" w:eastAsiaTheme="minorEastAsia" w:hAnsiTheme="minorHAnsi" w:cstheme="minorBidi"/>
          <w:color w:val="000000" w:themeColor="text1"/>
          <w:sz w:val="22"/>
          <w:szCs w:val="22"/>
        </w:rPr>
      </w:pPr>
      <w:r w:rsidRPr="469C6E9D">
        <w:rPr>
          <w:rFonts w:cs="Calibri"/>
          <w:sz w:val="22"/>
          <w:szCs w:val="22"/>
        </w:rPr>
        <w:t xml:space="preserve">In 2027 zullen we het nieuwe werkproces op het voortgezet onderwijs, zoals </w:t>
      </w:r>
      <w:r w:rsidR="1894ECFE" w:rsidRPr="469C6E9D">
        <w:rPr>
          <w:rFonts w:cs="Calibri"/>
          <w:sz w:val="22"/>
          <w:szCs w:val="22"/>
        </w:rPr>
        <w:t xml:space="preserve">dit </w:t>
      </w:r>
      <w:r w:rsidRPr="469C6E9D">
        <w:rPr>
          <w:rFonts w:cs="Calibri"/>
          <w:sz w:val="22"/>
          <w:szCs w:val="22"/>
        </w:rPr>
        <w:t xml:space="preserve">in 2026 </w:t>
      </w:r>
      <w:r w:rsidR="31992490" w:rsidRPr="469C6E9D">
        <w:rPr>
          <w:rFonts w:cs="Calibri"/>
          <w:sz w:val="22"/>
          <w:szCs w:val="22"/>
        </w:rPr>
        <w:t xml:space="preserve">in aangepaste vorm is </w:t>
      </w:r>
      <w:r w:rsidR="798255DD" w:rsidRPr="469C6E9D">
        <w:rPr>
          <w:rFonts w:cs="Calibri"/>
          <w:sz w:val="22"/>
          <w:szCs w:val="22"/>
        </w:rPr>
        <w:t>geïmplementeerd</w:t>
      </w:r>
      <w:r w:rsidR="31992490" w:rsidRPr="469C6E9D">
        <w:rPr>
          <w:rFonts w:cs="Calibri"/>
          <w:sz w:val="22"/>
          <w:szCs w:val="22"/>
        </w:rPr>
        <w:t>,</w:t>
      </w:r>
      <w:r w:rsidRPr="469C6E9D">
        <w:rPr>
          <w:rFonts w:cs="Calibri"/>
          <w:sz w:val="22"/>
          <w:szCs w:val="22"/>
        </w:rPr>
        <w:t xml:space="preserve"> verd</w:t>
      </w:r>
      <w:r w:rsidR="5FA18D53" w:rsidRPr="469C6E9D">
        <w:rPr>
          <w:rFonts w:cs="Calibri"/>
          <w:sz w:val="22"/>
          <w:szCs w:val="22"/>
        </w:rPr>
        <w:t xml:space="preserve">er aanscherpen en ons richten op waar </w:t>
      </w:r>
      <w:r w:rsidR="2A5A8BE8" w:rsidRPr="469C6E9D">
        <w:rPr>
          <w:rFonts w:cs="Calibri"/>
          <w:sz w:val="22"/>
          <w:szCs w:val="22"/>
        </w:rPr>
        <w:t xml:space="preserve">er </w:t>
      </w:r>
      <w:r w:rsidR="5FA18D53" w:rsidRPr="469C6E9D">
        <w:rPr>
          <w:rFonts w:cs="Calibri"/>
          <w:sz w:val="22"/>
          <w:szCs w:val="22"/>
        </w:rPr>
        <w:t>kwalitatieve verbeterstappen nodig zijn</w:t>
      </w:r>
      <w:r w:rsidR="30A5CE65" w:rsidRPr="469C6E9D">
        <w:rPr>
          <w:rFonts w:cs="Calibri"/>
          <w:sz w:val="22"/>
          <w:szCs w:val="22"/>
        </w:rPr>
        <w:t xml:space="preserve"> na het opstart</w:t>
      </w:r>
      <w:r w:rsidR="068A0C77" w:rsidRPr="469C6E9D">
        <w:rPr>
          <w:rFonts w:cs="Calibri"/>
          <w:sz w:val="22"/>
          <w:szCs w:val="22"/>
        </w:rPr>
        <w:t>jaar</w:t>
      </w:r>
      <w:r w:rsidR="5FA18D53" w:rsidRPr="469C6E9D">
        <w:rPr>
          <w:rFonts w:cs="Calibri"/>
          <w:sz w:val="22"/>
          <w:szCs w:val="22"/>
        </w:rPr>
        <w:t xml:space="preserve">. </w:t>
      </w:r>
      <w:r w:rsidR="403A6B64" w:rsidRPr="469C6E9D">
        <w:rPr>
          <w:rFonts w:cs="Calibri"/>
          <w:sz w:val="22"/>
          <w:szCs w:val="22"/>
        </w:rPr>
        <w:t>Het aanbod</w:t>
      </w:r>
      <w:r w:rsidR="3F0315BD" w:rsidRPr="469C6E9D">
        <w:rPr>
          <w:rFonts w:cs="Calibri"/>
          <w:sz w:val="22"/>
          <w:szCs w:val="22"/>
        </w:rPr>
        <w:t xml:space="preserve"> </w:t>
      </w:r>
      <w:r w:rsidR="0C61970B" w:rsidRPr="469C6E9D">
        <w:rPr>
          <w:rFonts w:cs="Calibri"/>
          <w:sz w:val="22"/>
          <w:szCs w:val="22"/>
        </w:rPr>
        <w:t xml:space="preserve">vanuit de JGZ </w:t>
      </w:r>
      <w:r w:rsidR="7E2A3416" w:rsidRPr="469C6E9D">
        <w:rPr>
          <w:rFonts w:cs="Calibri"/>
          <w:sz w:val="22"/>
          <w:szCs w:val="22"/>
        </w:rPr>
        <w:t>centreert zich op het mentaal welbevinden van jongeren</w:t>
      </w:r>
      <w:r w:rsidR="7A3D7D02" w:rsidRPr="469C6E9D">
        <w:rPr>
          <w:rFonts w:cs="Calibri"/>
          <w:sz w:val="22"/>
          <w:szCs w:val="22"/>
        </w:rPr>
        <w:t>, de leefstijl en</w:t>
      </w:r>
      <w:r w:rsidR="421A7549" w:rsidRPr="469C6E9D">
        <w:rPr>
          <w:rFonts w:cs="Calibri"/>
          <w:sz w:val="22"/>
          <w:szCs w:val="22"/>
        </w:rPr>
        <w:t xml:space="preserve"> de</w:t>
      </w:r>
      <w:r w:rsidR="7A3D7D02" w:rsidRPr="469C6E9D">
        <w:rPr>
          <w:rFonts w:cs="Calibri"/>
          <w:sz w:val="22"/>
          <w:szCs w:val="22"/>
        </w:rPr>
        <w:t xml:space="preserve"> eventuele risico's die jongeren nemen in hun gezondheid</w:t>
      </w:r>
      <w:r w:rsidR="647FE26A" w:rsidRPr="469C6E9D">
        <w:rPr>
          <w:rFonts w:cs="Calibri"/>
          <w:sz w:val="22"/>
          <w:szCs w:val="22"/>
        </w:rPr>
        <w:t>. Daarnaast z</w:t>
      </w:r>
      <w:r w:rsidR="710F92DD" w:rsidRPr="469C6E9D">
        <w:rPr>
          <w:rFonts w:cs="Calibri"/>
          <w:sz w:val="22"/>
          <w:szCs w:val="22"/>
        </w:rPr>
        <w:t xml:space="preserve">ullen er ook </w:t>
      </w:r>
      <w:r w:rsidR="48FCF401" w:rsidRPr="469C6E9D">
        <w:rPr>
          <w:rFonts w:cs="Calibri"/>
          <w:sz w:val="22"/>
          <w:szCs w:val="22"/>
        </w:rPr>
        <w:t xml:space="preserve">interventies </w:t>
      </w:r>
      <w:r w:rsidR="7CC1B818" w:rsidRPr="469C6E9D">
        <w:rPr>
          <w:rFonts w:cs="Calibri"/>
          <w:sz w:val="22"/>
          <w:szCs w:val="22"/>
        </w:rPr>
        <w:t xml:space="preserve">worden </w:t>
      </w:r>
      <w:r w:rsidR="4D4BF2BE" w:rsidRPr="469C6E9D">
        <w:rPr>
          <w:rFonts w:cs="Calibri"/>
          <w:sz w:val="22"/>
          <w:szCs w:val="22"/>
        </w:rPr>
        <w:t>aangeboden</w:t>
      </w:r>
      <w:r w:rsidR="7CC1B818" w:rsidRPr="469C6E9D">
        <w:rPr>
          <w:rFonts w:cs="Calibri"/>
          <w:sz w:val="22"/>
          <w:szCs w:val="22"/>
        </w:rPr>
        <w:t xml:space="preserve"> </w:t>
      </w:r>
      <w:r w:rsidR="407FB93A" w:rsidRPr="469C6E9D">
        <w:rPr>
          <w:rFonts w:cs="Calibri"/>
          <w:sz w:val="22"/>
          <w:szCs w:val="22"/>
        </w:rPr>
        <w:t xml:space="preserve">vanuit </w:t>
      </w:r>
      <w:r w:rsidR="4C6D236B" w:rsidRPr="469C6E9D">
        <w:rPr>
          <w:rFonts w:cs="Calibri"/>
          <w:sz w:val="22"/>
          <w:szCs w:val="22"/>
        </w:rPr>
        <w:t>K</w:t>
      </w:r>
      <w:r w:rsidR="407FB93A" w:rsidRPr="469C6E9D">
        <w:rPr>
          <w:rFonts w:cs="Calibri"/>
          <w:sz w:val="22"/>
          <w:szCs w:val="22"/>
        </w:rPr>
        <w:t xml:space="preserve">ansrijke </w:t>
      </w:r>
      <w:r w:rsidR="3D29A36C" w:rsidRPr="469C6E9D">
        <w:rPr>
          <w:rFonts w:cs="Calibri"/>
          <w:sz w:val="22"/>
          <w:szCs w:val="22"/>
        </w:rPr>
        <w:t>S</w:t>
      </w:r>
      <w:r w:rsidR="407FB93A" w:rsidRPr="469C6E9D">
        <w:rPr>
          <w:rFonts w:cs="Calibri"/>
          <w:sz w:val="22"/>
          <w:szCs w:val="22"/>
        </w:rPr>
        <w:t>tart</w:t>
      </w:r>
      <w:r w:rsidR="7DA0137B" w:rsidRPr="469C6E9D">
        <w:rPr>
          <w:rFonts w:cs="Calibri"/>
          <w:sz w:val="22"/>
          <w:szCs w:val="22"/>
        </w:rPr>
        <w:t xml:space="preserve">. Een voorbeeld van </w:t>
      </w:r>
      <w:r w:rsidR="7B867ECC" w:rsidRPr="469C6E9D">
        <w:rPr>
          <w:rFonts w:cs="Calibri"/>
          <w:sz w:val="22"/>
          <w:szCs w:val="22"/>
        </w:rPr>
        <w:t xml:space="preserve">dit laatste </w:t>
      </w:r>
      <w:r w:rsidR="7DA0137B" w:rsidRPr="469C6E9D">
        <w:rPr>
          <w:rFonts w:cs="Calibri"/>
          <w:sz w:val="22"/>
          <w:szCs w:val="22"/>
        </w:rPr>
        <w:t>zijn d</w:t>
      </w:r>
      <w:r w:rsidR="7DA0137B" w:rsidRPr="469C6E9D">
        <w:rPr>
          <w:rFonts w:asciiTheme="minorHAnsi" w:eastAsiaTheme="minorEastAsia" w:hAnsiTheme="minorHAnsi" w:cstheme="minorBidi"/>
          <w:color w:val="000000" w:themeColor="text1"/>
          <w:sz w:val="22"/>
          <w:szCs w:val="22"/>
        </w:rPr>
        <w:t>e preconceptie</w:t>
      </w:r>
      <w:r w:rsidR="2A2DC168" w:rsidRPr="469C6E9D">
        <w:rPr>
          <w:rFonts w:asciiTheme="minorHAnsi" w:eastAsiaTheme="minorEastAsia" w:hAnsiTheme="minorHAnsi" w:cstheme="minorBidi"/>
          <w:color w:val="000000" w:themeColor="text1"/>
          <w:sz w:val="22"/>
          <w:szCs w:val="22"/>
        </w:rPr>
        <w:t>-</w:t>
      </w:r>
      <w:r w:rsidR="7DA0137B" w:rsidRPr="469C6E9D">
        <w:rPr>
          <w:rFonts w:asciiTheme="minorHAnsi" w:eastAsiaTheme="minorEastAsia" w:hAnsiTheme="minorHAnsi" w:cstheme="minorBidi"/>
          <w:color w:val="000000" w:themeColor="text1"/>
          <w:sz w:val="22"/>
          <w:szCs w:val="22"/>
        </w:rPr>
        <w:t xml:space="preserve">lessen zoals deze </w:t>
      </w:r>
      <w:r w:rsidR="6715885F" w:rsidRPr="469C6E9D">
        <w:rPr>
          <w:rFonts w:asciiTheme="minorHAnsi" w:eastAsiaTheme="minorEastAsia" w:hAnsiTheme="minorHAnsi" w:cstheme="minorBidi"/>
          <w:color w:val="000000" w:themeColor="text1"/>
          <w:sz w:val="22"/>
          <w:szCs w:val="22"/>
        </w:rPr>
        <w:t>al bekend waren op het MBO</w:t>
      </w:r>
      <w:r w:rsidR="19D506F8" w:rsidRPr="469C6E9D">
        <w:rPr>
          <w:rFonts w:asciiTheme="minorHAnsi" w:eastAsiaTheme="minorEastAsia" w:hAnsiTheme="minorHAnsi" w:cstheme="minorBidi"/>
          <w:color w:val="000000" w:themeColor="text1"/>
          <w:sz w:val="22"/>
          <w:szCs w:val="22"/>
        </w:rPr>
        <w:t>;</w:t>
      </w:r>
      <w:r w:rsidR="6715885F" w:rsidRPr="469C6E9D">
        <w:rPr>
          <w:rFonts w:asciiTheme="minorHAnsi" w:eastAsiaTheme="minorEastAsia" w:hAnsiTheme="minorHAnsi" w:cstheme="minorBidi"/>
          <w:color w:val="000000" w:themeColor="text1"/>
          <w:sz w:val="22"/>
          <w:szCs w:val="22"/>
        </w:rPr>
        <w:t xml:space="preserve"> in 2026 </w:t>
      </w:r>
      <w:r w:rsidR="7DA0137B" w:rsidRPr="469C6E9D">
        <w:rPr>
          <w:rFonts w:asciiTheme="minorHAnsi" w:eastAsiaTheme="minorEastAsia" w:hAnsiTheme="minorHAnsi" w:cstheme="minorBidi"/>
          <w:color w:val="000000" w:themeColor="text1"/>
          <w:sz w:val="22"/>
          <w:szCs w:val="22"/>
        </w:rPr>
        <w:t>zijn</w:t>
      </w:r>
      <w:r w:rsidR="7D8874F1" w:rsidRPr="469C6E9D">
        <w:rPr>
          <w:rFonts w:asciiTheme="minorHAnsi" w:eastAsiaTheme="minorEastAsia" w:hAnsiTheme="minorHAnsi" w:cstheme="minorBidi"/>
          <w:color w:val="000000" w:themeColor="text1"/>
          <w:sz w:val="22"/>
          <w:szCs w:val="22"/>
        </w:rPr>
        <w:t xml:space="preserve"> deze lessen ook </w:t>
      </w:r>
      <w:r w:rsidR="7DA0137B" w:rsidRPr="469C6E9D">
        <w:rPr>
          <w:rFonts w:asciiTheme="minorHAnsi" w:eastAsiaTheme="minorEastAsia" w:hAnsiTheme="minorHAnsi" w:cstheme="minorBidi"/>
          <w:color w:val="000000" w:themeColor="text1"/>
          <w:sz w:val="22"/>
          <w:szCs w:val="22"/>
        </w:rPr>
        <w:t xml:space="preserve">geïmplementeerd </w:t>
      </w:r>
      <w:r w:rsidR="03A653AB" w:rsidRPr="469C6E9D">
        <w:rPr>
          <w:rFonts w:asciiTheme="minorHAnsi" w:eastAsiaTheme="minorEastAsia" w:hAnsiTheme="minorHAnsi" w:cstheme="minorBidi"/>
          <w:color w:val="000000" w:themeColor="text1"/>
          <w:sz w:val="22"/>
          <w:szCs w:val="22"/>
        </w:rPr>
        <w:t xml:space="preserve">op het voortgezet onderwijs in </w:t>
      </w:r>
      <w:r w:rsidR="37ACE986" w:rsidRPr="469C6E9D">
        <w:rPr>
          <w:rFonts w:asciiTheme="minorHAnsi" w:eastAsiaTheme="minorEastAsia" w:hAnsiTheme="minorHAnsi" w:cstheme="minorBidi"/>
          <w:color w:val="000000" w:themeColor="text1"/>
          <w:sz w:val="22"/>
          <w:szCs w:val="22"/>
        </w:rPr>
        <w:t xml:space="preserve">de </w:t>
      </w:r>
      <w:r w:rsidR="7DA0137B" w:rsidRPr="469C6E9D">
        <w:rPr>
          <w:rFonts w:asciiTheme="minorHAnsi" w:eastAsiaTheme="minorEastAsia" w:hAnsiTheme="minorHAnsi" w:cstheme="minorBidi"/>
          <w:color w:val="000000" w:themeColor="text1"/>
          <w:sz w:val="22"/>
          <w:szCs w:val="22"/>
        </w:rPr>
        <w:t>regio Zuidwest</w:t>
      </w:r>
      <w:r w:rsidR="7EA4E8A7" w:rsidRPr="469C6E9D">
        <w:rPr>
          <w:rFonts w:asciiTheme="minorHAnsi" w:eastAsiaTheme="minorEastAsia" w:hAnsiTheme="minorHAnsi" w:cstheme="minorBidi"/>
          <w:color w:val="000000" w:themeColor="text1"/>
          <w:sz w:val="22"/>
          <w:szCs w:val="22"/>
        </w:rPr>
        <w:t xml:space="preserve"> en in 2027 </w:t>
      </w:r>
      <w:r w:rsidR="6C0E60C7" w:rsidRPr="469C6E9D">
        <w:rPr>
          <w:rFonts w:asciiTheme="minorHAnsi" w:eastAsiaTheme="minorEastAsia" w:hAnsiTheme="minorHAnsi" w:cstheme="minorBidi"/>
          <w:color w:val="000000" w:themeColor="text1"/>
          <w:sz w:val="22"/>
          <w:szCs w:val="22"/>
        </w:rPr>
        <w:t>z</w:t>
      </w:r>
      <w:r w:rsidR="0FD72697" w:rsidRPr="469C6E9D">
        <w:rPr>
          <w:rFonts w:asciiTheme="minorHAnsi" w:eastAsiaTheme="minorEastAsia" w:hAnsiTheme="minorHAnsi" w:cstheme="minorBidi"/>
          <w:color w:val="000000" w:themeColor="text1"/>
          <w:sz w:val="22"/>
          <w:szCs w:val="22"/>
        </w:rPr>
        <w:t xml:space="preserve">ullen deze </w:t>
      </w:r>
      <w:r w:rsidR="7EA4E8A7" w:rsidRPr="469C6E9D">
        <w:rPr>
          <w:rFonts w:asciiTheme="minorHAnsi" w:eastAsiaTheme="minorEastAsia" w:hAnsiTheme="minorHAnsi" w:cstheme="minorBidi"/>
          <w:color w:val="000000" w:themeColor="text1"/>
          <w:sz w:val="22"/>
          <w:szCs w:val="22"/>
        </w:rPr>
        <w:t xml:space="preserve">breder in Drenthe worden aangeboden. </w:t>
      </w:r>
      <w:r w:rsidR="7DA0137B" w:rsidRPr="469C6E9D">
        <w:rPr>
          <w:rFonts w:asciiTheme="minorHAnsi" w:eastAsiaTheme="minorEastAsia" w:hAnsiTheme="minorHAnsi" w:cstheme="minorBidi"/>
          <w:color w:val="000000" w:themeColor="text1"/>
          <w:sz w:val="22"/>
          <w:szCs w:val="22"/>
        </w:rPr>
        <w:t xml:space="preserve">Deze lessen </w:t>
      </w:r>
      <w:r w:rsidR="2678B852" w:rsidRPr="469C6E9D">
        <w:rPr>
          <w:rFonts w:asciiTheme="minorHAnsi" w:eastAsiaTheme="minorEastAsia" w:hAnsiTheme="minorHAnsi" w:cstheme="minorBidi"/>
          <w:color w:val="000000" w:themeColor="text1"/>
          <w:sz w:val="22"/>
          <w:szCs w:val="22"/>
        </w:rPr>
        <w:t xml:space="preserve">zullen </w:t>
      </w:r>
      <w:r w:rsidR="7DA0137B" w:rsidRPr="469C6E9D">
        <w:rPr>
          <w:rFonts w:asciiTheme="minorHAnsi" w:eastAsiaTheme="minorEastAsia" w:hAnsiTheme="minorHAnsi" w:cstheme="minorBidi"/>
          <w:color w:val="000000" w:themeColor="text1"/>
          <w:sz w:val="22"/>
          <w:szCs w:val="22"/>
        </w:rPr>
        <w:t>worden gegeven door de afdeling Seksuele gezondheid.</w:t>
      </w:r>
      <w:r w:rsidR="43B5FF6A" w:rsidRPr="469C6E9D">
        <w:rPr>
          <w:rFonts w:asciiTheme="minorHAnsi" w:eastAsiaTheme="minorEastAsia" w:hAnsiTheme="minorHAnsi" w:cstheme="minorBidi"/>
          <w:color w:val="000000" w:themeColor="text1"/>
          <w:sz w:val="22"/>
          <w:szCs w:val="22"/>
        </w:rPr>
        <w:t xml:space="preserve"> </w:t>
      </w:r>
    </w:p>
    <w:p w14:paraId="3D9B3456" w14:textId="61399FD3" w:rsidR="003D15A9" w:rsidRPr="00457BC7" w:rsidRDefault="43B5FF6A" w:rsidP="469C6E9D">
      <w:pPr>
        <w:rPr>
          <w:rFonts w:asciiTheme="minorHAnsi" w:eastAsiaTheme="minorEastAsia" w:hAnsiTheme="minorHAnsi" w:cstheme="minorBidi"/>
          <w:color w:val="000000" w:themeColor="text1"/>
          <w:sz w:val="22"/>
          <w:szCs w:val="22"/>
        </w:rPr>
      </w:pPr>
      <w:r w:rsidRPr="469C6E9D">
        <w:rPr>
          <w:rFonts w:asciiTheme="minorHAnsi" w:eastAsiaTheme="minorEastAsia" w:hAnsiTheme="minorHAnsi" w:cstheme="minorBidi"/>
          <w:color w:val="000000" w:themeColor="text1"/>
          <w:sz w:val="22"/>
          <w:szCs w:val="22"/>
        </w:rPr>
        <w:t xml:space="preserve">Het streven is </w:t>
      </w:r>
      <w:r w:rsidR="24DE67F2" w:rsidRPr="469C6E9D">
        <w:rPr>
          <w:rFonts w:asciiTheme="minorHAnsi" w:eastAsiaTheme="minorEastAsia" w:hAnsiTheme="minorHAnsi" w:cstheme="minorBidi"/>
          <w:color w:val="000000" w:themeColor="text1"/>
          <w:sz w:val="22"/>
          <w:szCs w:val="22"/>
        </w:rPr>
        <w:t xml:space="preserve">de </w:t>
      </w:r>
      <w:r w:rsidRPr="469C6E9D">
        <w:rPr>
          <w:rFonts w:asciiTheme="minorHAnsi" w:eastAsiaTheme="minorEastAsia" w:hAnsiTheme="minorHAnsi" w:cstheme="minorBidi"/>
          <w:color w:val="000000" w:themeColor="text1"/>
          <w:sz w:val="22"/>
          <w:szCs w:val="22"/>
        </w:rPr>
        <w:t>verbeter</w:t>
      </w:r>
      <w:r w:rsidR="4999BA81" w:rsidRPr="469C6E9D">
        <w:rPr>
          <w:rFonts w:asciiTheme="minorHAnsi" w:eastAsiaTheme="minorEastAsia" w:hAnsiTheme="minorHAnsi" w:cstheme="minorBidi"/>
          <w:color w:val="000000" w:themeColor="text1"/>
          <w:sz w:val="22"/>
          <w:szCs w:val="22"/>
        </w:rPr>
        <w:t>ingen</w:t>
      </w:r>
      <w:r w:rsidRPr="469C6E9D">
        <w:rPr>
          <w:rFonts w:asciiTheme="minorHAnsi" w:eastAsiaTheme="minorEastAsia" w:hAnsiTheme="minorHAnsi" w:cstheme="minorBidi"/>
          <w:color w:val="000000" w:themeColor="text1"/>
          <w:sz w:val="22"/>
          <w:szCs w:val="22"/>
        </w:rPr>
        <w:t xml:space="preserve"> en </w:t>
      </w:r>
      <w:r w:rsidR="1175D1C8" w:rsidRPr="469C6E9D">
        <w:rPr>
          <w:rFonts w:asciiTheme="minorHAnsi" w:eastAsiaTheme="minorEastAsia" w:hAnsiTheme="minorHAnsi" w:cstheme="minorBidi"/>
          <w:color w:val="000000" w:themeColor="text1"/>
          <w:sz w:val="22"/>
          <w:szCs w:val="22"/>
        </w:rPr>
        <w:t xml:space="preserve">het </w:t>
      </w:r>
      <w:r w:rsidRPr="469C6E9D">
        <w:rPr>
          <w:rFonts w:asciiTheme="minorHAnsi" w:eastAsiaTheme="minorEastAsia" w:hAnsiTheme="minorHAnsi" w:cstheme="minorBidi"/>
          <w:color w:val="000000" w:themeColor="text1"/>
          <w:sz w:val="22"/>
          <w:szCs w:val="22"/>
        </w:rPr>
        <w:t xml:space="preserve">aanscherpen </w:t>
      </w:r>
      <w:r w:rsidR="22BDC59D" w:rsidRPr="469C6E9D">
        <w:rPr>
          <w:rFonts w:asciiTheme="minorHAnsi" w:eastAsiaTheme="minorEastAsia" w:hAnsiTheme="minorHAnsi" w:cstheme="minorBidi"/>
          <w:color w:val="000000" w:themeColor="text1"/>
          <w:sz w:val="22"/>
          <w:szCs w:val="22"/>
        </w:rPr>
        <w:t xml:space="preserve">op het proces </w:t>
      </w:r>
      <w:r w:rsidRPr="469C6E9D">
        <w:rPr>
          <w:rFonts w:asciiTheme="minorHAnsi" w:eastAsiaTheme="minorEastAsia" w:hAnsiTheme="minorHAnsi" w:cstheme="minorBidi"/>
          <w:color w:val="000000" w:themeColor="text1"/>
          <w:sz w:val="22"/>
          <w:szCs w:val="22"/>
        </w:rPr>
        <w:t>binnen de bestaande begr</w:t>
      </w:r>
      <w:r w:rsidR="25E59033" w:rsidRPr="469C6E9D">
        <w:rPr>
          <w:rFonts w:asciiTheme="minorHAnsi" w:eastAsiaTheme="minorEastAsia" w:hAnsiTheme="minorHAnsi" w:cstheme="minorBidi"/>
          <w:color w:val="000000" w:themeColor="text1"/>
          <w:sz w:val="22"/>
          <w:szCs w:val="22"/>
        </w:rPr>
        <w:t>oting te doen.</w:t>
      </w:r>
    </w:p>
    <w:p w14:paraId="3158837D" w14:textId="19755134" w:rsidR="469C6E9D" w:rsidRDefault="469C6E9D" w:rsidP="469C6E9D">
      <w:pPr>
        <w:rPr>
          <w:rFonts w:asciiTheme="minorHAnsi" w:eastAsiaTheme="minorEastAsia" w:hAnsiTheme="minorHAnsi" w:cstheme="minorBidi"/>
          <w:color w:val="000000" w:themeColor="text1"/>
          <w:sz w:val="22"/>
          <w:szCs w:val="22"/>
        </w:rPr>
      </w:pPr>
    </w:p>
    <w:p w14:paraId="2F1310B4" w14:textId="0229085D" w:rsidR="003D15A9" w:rsidRPr="00344C08" w:rsidRDefault="10C95B06" w:rsidP="469C6E9D">
      <w:pPr>
        <w:rPr>
          <w:rFonts w:asciiTheme="minorHAnsi" w:eastAsiaTheme="minorEastAsia" w:hAnsiTheme="minorHAnsi" w:cstheme="minorBidi"/>
          <w:color w:val="000000" w:themeColor="text1"/>
          <w:sz w:val="22"/>
          <w:szCs w:val="22"/>
        </w:rPr>
      </w:pPr>
      <w:r w:rsidRPr="469C6E9D">
        <w:rPr>
          <w:rFonts w:asciiTheme="minorHAnsi" w:eastAsiaTheme="minorEastAsia" w:hAnsiTheme="minorHAnsi" w:cstheme="minorBidi"/>
          <w:color w:val="000000" w:themeColor="text1"/>
          <w:sz w:val="22"/>
          <w:szCs w:val="22"/>
        </w:rPr>
        <w:t xml:space="preserve">De in 2026 </w:t>
      </w:r>
      <w:r w:rsidR="72E1D99E" w:rsidRPr="469C6E9D">
        <w:rPr>
          <w:rFonts w:asciiTheme="minorHAnsi" w:eastAsiaTheme="minorEastAsia" w:hAnsiTheme="minorHAnsi" w:cstheme="minorBidi"/>
          <w:color w:val="000000" w:themeColor="text1"/>
          <w:sz w:val="22"/>
          <w:szCs w:val="22"/>
        </w:rPr>
        <w:t>geïmplementeerde</w:t>
      </w:r>
      <w:r w:rsidRPr="469C6E9D">
        <w:rPr>
          <w:rFonts w:asciiTheme="minorHAnsi" w:eastAsiaTheme="minorEastAsia" w:hAnsiTheme="minorHAnsi" w:cstheme="minorBidi"/>
          <w:color w:val="000000" w:themeColor="text1"/>
          <w:sz w:val="22"/>
          <w:szCs w:val="22"/>
        </w:rPr>
        <w:t xml:space="preserve"> vragenlijst Check 't Even wordt in 2027 </w:t>
      </w:r>
      <w:r w:rsidR="0E71A1BA" w:rsidRPr="469C6E9D">
        <w:rPr>
          <w:rFonts w:asciiTheme="minorHAnsi" w:eastAsiaTheme="minorEastAsia" w:hAnsiTheme="minorHAnsi" w:cstheme="minorBidi"/>
          <w:color w:val="000000" w:themeColor="text1"/>
          <w:sz w:val="22"/>
          <w:szCs w:val="22"/>
        </w:rPr>
        <w:t>geëvalueerd</w:t>
      </w:r>
      <w:r w:rsidRPr="469C6E9D">
        <w:rPr>
          <w:rFonts w:asciiTheme="minorHAnsi" w:eastAsiaTheme="minorEastAsia" w:hAnsiTheme="minorHAnsi" w:cstheme="minorBidi"/>
          <w:color w:val="000000" w:themeColor="text1"/>
          <w:sz w:val="22"/>
          <w:szCs w:val="22"/>
        </w:rPr>
        <w:t xml:space="preserve"> en</w:t>
      </w:r>
      <w:r w:rsidR="5B8CD0F0" w:rsidRPr="469C6E9D">
        <w:rPr>
          <w:rFonts w:asciiTheme="minorHAnsi" w:eastAsiaTheme="minorEastAsia" w:hAnsiTheme="minorHAnsi" w:cstheme="minorBidi"/>
          <w:color w:val="000000" w:themeColor="text1"/>
          <w:sz w:val="22"/>
          <w:szCs w:val="22"/>
        </w:rPr>
        <w:t xml:space="preserve"> zal worden bijgestuurd op </w:t>
      </w:r>
      <w:r w:rsidR="15A69C12" w:rsidRPr="469C6E9D">
        <w:rPr>
          <w:rFonts w:asciiTheme="minorHAnsi" w:eastAsiaTheme="minorEastAsia" w:hAnsiTheme="minorHAnsi" w:cstheme="minorBidi"/>
          <w:color w:val="000000" w:themeColor="text1"/>
          <w:sz w:val="22"/>
          <w:szCs w:val="22"/>
        </w:rPr>
        <w:t xml:space="preserve">inhoud en kwaliteit van de </w:t>
      </w:r>
      <w:r w:rsidR="5B8CD0F0" w:rsidRPr="469C6E9D">
        <w:rPr>
          <w:rFonts w:asciiTheme="minorHAnsi" w:eastAsiaTheme="minorEastAsia" w:hAnsiTheme="minorHAnsi" w:cstheme="minorBidi"/>
          <w:color w:val="000000" w:themeColor="text1"/>
          <w:sz w:val="22"/>
          <w:szCs w:val="22"/>
        </w:rPr>
        <w:t xml:space="preserve">vragen die aan de jongeren worden aangeboden. </w:t>
      </w:r>
      <w:r w:rsidR="2A0BF6F6" w:rsidRPr="469C6E9D">
        <w:rPr>
          <w:rFonts w:asciiTheme="minorHAnsi" w:eastAsiaTheme="minorEastAsia" w:hAnsiTheme="minorHAnsi" w:cstheme="minorBidi"/>
          <w:color w:val="000000" w:themeColor="text1"/>
          <w:sz w:val="22"/>
          <w:szCs w:val="22"/>
        </w:rPr>
        <w:t xml:space="preserve">We hebben en houden de aandacht voor de </w:t>
      </w:r>
      <w:r w:rsidR="09CECAA1" w:rsidRPr="469C6E9D">
        <w:rPr>
          <w:rFonts w:asciiTheme="minorHAnsi" w:eastAsiaTheme="minorEastAsia" w:hAnsiTheme="minorHAnsi" w:cstheme="minorBidi"/>
          <w:color w:val="000000" w:themeColor="text1"/>
          <w:sz w:val="22"/>
          <w:szCs w:val="22"/>
        </w:rPr>
        <w:t>effecti</w:t>
      </w:r>
      <w:r w:rsidR="226B4711" w:rsidRPr="469C6E9D">
        <w:rPr>
          <w:rFonts w:asciiTheme="minorHAnsi" w:eastAsiaTheme="minorEastAsia" w:hAnsiTheme="minorHAnsi" w:cstheme="minorBidi"/>
          <w:color w:val="000000" w:themeColor="text1"/>
          <w:sz w:val="22"/>
          <w:szCs w:val="22"/>
        </w:rPr>
        <w:t xml:space="preserve">viteit van de </w:t>
      </w:r>
      <w:r w:rsidR="2A425CE2" w:rsidRPr="469C6E9D">
        <w:rPr>
          <w:rFonts w:asciiTheme="minorHAnsi" w:eastAsiaTheme="minorEastAsia" w:hAnsiTheme="minorHAnsi" w:cstheme="minorBidi"/>
          <w:color w:val="000000" w:themeColor="text1"/>
          <w:sz w:val="22"/>
          <w:szCs w:val="22"/>
        </w:rPr>
        <w:t>hierin opgenomen</w:t>
      </w:r>
      <w:r w:rsidR="226B4711" w:rsidRPr="469C6E9D">
        <w:rPr>
          <w:rFonts w:asciiTheme="minorHAnsi" w:eastAsiaTheme="minorEastAsia" w:hAnsiTheme="minorHAnsi" w:cstheme="minorBidi"/>
          <w:color w:val="000000" w:themeColor="text1"/>
          <w:sz w:val="22"/>
          <w:szCs w:val="22"/>
        </w:rPr>
        <w:t xml:space="preserve"> vragen</w:t>
      </w:r>
      <w:r w:rsidR="73FFA60A" w:rsidRPr="469C6E9D">
        <w:rPr>
          <w:rFonts w:asciiTheme="minorHAnsi" w:eastAsiaTheme="minorEastAsia" w:hAnsiTheme="minorHAnsi" w:cstheme="minorBidi"/>
          <w:color w:val="000000" w:themeColor="text1"/>
          <w:sz w:val="22"/>
          <w:szCs w:val="22"/>
        </w:rPr>
        <w:t xml:space="preserve"> en de wijze van aanbieden aan de jongeren.</w:t>
      </w:r>
    </w:p>
    <w:p w14:paraId="03ACBFB1" w14:textId="3E293CF5" w:rsidR="003D15A9" w:rsidRPr="00344C08" w:rsidRDefault="27079393" w:rsidP="469C6E9D">
      <w:pPr>
        <w:rPr>
          <w:rFonts w:asciiTheme="minorHAnsi" w:eastAsiaTheme="minorEastAsia" w:hAnsiTheme="minorHAnsi" w:cstheme="minorBidi"/>
          <w:color w:val="000000" w:themeColor="text1"/>
          <w:sz w:val="22"/>
          <w:szCs w:val="22"/>
        </w:rPr>
      </w:pPr>
      <w:r w:rsidRPr="469C6E9D">
        <w:rPr>
          <w:rFonts w:asciiTheme="minorHAnsi" w:eastAsiaTheme="minorEastAsia" w:hAnsiTheme="minorHAnsi" w:cstheme="minorBidi"/>
          <w:color w:val="000000" w:themeColor="text1"/>
          <w:sz w:val="22"/>
          <w:szCs w:val="22"/>
        </w:rPr>
        <w:t>D</w:t>
      </w:r>
      <w:r w:rsidR="1744B9FC" w:rsidRPr="469C6E9D">
        <w:rPr>
          <w:rFonts w:asciiTheme="minorHAnsi" w:eastAsiaTheme="minorEastAsia" w:hAnsiTheme="minorHAnsi" w:cstheme="minorBidi"/>
          <w:color w:val="000000" w:themeColor="text1"/>
          <w:sz w:val="22"/>
          <w:szCs w:val="22"/>
        </w:rPr>
        <w:t xml:space="preserve">e </w:t>
      </w:r>
      <w:r w:rsidR="0AD958F4" w:rsidRPr="469C6E9D">
        <w:rPr>
          <w:rFonts w:asciiTheme="minorHAnsi" w:eastAsiaTheme="minorEastAsia" w:hAnsiTheme="minorHAnsi" w:cstheme="minorBidi"/>
          <w:color w:val="000000" w:themeColor="text1"/>
          <w:sz w:val="22"/>
          <w:szCs w:val="22"/>
        </w:rPr>
        <w:t>p</w:t>
      </w:r>
      <w:r w:rsidR="1744B9FC" w:rsidRPr="469C6E9D">
        <w:rPr>
          <w:rFonts w:asciiTheme="minorHAnsi" w:eastAsiaTheme="minorEastAsia" w:hAnsiTheme="minorHAnsi" w:cstheme="minorBidi"/>
          <w:color w:val="000000" w:themeColor="text1"/>
          <w:sz w:val="22"/>
          <w:szCs w:val="22"/>
        </w:rPr>
        <w:t>ilot STORM</w:t>
      </w:r>
      <w:r w:rsidR="28CBFFD5" w:rsidRPr="469C6E9D">
        <w:rPr>
          <w:rFonts w:asciiTheme="minorHAnsi" w:eastAsiaTheme="minorEastAsia" w:hAnsiTheme="minorHAnsi" w:cstheme="minorBidi"/>
          <w:color w:val="000000" w:themeColor="text1"/>
          <w:sz w:val="22"/>
          <w:szCs w:val="22"/>
        </w:rPr>
        <w:t xml:space="preserve">, </w:t>
      </w:r>
      <w:r w:rsidR="7D3BE4B3" w:rsidRPr="469C6E9D">
        <w:rPr>
          <w:rFonts w:asciiTheme="minorHAnsi" w:eastAsiaTheme="minorEastAsia" w:hAnsiTheme="minorHAnsi" w:cstheme="minorBidi"/>
          <w:color w:val="000000" w:themeColor="text1"/>
          <w:sz w:val="22"/>
          <w:szCs w:val="22"/>
        </w:rPr>
        <w:t xml:space="preserve">een interventie met screening gericht op somberheid en </w:t>
      </w:r>
      <w:r w:rsidR="1C4A7A63" w:rsidRPr="469C6E9D">
        <w:rPr>
          <w:rFonts w:asciiTheme="minorHAnsi" w:eastAsiaTheme="minorEastAsia" w:hAnsiTheme="minorHAnsi" w:cstheme="minorBidi"/>
          <w:color w:val="000000" w:themeColor="text1"/>
          <w:sz w:val="22"/>
          <w:szCs w:val="22"/>
        </w:rPr>
        <w:t>suïcidale</w:t>
      </w:r>
      <w:r w:rsidR="7D3BE4B3" w:rsidRPr="469C6E9D">
        <w:rPr>
          <w:rFonts w:asciiTheme="minorHAnsi" w:eastAsiaTheme="minorEastAsia" w:hAnsiTheme="minorHAnsi" w:cstheme="minorBidi"/>
          <w:color w:val="000000" w:themeColor="text1"/>
          <w:sz w:val="22"/>
          <w:szCs w:val="22"/>
        </w:rPr>
        <w:t xml:space="preserve"> gedachten en opgestart in 2025 en 2026</w:t>
      </w:r>
      <w:r w:rsidR="0B9D8B48" w:rsidRPr="469C6E9D">
        <w:rPr>
          <w:rFonts w:asciiTheme="minorHAnsi" w:eastAsiaTheme="minorEastAsia" w:hAnsiTheme="minorHAnsi" w:cstheme="minorBidi"/>
          <w:color w:val="000000" w:themeColor="text1"/>
          <w:sz w:val="22"/>
          <w:szCs w:val="22"/>
        </w:rPr>
        <w:t xml:space="preserve"> zal naar verwachting in 2027 </w:t>
      </w:r>
      <w:r w:rsidR="7B1B5D6D" w:rsidRPr="469C6E9D">
        <w:rPr>
          <w:rFonts w:asciiTheme="minorHAnsi" w:eastAsiaTheme="minorEastAsia" w:hAnsiTheme="minorHAnsi" w:cstheme="minorBidi"/>
          <w:color w:val="000000" w:themeColor="text1"/>
          <w:sz w:val="22"/>
          <w:szCs w:val="22"/>
        </w:rPr>
        <w:t>breder worden uitgevoerd</w:t>
      </w:r>
      <w:r w:rsidR="203C5F85" w:rsidRPr="469C6E9D">
        <w:rPr>
          <w:rFonts w:asciiTheme="minorHAnsi" w:eastAsiaTheme="minorEastAsia" w:hAnsiTheme="minorHAnsi" w:cstheme="minorBidi"/>
          <w:color w:val="000000" w:themeColor="text1"/>
          <w:sz w:val="22"/>
          <w:szCs w:val="22"/>
        </w:rPr>
        <w:t xml:space="preserve"> in Drenthe.</w:t>
      </w:r>
      <w:r w:rsidR="1744B9FC" w:rsidRPr="469C6E9D">
        <w:rPr>
          <w:rFonts w:asciiTheme="minorHAnsi" w:eastAsiaTheme="minorEastAsia" w:hAnsiTheme="minorHAnsi" w:cstheme="minorBidi"/>
          <w:color w:val="000000" w:themeColor="text1"/>
          <w:sz w:val="22"/>
          <w:szCs w:val="22"/>
        </w:rPr>
        <w:t xml:space="preserve"> </w:t>
      </w:r>
      <w:r w:rsidR="632A192E" w:rsidRPr="469C6E9D">
        <w:rPr>
          <w:rFonts w:asciiTheme="minorHAnsi" w:eastAsiaTheme="minorEastAsia" w:hAnsiTheme="minorHAnsi" w:cstheme="minorBidi"/>
          <w:color w:val="000000" w:themeColor="text1"/>
          <w:sz w:val="22"/>
          <w:szCs w:val="22"/>
        </w:rPr>
        <w:t xml:space="preserve">De </w:t>
      </w:r>
      <w:r w:rsidR="4B777AD4" w:rsidRPr="469C6E9D">
        <w:rPr>
          <w:rFonts w:asciiTheme="minorHAnsi" w:eastAsiaTheme="minorEastAsia" w:hAnsiTheme="minorHAnsi" w:cstheme="minorBidi"/>
          <w:color w:val="000000" w:themeColor="text1"/>
          <w:sz w:val="22"/>
          <w:szCs w:val="22"/>
        </w:rPr>
        <w:t>JGZ</w:t>
      </w:r>
      <w:r w:rsidR="632A192E" w:rsidRPr="469C6E9D">
        <w:rPr>
          <w:rFonts w:asciiTheme="minorHAnsi" w:eastAsiaTheme="minorEastAsia" w:hAnsiTheme="minorHAnsi" w:cstheme="minorBidi"/>
          <w:color w:val="000000" w:themeColor="text1"/>
          <w:sz w:val="22"/>
          <w:szCs w:val="22"/>
        </w:rPr>
        <w:t xml:space="preserve"> is een van de samenwerkingspartners van STRORM. </w:t>
      </w:r>
    </w:p>
    <w:p w14:paraId="2DA30C34" w14:textId="64A9B468" w:rsidR="003D15A9" w:rsidRPr="00344C08" w:rsidRDefault="57AE0F58" w:rsidP="469C6E9D">
      <w:pPr>
        <w:rPr>
          <w:rFonts w:asciiTheme="minorHAnsi" w:eastAsiaTheme="minorEastAsia" w:hAnsiTheme="minorHAnsi" w:cstheme="minorBidi"/>
          <w:color w:val="000000" w:themeColor="text1"/>
          <w:sz w:val="22"/>
          <w:szCs w:val="22"/>
        </w:rPr>
      </w:pPr>
      <w:r w:rsidRPr="469C6E9D">
        <w:rPr>
          <w:rFonts w:asciiTheme="minorHAnsi" w:eastAsiaTheme="minorEastAsia" w:hAnsiTheme="minorHAnsi" w:cstheme="minorBidi"/>
          <w:color w:val="000000" w:themeColor="text1"/>
          <w:sz w:val="22"/>
          <w:szCs w:val="22"/>
        </w:rPr>
        <w:t>D</w:t>
      </w:r>
      <w:r w:rsidR="5465FC16" w:rsidRPr="469C6E9D">
        <w:rPr>
          <w:rFonts w:asciiTheme="minorHAnsi" w:eastAsiaTheme="minorEastAsia" w:hAnsiTheme="minorHAnsi" w:cstheme="minorBidi"/>
          <w:color w:val="000000" w:themeColor="text1"/>
          <w:sz w:val="22"/>
          <w:szCs w:val="22"/>
        </w:rPr>
        <w:t xml:space="preserve">e </w:t>
      </w:r>
      <w:r w:rsidR="1744B9FC" w:rsidRPr="469C6E9D">
        <w:rPr>
          <w:rFonts w:asciiTheme="minorHAnsi" w:eastAsiaTheme="minorEastAsia" w:hAnsiTheme="minorHAnsi" w:cstheme="minorBidi"/>
          <w:color w:val="000000" w:themeColor="text1"/>
          <w:sz w:val="22"/>
          <w:szCs w:val="22"/>
        </w:rPr>
        <w:t xml:space="preserve">inzet van de methodiek MAZL (Meer aandacht voor zieke leerlingen), waarbij er een intensieve samenwerking is tussen scholen, leerplicht en de JGZ, </w:t>
      </w:r>
      <w:r w:rsidR="00E8309A" w:rsidRPr="469C6E9D">
        <w:rPr>
          <w:rFonts w:asciiTheme="minorHAnsi" w:eastAsiaTheme="minorEastAsia" w:hAnsiTheme="minorHAnsi" w:cstheme="minorBidi"/>
          <w:color w:val="000000" w:themeColor="text1"/>
          <w:sz w:val="22"/>
          <w:szCs w:val="22"/>
        </w:rPr>
        <w:t xml:space="preserve">blijft ook </w:t>
      </w:r>
      <w:r w:rsidR="1744B9FC" w:rsidRPr="469C6E9D">
        <w:rPr>
          <w:rFonts w:asciiTheme="minorHAnsi" w:eastAsiaTheme="minorEastAsia" w:hAnsiTheme="minorHAnsi" w:cstheme="minorBidi"/>
          <w:color w:val="000000" w:themeColor="text1"/>
          <w:sz w:val="22"/>
          <w:szCs w:val="22"/>
        </w:rPr>
        <w:t>in 202</w:t>
      </w:r>
      <w:r w:rsidR="18944127" w:rsidRPr="469C6E9D">
        <w:rPr>
          <w:rFonts w:asciiTheme="minorHAnsi" w:eastAsiaTheme="minorEastAsia" w:hAnsiTheme="minorHAnsi" w:cstheme="minorBidi"/>
          <w:color w:val="000000" w:themeColor="text1"/>
          <w:sz w:val="22"/>
          <w:szCs w:val="22"/>
        </w:rPr>
        <w:t xml:space="preserve">7 van groot belang. </w:t>
      </w:r>
      <w:r w:rsidR="1744B9FC" w:rsidRPr="469C6E9D">
        <w:rPr>
          <w:rFonts w:asciiTheme="minorHAnsi" w:eastAsiaTheme="minorEastAsia" w:hAnsiTheme="minorHAnsi" w:cstheme="minorBidi"/>
          <w:color w:val="000000" w:themeColor="text1"/>
          <w:sz w:val="22"/>
          <w:szCs w:val="22"/>
        </w:rPr>
        <w:t xml:space="preserve">De aandacht verschuift </w:t>
      </w:r>
      <w:r w:rsidR="3889F1EF" w:rsidRPr="469C6E9D">
        <w:rPr>
          <w:rFonts w:asciiTheme="minorHAnsi" w:eastAsiaTheme="minorEastAsia" w:hAnsiTheme="minorHAnsi" w:cstheme="minorBidi"/>
          <w:color w:val="000000" w:themeColor="text1"/>
          <w:sz w:val="22"/>
          <w:szCs w:val="22"/>
        </w:rPr>
        <w:t xml:space="preserve">steeds verder </w:t>
      </w:r>
      <w:r w:rsidR="1744B9FC" w:rsidRPr="469C6E9D">
        <w:rPr>
          <w:rFonts w:asciiTheme="minorHAnsi" w:eastAsiaTheme="minorEastAsia" w:hAnsiTheme="minorHAnsi" w:cstheme="minorBidi"/>
          <w:color w:val="000000" w:themeColor="text1"/>
          <w:sz w:val="22"/>
          <w:szCs w:val="22"/>
        </w:rPr>
        <w:t xml:space="preserve">van </w:t>
      </w:r>
      <w:r w:rsidR="3D2B337F" w:rsidRPr="469C6E9D">
        <w:rPr>
          <w:rFonts w:asciiTheme="minorHAnsi" w:eastAsiaTheme="minorEastAsia" w:hAnsiTheme="minorHAnsi" w:cstheme="minorBidi"/>
          <w:color w:val="000000" w:themeColor="text1"/>
          <w:sz w:val="22"/>
          <w:szCs w:val="22"/>
        </w:rPr>
        <w:t>‘</w:t>
      </w:r>
      <w:r w:rsidR="1744B9FC" w:rsidRPr="469C6E9D">
        <w:rPr>
          <w:rFonts w:asciiTheme="minorHAnsi" w:eastAsiaTheme="minorEastAsia" w:hAnsiTheme="minorHAnsi" w:cstheme="minorBidi"/>
          <w:color w:val="000000" w:themeColor="text1"/>
          <w:sz w:val="22"/>
          <w:szCs w:val="22"/>
        </w:rPr>
        <w:t>afwezigheid op school</w:t>
      </w:r>
      <w:r w:rsidR="2F57EBF9" w:rsidRPr="469C6E9D">
        <w:rPr>
          <w:rFonts w:asciiTheme="minorHAnsi" w:eastAsiaTheme="minorEastAsia" w:hAnsiTheme="minorHAnsi" w:cstheme="minorBidi"/>
          <w:color w:val="000000" w:themeColor="text1"/>
          <w:sz w:val="22"/>
          <w:szCs w:val="22"/>
        </w:rPr>
        <w:t>’</w:t>
      </w:r>
      <w:r w:rsidR="1744B9FC" w:rsidRPr="469C6E9D">
        <w:rPr>
          <w:rFonts w:asciiTheme="minorHAnsi" w:eastAsiaTheme="minorEastAsia" w:hAnsiTheme="minorHAnsi" w:cstheme="minorBidi"/>
          <w:color w:val="000000" w:themeColor="text1"/>
          <w:sz w:val="22"/>
          <w:szCs w:val="22"/>
        </w:rPr>
        <w:t xml:space="preserve"> naar </w:t>
      </w:r>
      <w:r w:rsidR="225675C8" w:rsidRPr="469C6E9D">
        <w:rPr>
          <w:rFonts w:asciiTheme="minorHAnsi" w:eastAsiaTheme="minorEastAsia" w:hAnsiTheme="minorHAnsi" w:cstheme="minorBidi"/>
          <w:color w:val="000000" w:themeColor="text1"/>
          <w:sz w:val="22"/>
          <w:szCs w:val="22"/>
        </w:rPr>
        <w:t>‘</w:t>
      </w:r>
      <w:r w:rsidR="1744B9FC" w:rsidRPr="469C6E9D">
        <w:rPr>
          <w:rFonts w:asciiTheme="minorHAnsi" w:eastAsiaTheme="minorEastAsia" w:hAnsiTheme="minorHAnsi" w:cstheme="minorBidi"/>
          <w:color w:val="000000" w:themeColor="text1"/>
          <w:sz w:val="22"/>
          <w:szCs w:val="22"/>
        </w:rPr>
        <w:t>aanwezigheid op school</w:t>
      </w:r>
      <w:r w:rsidR="32833231" w:rsidRPr="469C6E9D">
        <w:rPr>
          <w:rFonts w:asciiTheme="minorHAnsi" w:eastAsiaTheme="minorEastAsia" w:hAnsiTheme="minorHAnsi" w:cstheme="minorBidi"/>
          <w:color w:val="000000" w:themeColor="text1"/>
          <w:sz w:val="22"/>
          <w:szCs w:val="22"/>
        </w:rPr>
        <w:t>’</w:t>
      </w:r>
      <w:r w:rsidR="036A7D4B" w:rsidRPr="469C6E9D">
        <w:rPr>
          <w:rFonts w:asciiTheme="minorHAnsi" w:eastAsiaTheme="minorEastAsia" w:hAnsiTheme="minorHAnsi" w:cstheme="minorBidi"/>
          <w:color w:val="000000" w:themeColor="text1"/>
          <w:sz w:val="22"/>
          <w:szCs w:val="22"/>
        </w:rPr>
        <w:t xml:space="preserve"> en hoe </w:t>
      </w:r>
      <w:r w:rsidR="65966909" w:rsidRPr="469C6E9D">
        <w:rPr>
          <w:rFonts w:asciiTheme="minorHAnsi" w:eastAsiaTheme="minorEastAsia" w:hAnsiTheme="minorHAnsi" w:cstheme="minorBidi"/>
          <w:color w:val="000000" w:themeColor="text1"/>
          <w:sz w:val="22"/>
          <w:szCs w:val="22"/>
        </w:rPr>
        <w:t xml:space="preserve">schoolgang </w:t>
      </w:r>
      <w:r w:rsidR="036A7D4B" w:rsidRPr="469C6E9D">
        <w:rPr>
          <w:rFonts w:asciiTheme="minorHAnsi" w:eastAsiaTheme="minorEastAsia" w:hAnsiTheme="minorHAnsi" w:cstheme="minorBidi"/>
          <w:color w:val="000000" w:themeColor="text1"/>
          <w:sz w:val="22"/>
          <w:szCs w:val="22"/>
        </w:rPr>
        <w:t xml:space="preserve">aantrekkelijker </w:t>
      </w:r>
      <w:r w:rsidR="1FFFB4F6" w:rsidRPr="469C6E9D">
        <w:rPr>
          <w:rFonts w:asciiTheme="minorHAnsi" w:eastAsiaTheme="minorEastAsia" w:hAnsiTheme="minorHAnsi" w:cstheme="minorBidi"/>
          <w:color w:val="000000" w:themeColor="text1"/>
          <w:sz w:val="22"/>
          <w:szCs w:val="22"/>
        </w:rPr>
        <w:t>kan zijn</w:t>
      </w:r>
      <w:r w:rsidR="036A7D4B" w:rsidRPr="469C6E9D">
        <w:rPr>
          <w:rFonts w:asciiTheme="minorHAnsi" w:eastAsiaTheme="minorEastAsia" w:hAnsiTheme="minorHAnsi" w:cstheme="minorBidi"/>
          <w:color w:val="000000" w:themeColor="text1"/>
          <w:sz w:val="22"/>
          <w:szCs w:val="22"/>
        </w:rPr>
        <w:t xml:space="preserve">. </w:t>
      </w:r>
      <w:r w:rsidR="257CFDD1" w:rsidRPr="469C6E9D">
        <w:rPr>
          <w:rFonts w:asciiTheme="minorHAnsi" w:eastAsiaTheme="minorEastAsia" w:hAnsiTheme="minorHAnsi" w:cstheme="minorBidi"/>
          <w:color w:val="000000" w:themeColor="text1"/>
          <w:sz w:val="22"/>
          <w:szCs w:val="22"/>
        </w:rPr>
        <w:t xml:space="preserve">Thuiszitters en vroegtijdig schoolverlaters worden in 2027 met een gezamenlijke aanpak teruggedrongen. </w:t>
      </w:r>
      <w:r w:rsidR="036A7D4B" w:rsidRPr="469C6E9D">
        <w:rPr>
          <w:rFonts w:asciiTheme="minorHAnsi" w:eastAsiaTheme="minorEastAsia" w:hAnsiTheme="minorHAnsi" w:cstheme="minorBidi"/>
          <w:color w:val="000000" w:themeColor="text1"/>
          <w:sz w:val="22"/>
          <w:szCs w:val="22"/>
        </w:rPr>
        <w:t>Voor de jeugdgezo</w:t>
      </w:r>
      <w:r w:rsidR="419B60EB" w:rsidRPr="469C6E9D">
        <w:rPr>
          <w:rFonts w:asciiTheme="minorHAnsi" w:eastAsiaTheme="minorEastAsia" w:hAnsiTheme="minorHAnsi" w:cstheme="minorBidi"/>
          <w:color w:val="000000" w:themeColor="text1"/>
          <w:sz w:val="22"/>
          <w:szCs w:val="22"/>
        </w:rPr>
        <w:t>n</w:t>
      </w:r>
      <w:r w:rsidR="036A7D4B" w:rsidRPr="469C6E9D">
        <w:rPr>
          <w:rFonts w:asciiTheme="minorHAnsi" w:eastAsiaTheme="minorEastAsia" w:hAnsiTheme="minorHAnsi" w:cstheme="minorBidi"/>
          <w:color w:val="000000" w:themeColor="text1"/>
          <w:sz w:val="22"/>
          <w:szCs w:val="22"/>
        </w:rPr>
        <w:t xml:space="preserve">dheidszorg is de verwachting dat de toename die we in 2026 zagen van </w:t>
      </w:r>
      <w:r w:rsidR="6ED15998" w:rsidRPr="469C6E9D">
        <w:rPr>
          <w:rFonts w:asciiTheme="minorHAnsi" w:eastAsiaTheme="minorEastAsia" w:hAnsiTheme="minorHAnsi" w:cstheme="minorBidi"/>
          <w:color w:val="000000" w:themeColor="text1"/>
          <w:sz w:val="22"/>
          <w:szCs w:val="22"/>
        </w:rPr>
        <w:t xml:space="preserve">de </w:t>
      </w:r>
      <w:r w:rsidR="3E8B408D" w:rsidRPr="469C6E9D">
        <w:rPr>
          <w:rFonts w:asciiTheme="minorHAnsi" w:eastAsiaTheme="minorEastAsia" w:hAnsiTheme="minorHAnsi" w:cstheme="minorBidi"/>
          <w:color w:val="000000" w:themeColor="text1"/>
          <w:sz w:val="22"/>
          <w:szCs w:val="22"/>
        </w:rPr>
        <w:t xml:space="preserve">vraag tot </w:t>
      </w:r>
      <w:r w:rsidR="1744B9FC" w:rsidRPr="469C6E9D">
        <w:rPr>
          <w:rFonts w:asciiTheme="minorHAnsi" w:eastAsiaTheme="minorEastAsia" w:hAnsiTheme="minorHAnsi" w:cstheme="minorBidi"/>
          <w:color w:val="000000" w:themeColor="text1"/>
          <w:sz w:val="22"/>
          <w:szCs w:val="22"/>
        </w:rPr>
        <w:t>passend</w:t>
      </w:r>
      <w:r w:rsidR="0754F0A5" w:rsidRPr="469C6E9D">
        <w:rPr>
          <w:rFonts w:asciiTheme="minorHAnsi" w:eastAsiaTheme="minorEastAsia" w:hAnsiTheme="minorHAnsi" w:cstheme="minorBidi"/>
          <w:color w:val="000000" w:themeColor="text1"/>
          <w:sz w:val="22"/>
          <w:szCs w:val="22"/>
        </w:rPr>
        <w:t xml:space="preserve"> maken van het</w:t>
      </w:r>
      <w:r w:rsidR="1744B9FC" w:rsidRPr="469C6E9D">
        <w:rPr>
          <w:rFonts w:asciiTheme="minorHAnsi" w:eastAsiaTheme="minorEastAsia" w:hAnsiTheme="minorHAnsi" w:cstheme="minorBidi"/>
          <w:color w:val="000000" w:themeColor="text1"/>
          <w:sz w:val="22"/>
          <w:szCs w:val="22"/>
        </w:rPr>
        <w:t xml:space="preserve"> onderwijs</w:t>
      </w:r>
      <w:r w:rsidR="3E738880" w:rsidRPr="469C6E9D">
        <w:rPr>
          <w:rFonts w:asciiTheme="minorHAnsi" w:eastAsiaTheme="minorEastAsia" w:hAnsiTheme="minorHAnsi" w:cstheme="minorBidi"/>
          <w:color w:val="000000" w:themeColor="text1"/>
          <w:sz w:val="22"/>
          <w:szCs w:val="22"/>
        </w:rPr>
        <w:t>,</w:t>
      </w:r>
      <w:r w:rsidR="373449F0" w:rsidRPr="469C6E9D">
        <w:rPr>
          <w:rFonts w:asciiTheme="minorHAnsi" w:eastAsiaTheme="minorEastAsia" w:hAnsiTheme="minorHAnsi" w:cstheme="minorBidi"/>
          <w:color w:val="000000" w:themeColor="text1"/>
          <w:sz w:val="22"/>
          <w:szCs w:val="22"/>
        </w:rPr>
        <w:t xml:space="preserve"> ook in 2027 </w:t>
      </w:r>
      <w:r w:rsidR="7D7D6130" w:rsidRPr="469C6E9D">
        <w:rPr>
          <w:rFonts w:asciiTheme="minorHAnsi" w:eastAsiaTheme="minorEastAsia" w:hAnsiTheme="minorHAnsi" w:cstheme="minorBidi"/>
          <w:color w:val="000000" w:themeColor="text1"/>
          <w:sz w:val="22"/>
          <w:szCs w:val="22"/>
        </w:rPr>
        <w:t xml:space="preserve">een groot aandeel van </w:t>
      </w:r>
      <w:r w:rsidR="373449F0" w:rsidRPr="469C6E9D">
        <w:rPr>
          <w:rFonts w:asciiTheme="minorHAnsi" w:eastAsiaTheme="minorEastAsia" w:hAnsiTheme="minorHAnsi" w:cstheme="minorBidi"/>
          <w:color w:val="000000" w:themeColor="text1"/>
          <w:sz w:val="22"/>
          <w:szCs w:val="22"/>
        </w:rPr>
        <w:t xml:space="preserve">onze inzet </w:t>
      </w:r>
      <w:r w:rsidR="63EC5152" w:rsidRPr="469C6E9D">
        <w:rPr>
          <w:rFonts w:asciiTheme="minorHAnsi" w:eastAsiaTheme="minorEastAsia" w:hAnsiTheme="minorHAnsi" w:cstheme="minorBidi"/>
          <w:color w:val="000000" w:themeColor="text1"/>
          <w:sz w:val="22"/>
          <w:szCs w:val="22"/>
        </w:rPr>
        <w:t>zal vragen</w:t>
      </w:r>
      <w:r w:rsidR="373449F0" w:rsidRPr="469C6E9D">
        <w:rPr>
          <w:rFonts w:asciiTheme="minorHAnsi" w:eastAsiaTheme="minorEastAsia" w:hAnsiTheme="minorHAnsi" w:cstheme="minorBidi"/>
          <w:color w:val="000000" w:themeColor="text1"/>
          <w:sz w:val="22"/>
          <w:szCs w:val="22"/>
        </w:rPr>
        <w:t xml:space="preserve">. </w:t>
      </w:r>
      <w:r w:rsidR="1A7D8A8A" w:rsidRPr="469C6E9D">
        <w:rPr>
          <w:rFonts w:asciiTheme="minorHAnsi" w:eastAsiaTheme="minorEastAsia" w:hAnsiTheme="minorHAnsi" w:cstheme="minorBidi"/>
          <w:color w:val="000000" w:themeColor="text1"/>
          <w:sz w:val="22"/>
          <w:szCs w:val="22"/>
        </w:rPr>
        <w:t>We zullen moeten analyseren of de</w:t>
      </w:r>
      <w:r w:rsidR="616374AC" w:rsidRPr="469C6E9D">
        <w:rPr>
          <w:rFonts w:asciiTheme="minorHAnsi" w:eastAsiaTheme="minorEastAsia" w:hAnsiTheme="minorHAnsi" w:cstheme="minorBidi"/>
          <w:color w:val="000000" w:themeColor="text1"/>
          <w:sz w:val="22"/>
          <w:szCs w:val="22"/>
        </w:rPr>
        <w:t>ze</w:t>
      </w:r>
      <w:r w:rsidR="1A7D8A8A" w:rsidRPr="469C6E9D">
        <w:rPr>
          <w:rFonts w:asciiTheme="minorHAnsi" w:eastAsiaTheme="minorEastAsia" w:hAnsiTheme="minorHAnsi" w:cstheme="minorBidi"/>
          <w:color w:val="000000" w:themeColor="text1"/>
          <w:sz w:val="22"/>
          <w:szCs w:val="22"/>
        </w:rPr>
        <w:t xml:space="preserve"> toegenomen vraag</w:t>
      </w:r>
      <w:r w:rsidR="3DAF90F9" w:rsidRPr="469C6E9D">
        <w:rPr>
          <w:rFonts w:asciiTheme="minorHAnsi" w:eastAsiaTheme="minorEastAsia" w:hAnsiTheme="minorHAnsi" w:cstheme="minorBidi"/>
          <w:color w:val="000000" w:themeColor="text1"/>
          <w:sz w:val="22"/>
          <w:szCs w:val="22"/>
        </w:rPr>
        <w:t xml:space="preserve"> ook na 2027</w:t>
      </w:r>
      <w:r w:rsidR="1A7D8A8A" w:rsidRPr="469C6E9D">
        <w:rPr>
          <w:rFonts w:asciiTheme="minorHAnsi" w:eastAsiaTheme="minorEastAsia" w:hAnsiTheme="minorHAnsi" w:cstheme="minorBidi"/>
          <w:color w:val="000000" w:themeColor="text1"/>
          <w:sz w:val="22"/>
          <w:szCs w:val="22"/>
        </w:rPr>
        <w:t xml:space="preserve"> binnen de begr</w:t>
      </w:r>
      <w:r w:rsidR="0ECAE9CE" w:rsidRPr="469C6E9D">
        <w:rPr>
          <w:rFonts w:asciiTheme="minorHAnsi" w:eastAsiaTheme="minorEastAsia" w:hAnsiTheme="minorHAnsi" w:cstheme="minorBidi"/>
          <w:color w:val="000000" w:themeColor="text1"/>
          <w:sz w:val="22"/>
          <w:szCs w:val="22"/>
        </w:rPr>
        <w:t>oting zal blijven passen.</w:t>
      </w:r>
    </w:p>
    <w:p w14:paraId="59A42A0E" w14:textId="011E4286" w:rsidR="003D15A9" w:rsidRPr="00344C08" w:rsidRDefault="003D15A9" w:rsidP="003D15A9">
      <w:pPr>
        <w:rPr>
          <w:rFonts w:cs="Calibri"/>
          <w:sz w:val="22"/>
          <w:szCs w:val="22"/>
          <w:highlight w:val="yellow"/>
        </w:rPr>
      </w:pPr>
    </w:p>
    <w:p w14:paraId="09EE46E9" w14:textId="0D18A0F9" w:rsidR="003D15A9" w:rsidRPr="00457BC7" w:rsidRDefault="003D15A9" w:rsidP="003D15A9">
      <w:pPr>
        <w:rPr>
          <w:rFonts w:cs="Calibri"/>
          <w:b/>
          <w:sz w:val="22"/>
          <w:szCs w:val="22"/>
        </w:rPr>
      </w:pPr>
      <w:r w:rsidRPr="42FB1E7A">
        <w:rPr>
          <w:rFonts w:cs="Calibri"/>
          <w:b/>
          <w:sz w:val="22"/>
          <w:szCs w:val="22"/>
        </w:rPr>
        <w:t>JGZ Gezondheidszorg basis – Oekraïne</w:t>
      </w:r>
      <w:r>
        <w:tab/>
      </w:r>
      <w:r>
        <w:tab/>
      </w:r>
      <w:r>
        <w:tab/>
      </w:r>
      <w:r>
        <w:tab/>
      </w:r>
    </w:p>
    <w:p w14:paraId="4419B797" w14:textId="0EE6FD5C" w:rsidR="4D8AC2D6" w:rsidRDefault="314E2CA3" w:rsidP="42FB1E7A">
      <w:pPr>
        <w:rPr>
          <w:rFonts w:cs="Calibri"/>
          <w:sz w:val="22"/>
          <w:szCs w:val="22"/>
        </w:rPr>
      </w:pPr>
      <w:r w:rsidRPr="4CCC2F05">
        <w:rPr>
          <w:rFonts w:cs="Calibri"/>
          <w:sz w:val="22"/>
          <w:szCs w:val="22"/>
        </w:rPr>
        <w:t xml:space="preserve">De </w:t>
      </w:r>
      <w:r w:rsidR="00FC0FF7">
        <w:rPr>
          <w:rFonts w:cs="Calibri"/>
          <w:sz w:val="22"/>
          <w:szCs w:val="22"/>
        </w:rPr>
        <w:t>J</w:t>
      </w:r>
      <w:r w:rsidR="004035C7">
        <w:rPr>
          <w:rFonts w:cs="Calibri"/>
          <w:sz w:val="22"/>
          <w:szCs w:val="22"/>
        </w:rPr>
        <w:t>GZ</w:t>
      </w:r>
      <w:r w:rsidRPr="4CCC2F05">
        <w:rPr>
          <w:rFonts w:cs="Calibri"/>
          <w:sz w:val="22"/>
          <w:szCs w:val="22"/>
        </w:rPr>
        <w:t xml:space="preserve"> voor</w:t>
      </w:r>
      <w:r w:rsidR="00FC0FF7">
        <w:rPr>
          <w:rFonts w:cs="Calibri"/>
          <w:sz w:val="22"/>
          <w:szCs w:val="22"/>
        </w:rPr>
        <w:t xml:space="preserve"> Oekraïense kinderen </w:t>
      </w:r>
      <w:r w:rsidR="008E11A5">
        <w:rPr>
          <w:rFonts w:cs="Calibri"/>
          <w:sz w:val="22"/>
          <w:szCs w:val="22"/>
        </w:rPr>
        <w:t xml:space="preserve">wordt uitgevoerd vanuit de reguliere JGZ-teams. Jaarlijks wordt bepaald welke inzet </w:t>
      </w:r>
      <w:r w:rsidR="00A3357E">
        <w:rPr>
          <w:rFonts w:cs="Calibri"/>
          <w:sz w:val="22"/>
          <w:szCs w:val="22"/>
        </w:rPr>
        <w:t xml:space="preserve">voor </w:t>
      </w:r>
      <w:r w:rsidR="00F003DF">
        <w:rPr>
          <w:rFonts w:cs="Calibri"/>
          <w:sz w:val="22"/>
          <w:szCs w:val="22"/>
        </w:rPr>
        <w:t>met name de instroom van nieuwe kinderen</w:t>
      </w:r>
      <w:r w:rsidR="008E11A5">
        <w:rPr>
          <w:rFonts w:cs="Calibri"/>
          <w:sz w:val="22"/>
          <w:szCs w:val="22"/>
        </w:rPr>
        <w:t xml:space="preserve"> nodig is waarbij een beroep wordt gedaan op de </w:t>
      </w:r>
      <w:r w:rsidR="0051504C">
        <w:rPr>
          <w:rFonts w:cs="Calibri"/>
          <w:sz w:val="22"/>
          <w:szCs w:val="22"/>
        </w:rPr>
        <w:t xml:space="preserve">middelen die voor dit doel jaarlijks aan het gemeentefonds worden toegevoegd, op basis van de decembercirculaire van het voorafgaande jaar. </w:t>
      </w:r>
    </w:p>
    <w:p w14:paraId="123CEF36" w14:textId="0C2BA804" w:rsidR="0051504C" w:rsidRDefault="0051504C" w:rsidP="42FB1E7A">
      <w:pPr>
        <w:rPr>
          <w:rFonts w:cs="Calibri"/>
          <w:sz w:val="22"/>
          <w:szCs w:val="22"/>
        </w:rPr>
      </w:pPr>
      <w:r>
        <w:rPr>
          <w:rFonts w:cs="Calibri"/>
          <w:sz w:val="22"/>
          <w:szCs w:val="22"/>
        </w:rPr>
        <w:t xml:space="preserve">Welke inzet voor 2027 nodig </w:t>
      </w:r>
      <w:r w:rsidR="007A614F">
        <w:rPr>
          <w:rFonts w:cs="Calibri"/>
          <w:sz w:val="22"/>
          <w:szCs w:val="22"/>
        </w:rPr>
        <w:t>is</w:t>
      </w:r>
      <w:r>
        <w:rPr>
          <w:rFonts w:cs="Calibri"/>
          <w:sz w:val="22"/>
          <w:szCs w:val="22"/>
        </w:rPr>
        <w:t xml:space="preserve"> zal aan het eind van 2026 worden bepaald. Aangezien de instroom </w:t>
      </w:r>
      <w:r w:rsidR="00F003DF">
        <w:rPr>
          <w:rFonts w:cs="Calibri"/>
          <w:sz w:val="22"/>
          <w:szCs w:val="22"/>
        </w:rPr>
        <w:t xml:space="preserve">van Oekraïense vluchtelingen in de Drentse gemeenten </w:t>
      </w:r>
      <w:r w:rsidR="00FE675D">
        <w:rPr>
          <w:rFonts w:cs="Calibri"/>
          <w:sz w:val="22"/>
          <w:szCs w:val="22"/>
        </w:rPr>
        <w:t xml:space="preserve">zeer beperkt is vanwege </w:t>
      </w:r>
      <w:r w:rsidR="00F07F19">
        <w:rPr>
          <w:rFonts w:cs="Calibri"/>
          <w:sz w:val="22"/>
          <w:szCs w:val="22"/>
        </w:rPr>
        <w:t xml:space="preserve">achterblijvende uitbreiding van nieuwe opvangplekken </w:t>
      </w:r>
      <w:r w:rsidR="00BF3B0B">
        <w:rPr>
          <w:rFonts w:cs="Calibri"/>
          <w:sz w:val="22"/>
          <w:szCs w:val="22"/>
        </w:rPr>
        <w:t xml:space="preserve">zal de extra inzet </w:t>
      </w:r>
      <w:r w:rsidR="003536EA">
        <w:rPr>
          <w:rFonts w:cs="Calibri"/>
          <w:sz w:val="22"/>
          <w:szCs w:val="22"/>
        </w:rPr>
        <w:t xml:space="preserve">van JGZ hiervoor </w:t>
      </w:r>
      <w:r w:rsidR="00BF3B0B">
        <w:rPr>
          <w:rFonts w:cs="Calibri"/>
          <w:sz w:val="22"/>
          <w:szCs w:val="22"/>
        </w:rPr>
        <w:t xml:space="preserve">in 2027 naar verwachting </w:t>
      </w:r>
      <w:r w:rsidR="00C454B7">
        <w:rPr>
          <w:rFonts w:cs="Calibri"/>
          <w:sz w:val="22"/>
          <w:szCs w:val="22"/>
        </w:rPr>
        <w:t xml:space="preserve">beperkt zijn. </w:t>
      </w:r>
    </w:p>
    <w:p w14:paraId="18008B09" w14:textId="77777777" w:rsidR="004F35C8" w:rsidRDefault="004F35C8" w:rsidP="07862D63">
      <w:pPr>
        <w:rPr>
          <w:rFonts w:cs="Calibri"/>
          <w:sz w:val="22"/>
          <w:szCs w:val="22"/>
        </w:rPr>
      </w:pPr>
    </w:p>
    <w:p w14:paraId="664849FB" w14:textId="3E460512" w:rsidR="00C27231" w:rsidRDefault="00601DB7" w:rsidP="00C27231">
      <w:pPr>
        <w:autoSpaceDE w:val="0"/>
        <w:autoSpaceDN w:val="0"/>
        <w:adjustRightInd w:val="0"/>
        <w:rPr>
          <w:rFonts w:eastAsiaTheme="minorEastAsia" w:cs="Calibri"/>
          <w:color w:val="000000"/>
          <w:sz w:val="22"/>
          <w:szCs w:val="22"/>
          <w:lang w:eastAsia="en-US"/>
        </w:rPr>
      </w:pPr>
      <w:r w:rsidRPr="00601DB7">
        <w:rPr>
          <w:noProof/>
        </w:rPr>
        <w:drawing>
          <wp:inline distT="0" distB="0" distL="0" distR="0" wp14:anchorId="4CD098FA" wp14:editId="73A34FF7">
            <wp:extent cx="6120130" cy="3884930"/>
            <wp:effectExtent l="0" t="0" r="0" b="1270"/>
            <wp:docPr id="95910913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884930"/>
                    </a:xfrm>
                    <a:prstGeom prst="rect">
                      <a:avLst/>
                    </a:prstGeom>
                    <a:noFill/>
                    <a:ln>
                      <a:noFill/>
                    </a:ln>
                  </pic:spPr>
                </pic:pic>
              </a:graphicData>
            </a:graphic>
          </wp:inline>
        </w:drawing>
      </w:r>
    </w:p>
    <w:p w14:paraId="02161FB6" w14:textId="2C73BC53" w:rsidR="00BA6405" w:rsidRPr="001F6F8A" w:rsidRDefault="67BB1678" w:rsidP="001F6F8A">
      <w:pPr>
        <w:pStyle w:val="Heading3"/>
        <w:rPr>
          <w:lang w:eastAsia="en-US"/>
        </w:rPr>
      </w:pPr>
      <w:bookmarkStart w:id="33" w:name="_Toc225432539"/>
      <w:r w:rsidRPr="001F6F8A">
        <w:rPr>
          <w:lang w:eastAsia="en-US"/>
        </w:rPr>
        <w:t>2.2.5.</w:t>
      </w:r>
      <w:r w:rsidR="00BA6405" w:rsidRPr="001F6F8A">
        <w:rPr>
          <w:lang w:eastAsia="en-US"/>
        </w:rPr>
        <w:tab/>
      </w:r>
      <w:r w:rsidRPr="001F6F8A">
        <w:rPr>
          <w:lang w:eastAsia="en-US"/>
        </w:rPr>
        <w:t>Rijksvaccinatieprogramma (alle leeftijden)</w:t>
      </w:r>
      <w:bookmarkEnd w:id="33"/>
      <w:r w:rsidRPr="001F6F8A">
        <w:rPr>
          <w:lang w:eastAsia="en-US"/>
        </w:rPr>
        <w:t xml:space="preserve"> </w:t>
      </w:r>
    </w:p>
    <w:p w14:paraId="1E07D4D4" w14:textId="3E6525B0" w:rsidR="00BA6405" w:rsidRPr="005779F8" w:rsidRDefault="00BA6405" w:rsidP="77731101">
      <w:pPr>
        <w:rPr>
          <w:rFonts w:asciiTheme="minorHAnsi" w:eastAsia="Aptos" w:hAnsiTheme="minorHAnsi" w:cstheme="minorHAnsi"/>
          <w:color w:val="000000" w:themeColor="text1"/>
          <w:sz w:val="22"/>
          <w:szCs w:val="22"/>
        </w:rPr>
      </w:pPr>
    </w:p>
    <w:p w14:paraId="3C4C4C68" w14:textId="382AF53F" w:rsidR="00BA6405" w:rsidRDefault="67BB1678" w:rsidP="0C41304C">
      <w:pPr>
        <w:rPr>
          <w:rFonts w:asciiTheme="minorHAnsi" w:eastAsia="Aptos" w:hAnsiTheme="minorHAnsi" w:cstheme="minorBidi"/>
          <w:i/>
          <w:iCs/>
          <w:color w:val="000000" w:themeColor="text1"/>
          <w:sz w:val="22"/>
          <w:szCs w:val="22"/>
        </w:rPr>
      </w:pPr>
      <w:r w:rsidRPr="0C41304C">
        <w:rPr>
          <w:rFonts w:asciiTheme="minorHAnsi" w:eastAsia="Aptos" w:hAnsiTheme="minorHAnsi" w:cstheme="minorBidi"/>
          <w:i/>
          <w:iCs/>
          <w:color w:val="000000" w:themeColor="text1"/>
          <w:sz w:val="22"/>
          <w:szCs w:val="22"/>
        </w:rPr>
        <w:t>Wat willen we bereiken?</w:t>
      </w:r>
    </w:p>
    <w:p w14:paraId="07D4C4BC" w14:textId="74A56CF8" w:rsidR="052E2FA6" w:rsidRPr="00CF5A64" w:rsidRDefault="052E2FA6" w:rsidP="0C41304C">
      <w:pPr>
        <w:spacing w:after="200"/>
        <w:rPr>
          <w:rFonts w:asciiTheme="minorHAnsi" w:hAnsiTheme="minorHAnsi" w:cstheme="minorHAnsi"/>
        </w:rPr>
      </w:pPr>
      <w:r w:rsidRPr="00CF5A64">
        <w:rPr>
          <w:rFonts w:asciiTheme="minorHAnsi" w:eastAsia="Cambria" w:hAnsiTheme="minorHAnsi" w:cstheme="minorHAnsi"/>
          <w:sz w:val="22"/>
          <w:szCs w:val="22"/>
        </w:rPr>
        <w:t>In 2027 willen we als GGD het Rijksvaccinatieprogramma stevig hebben gepositioneerd als een toegankelijke, betrouwbare en toekomstbestendige publieke voorziening, die bijdraagt aan het verkleinen van gezondheidsverschillen en het versterken van de collectieve gezondheid. Het RVP is voor ons niet alleen een uitvoeringsprogramma, maar een essentieel instrument binnen de publieke gezondheidszorg, waarin preventie, vertrouwen en samenwerking samenkomen.</w:t>
      </w:r>
    </w:p>
    <w:p w14:paraId="7846B78F" w14:textId="37652A74" w:rsidR="052E2FA6" w:rsidRPr="00CF5A64" w:rsidRDefault="052E2FA6" w:rsidP="0C41304C">
      <w:pPr>
        <w:spacing w:after="200"/>
        <w:rPr>
          <w:rFonts w:asciiTheme="minorHAnsi" w:hAnsiTheme="minorHAnsi" w:cstheme="minorHAnsi"/>
        </w:rPr>
      </w:pPr>
      <w:r w:rsidRPr="00CF5A64">
        <w:rPr>
          <w:rFonts w:asciiTheme="minorHAnsi" w:eastAsia="Cambria" w:hAnsiTheme="minorHAnsi" w:cstheme="minorHAnsi"/>
          <w:sz w:val="22"/>
          <w:szCs w:val="22"/>
        </w:rPr>
        <w:t>Een belangrijke ambitie voor 2027 is het herstel en bestendigen van vertrouwen in vaccinaties. We zien dat vaccinatiebereidheid onder druk staat door maatschappelijke ontwikkelingen, desinformatie en verschillen in gezondheidsvaardigheden. De GGD wil hierop inspelen door laagdrempelige en begrijpelijke communicatie, nabijheid in wijken en dorpen en een respectvolle benadering van ouders en jongeren. We accepteren dat niet iedereen dezelfde keuzes maakt, maar blijven investeren in het goede gesprek, gebaseerd op deskundigheid, transparantie en betrouwbaarheid.</w:t>
      </w:r>
    </w:p>
    <w:p w14:paraId="29C4428F" w14:textId="77777777" w:rsidR="00DE58B8" w:rsidRPr="00DE58B8" w:rsidRDefault="00DE58B8" w:rsidP="00C1099C">
      <w:pPr>
        <w:rPr>
          <w:rFonts w:asciiTheme="minorHAnsi" w:eastAsiaTheme="minorEastAsia" w:hAnsiTheme="minorHAnsi" w:cstheme="minorBidi"/>
          <w:b/>
          <w:bCs/>
          <w:i/>
          <w:iCs/>
          <w:szCs w:val="22"/>
        </w:rPr>
      </w:pPr>
      <w:bookmarkStart w:id="34" w:name="_Toc223505204"/>
      <w:r w:rsidRPr="00C1099C">
        <w:rPr>
          <w:rFonts w:asciiTheme="minorHAnsi" w:eastAsia="Aptos" w:hAnsiTheme="minorHAnsi" w:cstheme="minorBidi"/>
          <w:i/>
          <w:color w:val="000000" w:themeColor="text1"/>
          <w:sz w:val="22"/>
          <w:szCs w:val="22"/>
        </w:rPr>
        <w:t>Wat gaan we daarvoor doen?</w:t>
      </w:r>
      <w:bookmarkEnd w:id="34"/>
    </w:p>
    <w:p w14:paraId="44EE9495" w14:textId="1F2E3202" w:rsidR="052E2FA6" w:rsidRPr="00CF5A64" w:rsidRDefault="001F0CA3" w:rsidP="0C41304C">
      <w:pPr>
        <w:spacing w:after="200"/>
        <w:rPr>
          <w:rFonts w:asciiTheme="minorHAnsi" w:hAnsiTheme="minorHAnsi" w:cstheme="minorHAnsi"/>
        </w:rPr>
      </w:pPr>
      <w:r>
        <w:rPr>
          <w:rFonts w:asciiTheme="minorHAnsi" w:eastAsia="Cambria" w:hAnsiTheme="minorHAnsi" w:cstheme="minorHAnsi"/>
          <w:sz w:val="22"/>
          <w:szCs w:val="22"/>
        </w:rPr>
        <w:t>W</w:t>
      </w:r>
      <w:r w:rsidR="052E2FA6" w:rsidRPr="00CF5A64">
        <w:rPr>
          <w:rFonts w:asciiTheme="minorHAnsi" w:eastAsia="Cambria" w:hAnsiTheme="minorHAnsi" w:cstheme="minorHAnsi"/>
          <w:sz w:val="22"/>
          <w:szCs w:val="22"/>
        </w:rPr>
        <w:t xml:space="preserve">e </w:t>
      </w:r>
      <w:r>
        <w:rPr>
          <w:rFonts w:asciiTheme="minorHAnsi" w:eastAsia="Cambria" w:hAnsiTheme="minorHAnsi" w:cstheme="minorHAnsi"/>
          <w:sz w:val="22"/>
          <w:szCs w:val="22"/>
        </w:rPr>
        <w:t xml:space="preserve">streven </w:t>
      </w:r>
      <w:r w:rsidR="052E2FA6" w:rsidRPr="00CF5A64">
        <w:rPr>
          <w:rFonts w:asciiTheme="minorHAnsi" w:eastAsia="Cambria" w:hAnsiTheme="minorHAnsi" w:cstheme="minorHAnsi"/>
          <w:sz w:val="22"/>
          <w:szCs w:val="22"/>
        </w:rPr>
        <w:t>naar een toegankelijk en flexibel georganiseerd RVP, dat meebeweegt met veranderingen in de samenleving. In 2027 moet het voor inwoners eenvoudig zijn om deel te nemen aan het programma, met aandacht voor bereikbaarheid van locaties, passende openingstijden en ondersteuning voor doelgroepen die extra aandacht nodig hebben. Digitalisering ondersteunt dit proces, maar persoonlijk contact blijft onmisbaar. We willen dat het RVP herkenbaar, voorspelbaar en goed georganiseerd is, zowel voor inwoners als voor ketenpartners.</w:t>
      </w:r>
    </w:p>
    <w:p w14:paraId="5183EFF3" w14:textId="54C0AA91" w:rsidR="052E2FA6" w:rsidRPr="00CF5A64" w:rsidRDefault="052E2FA6" w:rsidP="0C41304C">
      <w:pPr>
        <w:spacing w:after="200"/>
        <w:rPr>
          <w:rFonts w:asciiTheme="minorHAnsi" w:hAnsiTheme="minorHAnsi" w:cstheme="minorHAnsi"/>
        </w:rPr>
      </w:pPr>
      <w:r w:rsidRPr="00CF5A64">
        <w:rPr>
          <w:rFonts w:asciiTheme="minorHAnsi" w:eastAsia="Cambria" w:hAnsiTheme="minorHAnsi" w:cstheme="minorHAnsi"/>
          <w:sz w:val="22"/>
          <w:szCs w:val="22"/>
        </w:rPr>
        <w:t>Daarbij houden we nadrukkelijk rekening met het feit dat het RVP tot en met 2030 schemawijzigingen kent. Deze wijzigingen zorgen ervoor dat de benodigde uitvoeringscapaciteit per jaar fluctueert. Dit vraagt van de GGD om flexibel te plannen, tijdig te anticiperen op pieken en dalen in werkdruk en de personele en logistieke inzet hierop aan te passen. Wendbaarheid en schaalbaarheid zijn daarmee essentiële randvoorwaarden voor een robuuste uitvoering van het RVP.</w:t>
      </w:r>
    </w:p>
    <w:p w14:paraId="750DE872" w14:textId="02EEBCC5" w:rsidR="052E2FA6" w:rsidRPr="00CF5A64" w:rsidRDefault="052E2FA6" w:rsidP="0C41304C">
      <w:pPr>
        <w:spacing w:after="200"/>
        <w:rPr>
          <w:rFonts w:asciiTheme="minorHAnsi" w:hAnsiTheme="minorHAnsi" w:cstheme="minorHAnsi"/>
        </w:rPr>
      </w:pPr>
      <w:r w:rsidRPr="00CF5A64">
        <w:rPr>
          <w:rFonts w:asciiTheme="minorHAnsi" w:eastAsia="Cambria" w:hAnsiTheme="minorHAnsi" w:cstheme="minorHAnsi"/>
          <w:sz w:val="22"/>
          <w:szCs w:val="22"/>
        </w:rPr>
        <w:t>Ook intern willen we het RVP verder versterken. In 2027 staat er een professioneel, stabiel en deskundig team, dat eigenaarschap toont en goed samenwerkt binnen en buiten de GGD. Rollen, verantwoordelijkheden en processen zijn helder belegd, waardoor medewerkers ruimte ervaren om hun vakmanschap in te zetten en continu te verbeteren. Leren van ervaringen, data en signalen uit de praktijk is een vanzelfsprekend onderdeel van het werk.</w:t>
      </w:r>
    </w:p>
    <w:p w14:paraId="11515F5B" w14:textId="17E58010" w:rsidR="052E2FA6" w:rsidRPr="00CF5A64" w:rsidRDefault="052E2FA6" w:rsidP="0C41304C">
      <w:pPr>
        <w:spacing w:after="200"/>
        <w:rPr>
          <w:rFonts w:asciiTheme="minorHAnsi" w:hAnsiTheme="minorHAnsi" w:cstheme="minorHAnsi"/>
        </w:rPr>
      </w:pPr>
      <w:r w:rsidRPr="00CF5A64">
        <w:rPr>
          <w:rFonts w:asciiTheme="minorHAnsi" w:eastAsia="Cambria" w:hAnsiTheme="minorHAnsi" w:cstheme="minorHAnsi"/>
          <w:sz w:val="22"/>
          <w:szCs w:val="22"/>
        </w:rPr>
        <w:t>Tot slot zien we het RVP in 2027 nadrukkelijk als onderdeel van een breder preventief netwerk. We werken samen met gemeenten, jeugdgezondheidszorg, zorgprofessionals, scholen en maatschappelijke organisaties om vaccinatie niet los te zien, maar te verbinden met andere preventieve interventies. Zo draagt het RVP bij aan een duurzame publieke gezondheidsstrategie, waarin gezondheid zo vroeg mogelijk wordt beschermd en bevorderd.</w:t>
      </w:r>
    </w:p>
    <w:p w14:paraId="57BBCE13" w14:textId="0F773F4F" w:rsidR="00E20DF4" w:rsidRPr="000D2D7E" w:rsidRDefault="052E2FA6" w:rsidP="77731101">
      <w:pPr>
        <w:rPr>
          <w:rFonts w:asciiTheme="minorHAnsi" w:eastAsia="Calibri" w:hAnsiTheme="minorHAnsi" w:cstheme="minorHAnsi"/>
          <w:sz w:val="22"/>
          <w:szCs w:val="22"/>
        </w:rPr>
      </w:pPr>
      <w:r w:rsidRPr="00CF5A64">
        <w:rPr>
          <w:rFonts w:asciiTheme="minorHAnsi" w:eastAsia="Cambria" w:hAnsiTheme="minorHAnsi" w:cstheme="minorHAnsi"/>
          <w:sz w:val="22"/>
          <w:szCs w:val="22"/>
        </w:rPr>
        <w:t>Met deze ambitie willen we in 2027 een RVP realiseren dat niet alleen goed wordt uitgevoerd, maar ook wordt gedragen door inwoners, professionals en partners – als een vanzelfsprekend en waardevol onderdeel van publieke zorg.</w:t>
      </w:r>
    </w:p>
    <w:p w14:paraId="6BDC2BE4" w14:textId="460122EA" w:rsidR="002C64A5" w:rsidRPr="002C64A5" w:rsidRDefault="00AA631A" w:rsidP="0C9F8928">
      <w:pPr>
        <w:pStyle w:val="Heading3"/>
        <w:spacing w:line="259" w:lineRule="auto"/>
        <w:rPr>
          <w:rFonts w:eastAsia="Times New Roman"/>
          <w:b w:val="0"/>
          <w:bCs w:val="0"/>
          <w:color w:val="000000" w:themeColor="text1"/>
          <w:lang w:eastAsia="en-US"/>
        </w:rPr>
      </w:pPr>
      <w:bookmarkStart w:id="35" w:name="_Toc225432540"/>
      <w:bookmarkStart w:id="36" w:name="_Toc411240593"/>
      <w:r w:rsidRPr="0C9F8928">
        <w:rPr>
          <w:lang w:eastAsia="en-US"/>
        </w:rPr>
        <w:t>2.</w:t>
      </w:r>
      <w:r w:rsidR="00216024" w:rsidRPr="0C9F8928">
        <w:rPr>
          <w:rFonts w:eastAsia="Times New Roman"/>
          <w:color w:val="00629E"/>
          <w:lang w:eastAsia="en-US"/>
        </w:rPr>
        <w:t>2.6.</w:t>
      </w:r>
      <w:r w:rsidR="002C64A5">
        <w:tab/>
      </w:r>
      <w:r w:rsidRPr="0C9F8928">
        <w:rPr>
          <w:rFonts w:eastAsia="Times New Roman"/>
          <w:color w:val="00629E"/>
          <w:lang w:eastAsia="en-US"/>
        </w:rPr>
        <w:t>Seksuele gezondheid</w:t>
      </w:r>
      <w:bookmarkEnd w:id="35"/>
    </w:p>
    <w:p w14:paraId="4771BB17" w14:textId="77777777" w:rsidR="00711AFB" w:rsidRDefault="00711AFB" w:rsidP="0C9F8928">
      <w:pPr>
        <w:rPr>
          <w:rFonts w:eastAsia="Calibri" w:cs="Calibri"/>
          <w:sz w:val="22"/>
          <w:szCs w:val="22"/>
        </w:rPr>
      </w:pPr>
    </w:p>
    <w:p w14:paraId="21317EFA" w14:textId="49D5CDCF" w:rsidR="00446232" w:rsidRDefault="00446232" w:rsidP="0C9F8928">
      <w:pPr>
        <w:rPr>
          <w:rFonts w:eastAsia="Calibri" w:cs="Calibri"/>
          <w:sz w:val="22"/>
          <w:szCs w:val="22"/>
        </w:rPr>
      </w:pPr>
      <w:r>
        <w:rPr>
          <w:rFonts w:eastAsia="Calibri" w:cs="Calibri"/>
          <w:sz w:val="22"/>
          <w:szCs w:val="22"/>
        </w:rPr>
        <w:t>GGD Drenthe zet zich in voor een goede seksuele gezondheid van alle inwoners van Drenthe. Seksuele gezondheid is onderdeel van lichamelijk, emotioneel e sociaal welzijn en vereist dat inwoners in vrijheid en met kennis keuzes kunnen maken over hun eigen seksuele beleving</w:t>
      </w:r>
      <w:r w:rsidR="000000A8">
        <w:rPr>
          <w:rFonts w:eastAsia="Calibri" w:cs="Calibri"/>
          <w:sz w:val="22"/>
          <w:szCs w:val="22"/>
        </w:rPr>
        <w:t>.</w:t>
      </w:r>
    </w:p>
    <w:p w14:paraId="41B6D01D" w14:textId="77777777" w:rsidR="000000A8" w:rsidRDefault="000000A8" w:rsidP="0C9F8928">
      <w:pPr>
        <w:rPr>
          <w:rFonts w:eastAsia="Calibri" w:cs="Calibri"/>
          <w:sz w:val="22"/>
          <w:szCs w:val="22"/>
        </w:rPr>
      </w:pPr>
    </w:p>
    <w:p w14:paraId="5CAD1FE8" w14:textId="2CFEE461" w:rsidR="3BAB9CE1" w:rsidRPr="001F0CA3" w:rsidRDefault="3BAB9CE1" w:rsidP="007671E3">
      <w:pPr>
        <w:rPr>
          <w:rFonts w:eastAsia="Calibri" w:cs="Calibri"/>
          <w:b/>
          <w:bCs/>
          <w:i/>
          <w:iCs/>
          <w:szCs w:val="22"/>
        </w:rPr>
      </w:pPr>
      <w:bookmarkStart w:id="37" w:name="_Toc223505206"/>
      <w:r w:rsidRPr="00C1099C">
        <w:rPr>
          <w:rFonts w:asciiTheme="minorHAnsi" w:eastAsia="Aptos" w:hAnsiTheme="minorHAnsi" w:cstheme="minorBidi"/>
          <w:i/>
          <w:color w:val="000000" w:themeColor="text1"/>
          <w:sz w:val="22"/>
          <w:szCs w:val="22"/>
        </w:rPr>
        <w:t>Wat willen we bereiken?</w:t>
      </w:r>
      <w:bookmarkEnd w:id="37"/>
    </w:p>
    <w:p w14:paraId="748104BB" w14:textId="786556F9" w:rsidR="3BAB9CE1" w:rsidRDefault="3BAB9CE1" w:rsidP="0C9F8928">
      <w:pPr>
        <w:pStyle w:val="ListParagraph"/>
        <w:numPr>
          <w:ilvl w:val="0"/>
          <w:numId w:val="8"/>
        </w:numPr>
        <w:spacing w:before="240" w:after="240"/>
        <w:rPr>
          <w:rFonts w:eastAsia="Calibri" w:cs="Calibri"/>
          <w:sz w:val="22"/>
          <w:szCs w:val="22"/>
        </w:rPr>
      </w:pPr>
      <w:r w:rsidRPr="0C9F8928">
        <w:rPr>
          <w:rFonts w:eastAsia="Calibri" w:cs="Calibri"/>
          <w:sz w:val="22"/>
          <w:szCs w:val="22"/>
        </w:rPr>
        <w:t>GGD Drenthe is het expertisecentrum op het gebied van seksuele gezondheid in Drenthe, met een breed bereik via kennisdeling, bijvoorbeeld door Train de Trainer-programma’s;</w:t>
      </w:r>
    </w:p>
    <w:p w14:paraId="59560F76" w14:textId="3E6DC9F5" w:rsidR="3BAB9CE1" w:rsidRDefault="3BAB9CE1" w:rsidP="0C9F8928">
      <w:pPr>
        <w:pStyle w:val="ListParagraph"/>
        <w:numPr>
          <w:ilvl w:val="0"/>
          <w:numId w:val="8"/>
        </w:numPr>
        <w:spacing w:before="240" w:after="240"/>
        <w:rPr>
          <w:rFonts w:eastAsia="Calibri" w:cs="Calibri"/>
          <w:sz w:val="22"/>
          <w:szCs w:val="22"/>
        </w:rPr>
      </w:pPr>
      <w:r w:rsidRPr="0C9F8928">
        <w:rPr>
          <w:rFonts w:eastAsia="Calibri" w:cs="Calibri"/>
          <w:sz w:val="22"/>
          <w:szCs w:val="22"/>
        </w:rPr>
        <w:t>Bereikbare en toegankelijke zorg voor inwoners, met speciale aandacht voor kwetsbare groepen;</w:t>
      </w:r>
    </w:p>
    <w:p w14:paraId="4CF6B825" w14:textId="2318078C" w:rsidR="3BAB9CE1" w:rsidRDefault="3BAB9CE1" w:rsidP="0C9F8928">
      <w:pPr>
        <w:pStyle w:val="ListParagraph"/>
        <w:numPr>
          <w:ilvl w:val="0"/>
          <w:numId w:val="8"/>
        </w:numPr>
        <w:spacing w:before="240" w:after="240"/>
        <w:rPr>
          <w:rFonts w:eastAsia="Calibri" w:cs="Calibri"/>
          <w:sz w:val="22"/>
          <w:szCs w:val="22"/>
        </w:rPr>
      </w:pPr>
      <w:r w:rsidRPr="0C9F8928">
        <w:rPr>
          <w:rFonts w:eastAsia="Calibri" w:cs="Calibri"/>
          <w:sz w:val="22"/>
          <w:szCs w:val="22"/>
        </w:rPr>
        <w:t>Verdere ontwikkeling van de dienstverlening in Drenthe, met onderzoek naar de mogelijkheid van een extra locatie dichter bij burgers;</w:t>
      </w:r>
    </w:p>
    <w:p w14:paraId="5F41E747" w14:textId="3C266BF8" w:rsidR="3BAB9CE1" w:rsidRDefault="3BAB9CE1" w:rsidP="0C9F8928">
      <w:pPr>
        <w:pStyle w:val="ListParagraph"/>
        <w:numPr>
          <w:ilvl w:val="0"/>
          <w:numId w:val="8"/>
        </w:numPr>
        <w:spacing w:before="240" w:after="240"/>
        <w:rPr>
          <w:rFonts w:eastAsia="Calibri" w:cs="Calibri"/>
          <w:sz w:val="22"/>
          <w:szCs w:val="22"/>
        </w:rPr>
      </w:pPr>
      <w:r w:rsidRPr="0C9F8928">
        <w:rPr>
          <w:rFonts w:eastAsia="Calibri" w:cs="Calibri"/>
          <w:sz w:val="22"/>
          <w:szCs w:val="22"/>
        </w:rPr>
        <w:t>Efficiënte en uniforme uitvoering van seksuele gezondheidszorg via samenwerking binnen 3 Noord, onder meer door duaal leiderschap van de drie noordelijke teams;</w:t>
      </w:r>
    </w:p>
    <w:p w14:paraId="63C150E3" w14:textId="12167576" w:rsidR="3BAB9CE1" w:rsidRDefault="3BAB9CE1" w:rsidP="0C9F8928">
      <w:pPr>
        <w:pStyle w:val="ListParagraph"/>
        <w:numPr>
          <w:ilvl w:val="0"/>
          <w:numId w:val="8"/>
        </w:numPr>
        <w:spacing w:before="240" w:after="240"/>
        <w:rPr>
          <w:rFonts w:eastAsia="Calibri" w:cs="Calibri"/>
          <w:sz w:val="22"/>
          <w:szCs w:val="22"/>
        </w:rPr>
      </w:pPr>
      <w:r w:rsidRPr="0C9F8928">
        <w:rPr>
          <w:rFonts w:eastAsia="Calibri" w:cs="Calibri"/>
          <w:sz w:val="22"/>
          <w:szCs w:val="22"/>
        </w:rPr>
        <w:t>Ondersteuning van preventie, opsporing en behandeling van seksueel overdraagbare aandoeningen, ongewenste zwangerschappen en seksueel grensoverschrijdend gedrag.</w:t>
      </w:r>
    </w:p>
    <w:p w14:paraId="2B4EC578" w14:textId="77777777" w:rsidR="009610A0" w:rsidRDefault="002263E4" w:rsidP="007671E3">
      <w:pPr>
        <w:rPr>
          <w:rFonts w:eastAsia="Calibri" w:cs="Calibri"/>
          <w:b/>
          <w:bCs/>
          <w:i/>
          <w:iCs/>
          <w:szCs w:val="22"/>
        </w:rPr>
      </w:pPr>
      <w:bookmarkStart w:id="38" w:name="_Toc223505207"/>
      <w:r w:rsidRPr="00C1099C">
        <w:rPr>
          <w:rFonts w:asciiTheme="minorHAnsi" w:eastAsia="Aptos" w:hAnsiTheme="minorHAnsi" w:cstheme="minorBidi"/>
          <w:i/>
          <w:color w:val="000000" w:themeColor="text1"/>
          <w:sz w:val="22"/>
          <w:szCs w:val="22"/>
        </w:rPr>
        <w:t>W</w:t>
      </w:r>
      <w:r w:rsidR="3BAB9CE1" w:rsidRPr="001F0CA3">
        <w:rPr>
          <w:rFonts w:eastAsia="Calibri" w:cs="Calibri"/>
          <w:i/>
          <w:iCs/>
          <w:szCs w:val="22"/>
        </w:rPr>
        <w:t>at gaan we daarvoor doen?</w:t>
      </w:r>
      <w:bookmarkEnd w:id="38"/>
    </w:p>
    <w:p w14:paraId="538B42FB" w14:textId="393E6FAB" w:rsidR="3BAB9CE1" w:rsidRPr="009610A0" w:rsidRDefault="3BAB9CE1" w:rsidP="002263E4">
      <w:pPr>
        <w:pStyle w:val="Heading3"/>
        <w:spacing w:before="281" w:after="281"/>
        <w:rPr>
          <w:rFonts w:eastAsia="Calibri" w:cs="Calibri"/>
          <w:b w:val="0"/>
          <w:bCs w:val="0"/>
          <w:i/>
          <w:iCs/>
          <w:color w:val="auto"/>
          <w:szCs w:val="22"/>
        </w:rPr>
      </w:pPr>
      <w:bookmarkStart w:id="39" w:name="_Toc223505208"/>
      <w:bookmarkStart w:id="40" w:name="_Toc223507493"/>
      <w:bookmarkStart w:id="41" w:name="_Toc223542274"/>
      <w:bookmarkStart w:id="42" w:name="_Toc225432541"/>
      <w:r w:rsidRPr="009610A0">
        <w:rPr>
          <w:rFonts w:eastAsia="Calibri" w:cs="Calibri"/>
          <w:b w:val="0"/>
          <w:bCs w:val="0"/>
          <w:color w:val="auto"/>
          <w:szCs w:val="22"/>
        </w:rPr>
        <w:t>GGD Drenthe biedt preventie, opsporing en behandeling op het gebied van seksuele gezondheid, zowel collectief als individueel. Collectieve preventieactiviteiten richten zich op risicogroepen zoals jongeren, migranten, sekswerkers en LHBTI+, terwijl individuele zorg en counseling beschikbaar blijft voor inwoners die dit nodig hebben.</w:t>
      </w:r>
      <w:bookmarkEnd w:id="39"/>
      <w:bookmarkEnd w:id="40"/>
      <w:bookmarkEnd w:id="41"/>
      <w:bookmarkEnd w:id="42"/>
    </w:p>
    <w:p w14:paraId="30E4EE0D" w14:textId="6FF14B8D" w:rsidR="3BAB9CE1" w:rsidRDefault="3BAB9CE1" w:rsidP="0C9F8928">
      <w:pPr>
        <w:spacing w:before="240" w:after="240"/>
        <w:rPr>
          <w:rFonts w:eastAsia="Calibri" w:cs="Calibri"/>
          <w:sz w:val="22"/>
          <w:szCs w:val="22"/>
        </w:rPr>
      </w:pPr>
      <w:r w:rsidRPr="0C9F8928">
        <w:rPr>
          <w:rFonts w:eastAsia="Calibri" w:cs="Calibri"/>
          <w:sz w:val="22"/>
          <w:szCs w:val="22"/>
        </w:rPr>
        <w:t>Vanaf eind 2026 wordt gewerkt met een nieuw elektronisch patiëntendossier (EPD), waarmee registratie, monitoring en datagedreven inzet van zorg en preventie verder wordt verbeterd.</w:t>
      </w:r>
    </w:p>
    <w:p w14:paraId="3D512B75" w14:textId="0E68CD36" w:rsidR="3BAB9CE1" w:rsidRDefault="3BAB9CE1" w:rsidP="0C9F8928">
      <w:pPr>
        <w:spacing w:before="240" w:after="240"/>
        <w:rPr>
          <w:rFonts w:eastAsia="Calibri" w:cs="Calibri"/>
          <w:sz w:val="22"/>
          <w:szCs w:val="22"/>
        </w:rPr>
      </w:pPr>
      <w:r w:rsidRPr="0C9F8928">
        <w:rPr>
          <w:rFonts w:eastAsia="Calibri" w:cs="Calibri"/>
          <w:sz w:val="22"/>
          <w:szCs w:val="22"/>
        </w:rPr>
        <w:t>Samenwerking binnen 3 Noord wordt versterkt door gezamenlijke aansturing en afstemming. Hiermee wordt expertise gedeeld, capaciteit optimaal benut en wordt gewerkt aan een uniforme, efficiënte en effectieve dienstverlening voor alle noordelijke inwoners.</w:t>
      </w:r>
    </w:p>
    <w:p w14:paraId="0E39E8C9" w14:textId="1B8B4B56" w:rsidR="3BAB9CE1" w:rsidRDefault="3BAB9CE1" w:rsidP="0C9F8928">
      <w:pPr>
        <w:spacing w:before="240" w:after="240"/>
        <w:rPr>
          <w:rFonts w:eastAsia="Calibri" w:cs="Calibri"/>
          <w:sz w:val="22"/>
          <w:szCs w:val="22"/>
        </w:rPr>
      </w:pPr>
      <w:r w:rsidRPr="0C9F8928">
        <w:rPr>
          <w:rFonts w:eastAsia="Calibri" w:cs="Calibri"/>
          <w:sz w:val="22"/>
          <w:szCs w:val="22"/>
        </w:rPr>
        <w:t>GGD Drenthe blijft in dialoog met gemeenten, scholen en maatschappelijke partners om seksuele gezondheid bespreekbaar en toegankelijk te maken, zodat inwoners kunnen bouwen aan een positieve, veilige en gelijkwaardige seksuele beleving.</w:t>
      </w:r>
    </w:p>
    <w:p w14:paraId="7039A9EC" w14:textId="679D4D74" w:rsidR="0C9F8928" w:rsidRDefault="00F7539C" w:rsidP="0C9F8928">
      <w:r w:rsidRPr="00F7539C">
        <w:rPr>
          <w:noProof/>
        </w:rPr>
        <w:drawing>
          <wp:inline distT="0" distB="0" distL="0" distR="0" wp14:anchorId="7E14C422" wp14:editId="7F4DC78F">
            <wp:extent cx="6120130" cy="2524125"/>
            <wp:effectExtent l="0" t="0" r="0" b="9525"/>
            <wp:docPr id="48138647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524125"/>
                    </a:xfrm>
                    <a:prstGeom prst="rect">
                      <a:avLst/>
                    </a:prstGeom>
                    <a:noFill/>
                    <a:ln>
                      <a:noFill/>
                    </a:ln>
                  </pic:spPr>
                </pic:pic>
              </a:graphicData>
            </a:graphic>
          </wp:inline>
        </w:drawing>
      </w:r>
    </w:p>
    <w:p w14:paraId="4DF30116" w14:textId="317DF97A" w:rsidR="001203D0" w:rsidRPr="001203D0" w:rsidRDefault="001203D0" w:rsidP="001203D0">
      <w:pPr>
        <w:pStyle w:val="Heading3"/>
        <w:rPr>
          <w:rFonts w:asciiTheme="minorHAnsi" w:eastAsia="Calibri" w:hAnsiTheme="minorHAnsi" w:cstheme="minorHAnsi"/>
          <w:color w:val="00629E"/>
          <w:szCs w:val="22"/>
        </w:rPr>
      </w:pPr>
      <w:bookmarkStart w:id="43" w:name="_Toc225432542"/>
      <w:r>
        <w:rPr>
          <w:rFonts w:eastAsia="Times New Roman"/>
          <w:color w:val="00629E"/>
          <w:szCs w:val="22"/>
          <w:lang w:eastAsia="en-US"/>
        </w:rPr>
        <w:t>2.2.7</w:t>
      </w:r>
      <w:r w:rsidR="008B3086">
        <w:rPr>
          <w:rFonts w:eastAsia="Times New Roman"/>
          <w:color w:val="00629E"/>
          <w:szCs w:val="22"/>
          <w:lang w:eastAsia="en-US"/>
        </w:rPr>
        <w:t>.</w:t>
      </w:r>
      <w:r>
        <w:rPr>
          <w:rFonts w:eastAsia="Times New Roman"/>
          <w:color w:val="00629E"/>
          <w:szCs w:val="22"/>
          <w:lang w:eastAsia="en-US"/>
        </w:rPr>
        <w:t xml:space="preserve"> </w:t>
      </w:r>
      <w:r w:rsidRPr="001203D0">
        <w:rPr>
          <w:rFonts w:asciiTheme="minorHAnsi" w:eastAsia="Calibri" w:hAnsiTheme="minorHAnsi" w:cstheme="minorHAnsi"/>
          <w:color w:val="00629E"/>
          <w:szCs w:val="22"/>
        </w:rPr>
        <w:t>Milieu en gezondheid</w:t>
      </w:r>
      <w:bookmarkEnd w:id="43"/>
    </w:p>
    <w:p w14:paraId="7E7D8B4B" w14:textId="77777777" w:rsidR="001203D0" w:rsidRPr="00C1099C" w:rsidRDefault="001203D0" w:rsidP="001203D0">
      <w:pPr>
        <w:rPr>
          <w:rFonts w:asciiTheme="minorHAnsi" w:eastAsia="Aptos" w:hAnsiTheme="minorHAnsi" w:cstheme="minorBidi"/>
          <w:i/>
          <w:color w:val="000000" w:themeColor="text1"/>
          <w:sz w:val="22"/>
          <w:szCs w:val="22"/>
        </w:rPr>
      </w:pPr>
      <w:r w:rsidRPr="00C1099C">
        <w:rPr>
          <w:rFonts w:asciiTheme="minorHAnsi" w:eastAsia="Aptos" w:hAnsiTheme="minorHAnsi" w:cstheme="minorBidi"/>
          <w:i/>
          <w:color w:val="000000" w:themeColor="text1"/>
          <w:sz w:val="22"/>
          <w:szCs w:val="22"/>
        </w:rPr>
        <w:t>Wat willen we bereiken?</w:t>
      </w:r>
    </w:p>
    <w:p w14:paraId="3155C870" w14:textId="77777777" w:rsidR="001203D0" w:rsidRPr="001203D0" w:rsidRDefault="001203D0" w:rsidP="001203D0">
      <w:pPr>
        <w:pStyle w:val="ListParagraph"/>
        <w:numPr>
          <w:ilvl w:val="0"/>
          <w:numId w:val="4"/>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 xml:space="preserve">Gemeenten worden adequaat geadviseerd over gezondheidsaspecten met betrekking tot gezonde leefomgeving in omgevingsvisies, –plannen, mobiliteitsvisies, woon-zorgvisies, lokaal gezondheidsbeleid en vergunningaanvragen. </w:t>
      </w:r>
    </w:p>
    <w:p w14:paraId="42F744D5" w14:textId="77777777" w:rsidR="001203D0" w:rsidRPr="001203D0" w:rsidRDefault="001203D0" w:rsidP="001203D0">
      <w:pPr>
        <w:pStyle w:val="ListParagraph"/>
        <w:numPr>
          <w:ilvl w:val="0"/>
          <w:numId w:val="4"/>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 xml:space="preserve">Onze advisering is integraal en in afstemming met andere GGD-teams, waaronder met Gezondheidsbevordering en Infectieziektebestrijding. We hanteren hierbij de laatste (landelijke) inzichten en werken volgens het principe van ‘gezondheid in alle domeinen’. </w:t>
      </w:r>
    </w:p>
    <w:p w14:paraId="2318788C" w14:textId="77777777" w:rsidR="001203D0" w:rsidRPr="001203D0" w:rsidRDefault="001203D0" w:rsidP="001203D0">
      <w:pPr>
        <w:pStyle w:val="ListParagraph"/>
        <w:numPr>
          <w:ilvl w:val="0"/>
          <w:numId w:val="4"/>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Burgers, gemeenten en provincie worden gevraagd en ongevraagd geïnformeerd en geadviseerd over gezondheidsaspecten in relatie tot een mogelijke blootstelling aan milieu-determinanten.</w:t>
      </w:r>
    </w:p>
    <w:p w14:paraId="7CD54C2D" w14:textId="77777777" w:rsidR="001203D0" w:rsidRPr="001203D0" w:rsidRDefault="001203D0" w:rsidP="001203D0">
      <w:pPr>
        <w:pStyle w:val="ListParagraph"/>
        <w:numPr>
          <w:ilvl w:val="0"/>
          <w:numId w:val="4"/>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Uitbreiding van de GAGS-poule Noord-Nederland: in 2027 zijn er twee medewerkers opgeleid tot GAGS. De smalle bezetting van de GAGS poule blijft een punt van aandacht, daarom opteren we voor nog een collega in opleiding in 2027.</w:t>
      </w:r>
    </w:p>
    <w:p w14:paraId="326C00F1" w14:textId="77777777" w:rsidR="007671E3" w:rsidRDefault="007671E3" w:rsidP="00C1099C">
      <w:pPr>
        <w:rPr>
          <w:rFonts w:asciiTheme="minorHAnsi" w:eastAsia="Aptos" w:hAnsiTheme="minorHAnsi" w:cstheme="minorBidi"/>
          <w:i/>
          <w:color w:val="000000" w:themeColor="text1"/>
          <w:sz w:val="22"/>
          <w:szCs w:val="22"/>
        </w:rPr>
      </w:pPr>
    </w:p>
    <w:p w14:paraId="0FD487DF" w14:textId="5ADBBA8B" w:rsidR="001203D0" w:rsidRPr="00C1099C" w:rsidRDefault="001203D0" w:rsidP="00C1099C">
      <w:pPr>
        <w:rPr>
          <w:rFonts w:asciiTheme="minorHAnsi" w:eastAsia="Aptos" w:hAnsiTheme="minorHAnsi" w:cstheme="minorBidi"/>
          <w:i/>
          <w:color w:val="000000" w:themeColor="text1"/>
          <w:sz w:val="22"/>
          <w:szCs w:val="22"/>
        </w:rPr>
      </w:pPr>
      <w:r w:rsidRPr="00C1099C">
        <w:rPr>
          <w:rFonts w:asciiTheme="minorHAnsi" w:eastAsia="Aptos" w:hAnsiTheme="minorHAnsi" w:cstheme="minorBidi"/>
          <w:i/>
          <w:color w:val="000000" w:themeColor="text1"/>
          <w:sz w:val="22"/>
          <w:szCs w:val="22"/>
        </w:rPr>
        <w:t xml:space="preserve">Wat gaan we daarvoor doen?  </w:t>
      </w:r>
    </w:p>
    <w:p w14:paraId="6480F3B0"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b/>
          <w:bCs/>
          <w:color w:val="000000" w:themeColor="text1"/>
          <w:sz w:val="22"/>
          <w:szCs w:val="22"/>
        </w:rPr>
        <w:t xml:space="preserve">Gezondheidsaspecten in opgaven van gemeenten </w:t>
      </w:r>
    </w:p>
    <w:p w14:paraId="42119D53"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Voor het opstellen van adviezen en handelingsperspectieven zijn nieuwe ontwikkelingen op de voet gevolgd en hebben wij gezorgd dat onze kennis en expertise up-to-date is. We zijn ingebed in landelijke groepen met andere GGD’en en het RIVM waardoor we op de hoogte blijven van landelijke – en regionale ontwikkelingen. Denk hierbij aan onderwerpen zoals PFAS, gewasbeschermingsmiddelen, klimaat en gezondheid rondom industrie. Vanuit Drenthe hebben we in 2027 een actieve deelname gehad in de werkgroepen gewasbeschermingsmiddelen, veehouderij, bodem binnenmilieu, klimaat en ruimtelijke ordening.</w:t>
      </w:r>
    </w:p>
    <w:p w14:paraId="38CD52B1" w14:textId="77777777" w:rsidR="001203D0" w:rsidRPr="001203D0" w:rsidRDefault="001203D0" w:rsidP="001203D0">
      <w:pPr>
        <w:rPr>
          <w:rFonts w:asciiTheme="minorHAnsi" w:eastAsia="Aptos" w:hAnsiTheme="minorHAnsi" w:cstheme="minorHAnsi"/>
          <w:color w:val="000000" w:themeColor="text1"/>
          <w:sz w:val="22"/>
          <w:szCs w:val="22"/>
        </w:rPr>
      </w:pPr>
    </w:p>
    <w:p w14:paraId="37EA2C77" w14:textId="2C5D95BD" w:rsidR="001203D0" w:rsidRPr="001203D0" w:rsidRDefault="001203D0" w:rsidP="001203D0">
      <w:pPr>
        <w:rPr>
          <w:rFonts w:asciiTheme="minorHAnsi" w:eastAsia="Aptos" w:hAnsiTheme="minorHAnsi" w:cstheme="minorHAnsi"/>
          <w:color w:val="000000" w:themeColor="text1"/>
          <w:sz w:val="22"/>
          <w:szCs w:val="22"/>
        </w:rPr>
      </w:pPr>
      <w:r>
        <w:rPr>
          <w:rFonts w:asciiTheme="minorHAnsi" w:eastAsia="Aptos" w:hAnsiTheme="minorHAnsi" w:cstheme="minorHAnsi"/>
          <w:b/>
          <w:bCs/>
          <w:color w:val="000000" w:themeColor="text1"/>
          <w:sz w:val="22"/>
          <w:szCs w:val="22"/>
        </w:rPr>
        <w:t>Kennisg</w:t>
      </w:r>
      <w:r w:rsidRPr="001203D0">
        <w:rPr>
          <w:rFonts w:asciiTheme="minorHAnsi" w:eastAsia="Aptos" w:hAnsiTheme="minorHAnsi" w:cstheme="minorHAnsi"/>
          <w:b/>
          <w:bCs/>
          <w:color w:val="000000" w:themeColor="text1"/>
          <w:sz w:val="22"/>
          <w:szCs w:val="22"/>
        </w:rPr>
        <w:t>e</w:t>
      </w:r>
      <w:r w:rsidR="00CC2DC1">
        <w:rPr>
          <w:rFonts w:asciiTheme="minorHAnsi" w:eastAsia="Aptos" w:hAnsiTheme="minorHAnsi" w:cstheme="minorHAnsi"/>
          <w:b/>
          <w:bCs/>
          <w:color w:val="000000" w:themeColor="text1"/>
          <w:sz w:val="22"/>
          <w:szCs w:val="22"/>
        </w:rPr>
        <w:t>richt</w:t>
      </w:r>
      <w:r w:rsidRPr="001203D0">
        <w:rPr>
          <w:rFonts w:asciiTheme="minorHAnsi" w:eastAsia="Aptos" w:hAnsiTheme="minorHAnsi" w:cstheme="minorHAnsi"/>
          <w:b/>
          <w:bCs/>
          <w:color w:val="000000" w:themeColor="text1"/>
          <w:sz w:val="22"/>
          <w:szCs w:val="22"/>
        </w:rPr>
        <w:t xml:space="preserve"> adviseren</w:t>
      </w:r>
      <w:r w:rsidRPr="001203D0">
        <w:rPr>
          <w:rFonts w:asciiTheme="minorHAnsi" w:eastAsia="Aptos" w:hAnsiTheme="minorHAnsi" w:cstheme="minorHAnsi"/>
          <w:color w:val="000000" w:themeColor="text1"/>
          <w:sz w:val="22"/>
          <w:szCs w:val="22"/>
        </w:rPr>
        <w:t xml:space="preserve">                                                                                                                                   </w:t>
      </w:r>
    </w:p>
    <w:p w14:paraId="2DB894BE" w14:textId="09F2C281" w:rsidR="001203D0" w:rsidRPr="001203D0" w:rsidRDefault="00CC2DC1" w:rsidP="001203D0">
      <w:pPr>
        <w:rPr>
          <w:rFonts w:asciiTheme="minorHAnsi" w:eastAsia="Aptos" w:hAnsiTheme="minorHAnsi" w:cstheme="minorHAnsi"/>
          <w:color w:val="000000" w:themeColor="text1"/>
          <w:sz w:val="22"/>
          <w:szCs w:val="22"/>
        </w:rPr>
      </w:pPr>
      <w:r>
        <w:rPr>
          <w:rFonts w:asciiTheme="minorHAnsi" w:eastAsia="Aptos" w:hAnsiTheme="minorHAnsi" w:cstheme="minorHAnsi"/>
          <w:color w:val="000000" w:themeColor="text1"/>
          <w:sz w:val="22"/>
          <w:szCs w:val="22"/>
        </w:rPr>
        <w:t>Kennisg</w:t>
      </w:r>
      <w:r w:rsidR="001203D0" w:rsidRPr="001203D0">
        <w:rPr>
          <w:rFonts w:asciiTheme="minorHAnsi" w:eastAsia="Aptos" w:hAnsiTheme="minorHAnsi" w:cstheme="minorHAnsi"/>
          <w:color w:val="000000" w:themeColor="text1"/>
          <w:sz w:val="22"/>
          <w:szCs w:val="22"/>
        </w:rPr>
        <w:t xml:space="preserve">ericht adviseren is één van de focuspunten van GGD Drenthe passend bij de strategische koers. Ook met betrekking tot de gezonde leefomgeving hebben we gewerkt binnen het kader van data-duiden-doen. Hiervoor zijn bestaande (landelijke) databronnen aangeboord, ontsloten en geduid. In de Gezondheidsmonitor van 2024 was er meer ruimte voor de effecten uit de leefomgeving door het toevoegen van vragen over hitte en groen. In 2027 willen we in aanloop </w:t>
      </w:r>
      <w:r w:rsidR="00B2703C">
        <w:rPr>
          <w:rFonts w:asciiTheme="minorHAnsi" w:eastAsia="Aptos" w:hAnsiTheme="minorHAnsi" w:cstheme="minorHAnsi"/>
          <w:color w:val="000000" w:themeColor="text1"/>
          <w:sz w:val="22"/>
          <w:szCs w:val="22"/>
        </w:rPr>
        <w:t xml:space="preserve">naar </w:t>
      </w:r>
      <w:r w:rsidR="001203D0" w:rsidRPr="001203D0">
        <w:rPr>
          <w:rFonts w:asciiTheme="minorHAnsi" w:eastAsia="Aptos" w:hAnsiTheme="minorHAnsi" w:cstheme="minorHAnsi"/>
          <w:color w:val="000000" w:themeColor="text1"/>
          <w:sz w:val="22"/>
          <w:szCs w:val="22"/>
        </w:rPr>
        <w:t>de nieuwe monitor weer extra aandacht voor vragen over de gezonde leefomgeving in de Gezondheidsmonitor. Deze data helpt ons in de advisering over gezonde leefomgeving richting gemeenten en inwoners.</w:t>
      </w:r>
    </w:p>
    <w:p w14:paraId="1D2F09C1"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 xml:space="preserve"> </w:t>
      </w:r>
    </w:p>
    <w:p w14:paraId="3095E497"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b/>
          <w:bCs/>
          <w:color w:val="000000" w:themeColor="text1"/>
          <w:sz w:val="22"/>
          <w:szCs w:val="22"/>
        </w:rPr>
        <w:t>Behandelen van meldingen en klachten</w:t>
      </w:r>
      <w:r w:rsidRPr="001203D0">
        <w:rPr>
          <w:rFonts w:asciiTheme="minorHAnsi" w:eastAsia="Aptos" w:hAnsiTheme="minorHAnsi" w:cstheme="minorHAnsi"/>
          <w:color w:val="000000" w:themeColor="text1"/>
          <w:sz w:val="22"/>
          <w:szCs w:val="22"/>
        </w:rPr>
        <w:t xml:space="preserve"> </w:t>
      </w:r>
    </w:p>
    <w:p w14:paraId="016F4688"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De GGD behandelt vragen, klachten en meldingen op het gebied van binnen- en buitenmilieu in relatie tot gezondheid. Naast burgers benaderen ook gemeenten en provincie ons met vragen. We maken daarbij inschatting van mogelijke blootstelling aan milieu-determinanten en de gevolgen daarvan op de gezondheid. Soms is de GGD ook ingeschakeld voor nazorg na inzet van de Gezondheidskundig adviseur Gevaarlijke stoffen (GAGS).</w:t>
      </w:r>
    </w:p>
    <w:p w14:paraId="24F1826F" w14:textId="77777777" w:rsidR="001203D0" w:rsidRPr="001203D0" w:rsidRDefault="001203D0" w:rsidP="001203D0">
      <w:pPr>
        <w:rPr>
          <w:rFonts w:asciiTheme="minorHAnsi" w:eastAsia="Aptos" w:hAnsiTheme="minorHAnsi" w:cstheme="minorHAnsi"/>
          <w:color w:val="000000" w:themeColor="text1"/>
          <w:sz w:val="22"/>
          <w:szCs w:val="22"/>
        </w:rPr>
      </w:pPr>
    </w:p>
    <w:p w14:paraId="6025AA8D"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b/>
          <w:bCs/>
          <w:color w:val="000000" w:themeColor="text1"/>
          <w:sz w:val="22"/>
          <w:szCs w:val="22"/>
        </w:rPr>
        <w:t>Gezondheidskundig Adviseurs Gevaarlijke Stoffen</w:t>
      </w:r>
      <w:r w:rsidRPr="001203D0">
        <w:rPr>
          <w:rFonts w:asciiTheme="minorHAnsi" w:eastAsia="Aptos" w:hAnsiTheme="minorHAnsi" w:cstheme="minorHAnsi"/>
          <w:color w:val="000000" w:themeColor="text1"/>
          <w:sz w:val="22"/>
          <w:szCs w:val="22"/>
        </w:rPr>
        <w:t xml:space="preserve"> </w:t>
      </w:r>
    </w:p>
    <w:p w14:paraId="200CBA7B"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De GAGS wordt bij crises en rampen als gezondheidskundig adviseur gevaarlijke stoffen ingezet. Daarnaast neemt de GAGS in de voorbereidende fase deel aan oefeningen, informeert hij ketenpartners over zijn rol waarbij de meerwaarde van de GAGS bij crises en rampen wordt benadrukt. Om 24/7 bereikbaarheid en beschikbaarheid in Noord-Nederland te kunnen garanderen zijn en worden nieuwe GAGS functionarissen opgeleid.</w:t>
      </w:r>
    </w:p>
    <w:p w14:paraId="235AB4FC" w14:textId="77777777" w:rsidR="001203D0" w:rsidRPr="001203D0" w:rsidRDefault="001203D0" w:rsidP="001203D0">
      <w:pPr>
        <w:rPr>
          <w:rFonts w:asciiTheme="minorHAnsi" w:eastAsia="Aptos" w:hAnsiTheme="minorHAnsi" w:cstheme="minorHAnsi"/>
          <w:color w:val="000000" w:themeColor="text1"/>
          <w:sz w:val="22"/>
          <w:szCs w:val="22"/>
        </w:rPr>
      </w:pPr>
    </w:p>
    <w:p w14:paraId="69DDF924"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b/>
          <w:bCs/>
          <w:color w:val="000000" w:themeColor="text1"/>
          <w:sz w:val="22"/>
          <w:szCs w:val="22"/>
        </w:rPr>
        <w:t>Omgevingswet/gezonde leefomgeving</w:t>
      </w:r>
      <w:r w:rsidRPr="001203D0">
        <w:rPr>
          <w:rFonts w:asciiTheme="minorHAnsi" w:eastAsia="Aptos" w:hAnsiTheme="minorHAnsi" w:cstheme="minorHAnsi"/>
          <w:color w:val="000000" w:themeColor="text1"/>
          <w:sz w:val="22"/>
          <w:szCs w:val="22"/>
        </w:rPr>
        <w:t xml:space="preserve"> </w:t>
      </w:r>
    </w:p>
    <w:p w14:paraId="03ABD2DE" w14:textId="77777777" w:rsidR="001203D0" w:rsidRPr="001203D0" w:rsidRDefault="001203D0" w:rsidP="001203D0">
      <w:p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 xml:space="preserve">In 2024 is de Omgevingswet in werking getreden. De omgevingswet verplicht gemeenten om gezondheid te betrekken bij haar afweging of bij ruimtelijke ontwikkelingen sprake is van een evenwichtige toedeling van functies aan locaties. Anderzijds hebben gemeenten via de Omgevingswet bestuurlijke afwegingsruimte verkregen om gezondheid te verankeren in ruimtelijk beleid. Deze ontwikkelingen leiden tot een grotere vraag vanuit de Drentse gemeenten.  </w:t>
      </w:r>
    </w:p>
    <w:p w14:paraId="71C53AA1" w14:textId="77777777" w:rsidR="001203D0" w:rsidRPr="001203D0" w:rsidRDefault="001203D0" w:rsidP="001203D0">
      <w:pPr>
        <w:pStyle w:val="ListParagraph"/>
        <w:numPr>
          <w:ilvl w:val="0"/>
          <w:numId w:val="3"/>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 xml:space="preserve">Omgevingsvisies, omgevingsplannen, programma’s: veel Drentse gemeenten zijn bezig met de invulling van deze instrumenten onder de Omgevingswet. Bij het opstellen van deze instrumenten kan de GGD als deskundige partner ondersteunen en adviseren over de inbedding van gezondheidsaspecten in de fysieke leefomgeving. </w:t>
      </w:r>
    </w:p>
    <w:p w14:paraId="3667243B" w14:textId="77777777" w:rsidR="001203D0" w:rsidRPr="001203D0" w:rsidRDefault="001203D0" w:rsidP="001203D0">
      <w:pPr>
        <w:pStyle w:val="ListParagraph"/>
        <w:numPr>
          <w:ilvl w:val="0"/>
          <w:numId w:val="3"/>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 xml:space="preserve">Vooroverleg en vergunningverlening: Het Digitaal Stelsel Omgevingswet (DSO), waar initiatiefnemers, overheden en belanghebbenden vergunningen kunnen aanvragen en kunnen kijken welke regels en beleid van toepassing zijn, is nu actief. Alle adviesvragen gericht aan de GGD hebben we integraal en binnen de gestelde termijn in het DSO behandeld. </w:t>
      </w:r>
    </w:p>
    <w:p w14:paraId="2DE5BB15" w14:textId="77777777" w:rsidR="001203D0" w:rsidRPr="001203D0" w:rsidRDefault="001203D0" w:rsidP="001203D0">
      <w:pPr>
        <w:pStyle w:val="ListParagraph"/>
        <w:numPr>
          <w:ilvl w:val="0"/>
          <w:numId w:val="3"/>
        </w:numPr>
        <w:rPr>
          <w:rFonts w:asciiTheme="minorHAnsi" w:eastAsia="Aptos" w:hAnsiTheme="minorHAnsi" w:cstheme="minorHAnsi"/>
          <w:color w:val="000000" w:themeColor="text1"/>
          <w:sz w:val="22"/>
          <w:szCs w:val="22"/>
        </w:rPr>
      </w:pPr>
      <w:r w:rsidRPr="001203D0">
        <w:rPr>
          <w:rFonts w:asciiTheme="minorHAnsi" w:eastAsia="Aptos" w:hAnsiTheme="minorHAnsi" w:cstheme="minorHAnsi"/>
          <w:color w:val="000000" w:themeColor="text1"/>
          <w:sz w:val="22"/>
          <w:szCs w:val="22"/>
        </w:rPr>
        <w:t>De adviseurs Gezonde Leefomgeving zetten zich in voor de verankering van het thema gezonde leefomgeving in ruimtelijk beleid en hebben daarbij oog voor zowel gezondheidsbeschermende als gezondheidsbevorderde aspecten van de leefomgeving. Zij onderhouden daarnaast een landelijk netwerk op het gebied van gezonde leefomgeving en brengen opgedane kennis en inzichten mee naar Drenthe. Deze inzichten verspreiden zij vervolgens in gesprekken met ambtenaren uit het ruimtelijk domein, via omgevingstafels, stakeholderbijeenkomsten (o.a.  omgevingsvisies, woonzorgvisies) en regionale netwerken zoals het OPD.</w:t>
      </w:r>
    </w:p>
    <w:p w14:paraId="6146F1B0" w14:textId="77777777" w:rsidR="001203D0" w:rsidRDefault="001203D0" w:rsidP="001203D0">
      <w:pPr>
        <w:rPr>
          <w:rFonts w:asciiTheme="minorHAnsi" w:eastAsia="Calibri" w:hAnsiTheme="minorHAnsi" w:cstheme="minorHAnsi"/>
          <w:i/>
          <w:iCs/>
          <w:color w:val="000000" w:themeColor="text1"/>
          <w:sz w:val="22"/>
          <w:szCs w:val="22"/>
        </w:rPr>
      </w:pPr>
    </w:p>
    <w:p w14:paraId="78EF580E" w14:textId="1ABD8544" w:rsidR="3840B4E2" w:rsidRDefault="00644675" w:rsidP="4CCC2F05">
      <w:pPr>
        <w:rPr>
          <w:rFonts w:eastAsia="Times New Roman"/>
          <w:color w:val="00629E"/>
          <w:lang w:eastAsia="en-US"/>
        </w:rPr>
      </w:pPr>
      <w:r w:rsidRPr="00644675">
        <w:rPr>
          <w:noProof/>
        </w:rPr>
        <w:drawing>
          <wp:inline distT="0" distB="0" distL="0" distR="0" wp14:anchorId="300F4628" wp14:editId="304AA564">
            <wp:extent cx="6120130" cy="1403985"/>
            <wp:effectExtent l="0" t="0" r="0" b="5715"/>
            <wp:docPr id="79586326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403985"/>
                    </a:xfrm>
                    <a:prstGeom prst="rect">
                      <a:avLst/>
                    </a:prstGeom>
                    <a:noFill/>
                    <a:ln>
                      <a:noFill/>
                    </a:ln>
                  </pic:spPr>
                </pic:pic>
              </a:graphicData>
            </a:graphic>
          </wp:inline>
        </w:drawing>
      </w:r>
    </w:p>
    <w:p w14:paraId="7C1C5BB4" w14:textId="035A185D" w:rsidR="4CCC2F05" w:rsidRDefault="4CCC2F05" w:rsidP="4CCC2F05">
      <w:pPr>
        <w:rPr>
          <w:rFonts w:eastAsia="Calibri" w:cs="Calibri"/>
          <w:b/>
          <w:bCs/>
          <w:color w:val="0070C0"/>
          <w:sz w:val="22"/>
          <w:szCs w:val="22"/>
        </w:rPr>
      </w:pPr>
    </w:p>
    <w:p w14:paraId="787FF83D" w14:textId="5D42BE53" w:rsidR="00EA6506" w:rsidRPr="00EA6506" w:rsidRDefault="00EA6506" w:rsidP="002E4AEE">
      <w:pPr>
        <w:pStyle w:val="Heading3"/>
        <w:rPr>
          <w:rFonts w:eastAsia="Calibri" w:cs="Calibri"/>
          <w:b w:val="0"/>
          <w:bCs w:val="0"/>
          <w:color w:val="0070C0"/>
          <w:szCs w:val="22"/>
        </w:rPr>
      </w:pPr>
      <w:bookmarkStart w:id="44" w:name="_Toc225432543"/>
      <w:r w:rsidRPr="002E4AEE">
        <w:rPr>
          <w:lang w:eastAsia="en-US"/>
        </w:rPr>
        <w:t>2.2.</w:t>
      </w:r>
      <w:r w:rsidR="00FE0232">
        <w:rPr>
          <w:rFonts w:eastAsia="Calibri" w:cs="Calibri"/>
          <w:color w:val="0070C0"/>
          <w:szCs w:val="22"/>
        </w:rPr>
        <w:t xml:space="preserve">8. </w:t>
      </w:r>
      <w:r w:rsidRPr="00EA6506">
        <w:rPr>
          <w:rFonts w:eastAsia="Calibri" w:cs="Calibri"/>
          <w:color w:val="0070C0"/>
          <w:szCs w:val="22"/>
        </w:rPr>
        <w:t>Forensische geneeskunde</w:t>
      </w:r>
      <w:bookmarkEnd w:id="44"/>
    </w:p>
    <w:p w14:paraId="709E3939" w14:textId="77777777" w:rsidR="002402F6" w:rsidRPr="002402F6" w:rsidRDefault="002402F6" w:rsidP="002402F6">
      <w:pPr>
        <w:rPr>
          <w:sz w:val="22"/>
          <w:szCs w:val="22"/>
        </w:rPr>
      </w:pPr>
      <w:r w:rsidRPr="002402F6">
        <w:rPr>
          <w:rFonts w:cs="Calibri"/>
          <w:sz w:val="22"/>
          <w:szCs w:val="22"/>
        </w:rPr>
        <w:t xml:space="preserve">In 2027 werken we toe naar een landelijk stelsel voor forensische geneeskunde. De voorbereidingen hiervoor vinden plaats via een ledenproject van GGD GHOR Nederland, met gezamenlijke financiële bijdragen van alle GGD’en. </w:t>
      </w:r>
    </w:p>
    <w:p w14:paraId="01063EB7" w14:textId="77777777" w:rsidR="002402F6" w:rsidRDefault="002402F6" w:rsidP="002402F6">
      <w:pPr>
        <w:rPr>
          <w:rFonts w:cs="Calibri"/>
          <w:sz w:val="22"/>
          <w:szCs w:val="22"/>
        </w:rPr>
      </w:pPr>
      <w:r w:rsidRPr="002402F6">
        <w:rPr>
          <w:rFonts w:cs="Calibri"/>
          <w:sz w:val="22"/>
          <w:szCs w:val="22"/>
        </w:rPr>
        <w:t>Tegelijkertijd blijft de afhankelijkheid van externe inhuur een aandachtspunt. We richten ons op de beperking hiervan en op een doelmatige organisatie van de beschikbare capaciteit. Onzekerheden rond structurele financiering vanuit het Rijk en landelijke keuzes over de toekomstige inrichting, vragen om flexibiliteit in middelen en fasering.</w:t>
      </w:r>
    </w:p>
    <w:p w14:paraId="3FCA9C74" w14:textId="77777777" w:rsidR="00986F15" w:rsidRDefault="00986F15" w:rsidP="002402F6">
      <w:pPr>
        <w:rPr>
          <w:rFonts w:cs="Calibri"/>
          <w:sz w:val="22"/>
          <w:szCs w:val="22"/>
        </w:rPr>
      </w:pPr>
    </w:p>
    <w:p w14:paraId="41869BE9" w14:textId="5F8FB8EB" w:rsidR="00986F15" w:rsidRPr="002402F6" w:rsidRDefault="008032C1" w:rsidP="002402F6">
      <w:pPr>
        <w:rPr>
          <w:sz w:val="22"/>
          <w:szCs w:val="22"/>
        </w:rPr>
      </w:pPr>
      <w:r w:rsidRPr="008032C1">
        <w:rPr>
          <w:noProof/>
        </w:rPr>
        <w:drawing>
          <wp:inline distT="0" distB="0" distL="0" distR="0" wp14:anchorId="0CE19877" wp14:editId="3C8F0C03">
            <wp:extent cx="6120130" cy="1071245"/>
            <wp:effectExtent l="0" t="0" r="0" b="0"/>
            <wp:docPr id="177668810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071245"/>
                    </a:xfrm>
                    <a:prstGeom prst="rect">
                      <a:avLst/>
                    </a:prstGeom>
                    <a:noFill/>
                    <a:ln>
                      <a:noFill/>
                    </a:ln>
                  </pic:spPr>
                </pic:pic>
              </a:graphicData>
            </a:graphic>
          </wp:inline>
        </w:drawing>
      </w:r>
    </w:p>
    <w:p w14:paraId="14F58BD0" w14:textId="7AD09C4C" w:rsidR="0003010D" w:rsidRPr="00F16B56" w:rsidRDefault="00B2703C" w:rsidP="00971DA3">
      <w:pPr>
        <w:pStyle w:val="Heading3"/>
        <w:rPr>
          <w:lang w:eastAsia="en-US"/>
        </w:rPr>
      </w:pPr>
      <w:bookmarkStart w:id="45" w:name="_Toc225432544"/>
      <w:r>
        <w:rPr>
          <w:lang w:eastAsia="en-US"/>
        </w:rPr>
        <w:t>2</w:t>
      </w:r>
      <w:r w:rsidR="4BB531C2" w:rsidRPr="693D5106">
        <w:rPr>
          <w:lang w:eastAsia="en-US"/>
        </w:rPr>
        <w:t>.2.</w:t>
      </w:r>
      <w:r w:rsidR="00FE0232">
        <w:rPr>
          <w:lang w:eastAsia="en-US"/>
        </w:rPr>
        <w:t>9</w:t>
      </w:r>
      <w:r w:rsidR="42166A20" w:rsidRPr="693D5106">
        <w:rPr>
          <w:lang w:eastAsia="en-US"/>
        </w:rPr>
        <w:t>.</w:t>
      </w:r>
      <w:r w:rsidR="000D50C4">
        <w:tab/>
      </w:r>
      <w:r w:rsidR="4D901C6B" w:rsidRPr="693D5106">
        <w:rPr>
          <w:lang w:eastAsia="en-US"/>
        </w:rPr>
        <w:t>Additionele dienstverlening</w:t>
      </w:r>
      <w:bookmarkEnd w:id="45"/>
      <w:r w:rsidR="4D901C6B" w:rsidRPr="693D5106">
        <w:rPr>
          <w:lang w:eastAsia="en-US"/>
        </w:rPr>
        <w:t xml:space="preserve"> </w:t>
      </w:r>
    </w:p>
    <w:bookmarkEnd w:id="36"/>
    <w:p w14:paraId="341ED09C" w14:textId="77777777" w:rsidR="002C64A5" w:rsidRDefault="002C64A5" w:rsidP="693D5106">
      <w:pPr>
        <w:jc w:val="both"/>
        <w:rPr>
          <w:rFonts w:eastAsia="Times New Roman"/>
          <w:sz w:val="22"/>
          <w:szCs w:val="22"/>
        </w:rPr>
      </w:pPr>
    </w:p>
    <w:p w14:paraId="3EBC4159" w14:textId="01371F22" w:rsidR="022553C6" w:rsidRDefault="022553C6" w:rsidP="4421D966">
      <w:pPr>
        <w:jc w:val="both"/>
        <w:rPr>
          <w:rFonts w:eastAsia="Times New Roman"/>
          <w:b/>
          <w:bCs/>
          <w:sz w:val="22"/>
          <w:szCs w:val="22"/>
        </w:rPr>
      </w:pPr>
      <w:r w:rsidRPr="4421D966">
        <w:rPr>
          <w:rFonts w:eastAsia="Times New Roman"/>
          <w:b/>
          <w:bCs/>
          <w:sz w:val="22"/>
          <w:szCs w:val="22"/>
        </w:rPr>
        <w:t>Jeugdgezondheidszorg</w:t>
      </w:r>
    </w:p>
    <w:p w14:paraId="4F315046" w14:textId="2542119A" w:rsidR="022553C6" w:rsidRPr="00471BB4" w:rsidRDefault="022553C6" w:rsidP="4421D966">
      <w:pPr>
        <w:jc w:val="both"/>
        <w:rPr>
          <w:i/>
          <w:iCs/>
        </w:rPr>
      </w:pPr>
      <w:r w:rsidRPr="00471BB4">
        <w:rPr>
          <w:rFonts w:eastAsia="Times New Roman"/>
          <w:i/>
          <w:iCs/>
          <w:sz w:val="22"/>
          <w:szCs w:val="22"/>
        </w:rPr>
        <w:t>Voor- en Vroegschoolse educatie (VVE)</w:t>
      </w:r>
    </w:p>
    <w:p w14:paraId="2268278B" w14:textId="05427BB2" w:rsidR="022553C6" w:rsidRDefault="022553C6" w:rsidP="4421D966">
      <w:pPr>
        <w:jc w:val="both"/>
      </w:pPr>
      <w:r w:rsidRPr="4421D966">
        <w:rPr>
          <w:rFonts w:eastAsia="Times New Roman"/>
          <w:sz w:val="22"/>
          <w:szCs w:val="22"/>
        </w:rPr>
        <w:t>De JGZ heft in het Basispakket JGZ de taak om een (dreigende</w:t>
      </w:r>
      <w:r w:rsidR="005D6F9B">
        <w:rPr>
          <w:rFonts w:eastAsia="Times New Roman"/>
          <w:sz w:val="22"/>
          <w:szCs w:val="22"/>
        </w:rPr>
        <w:t>)</w:t>
      </w:r>
      <w:r w:rsidRPr="4421D966">
        <w:rPr>
          <w:rFonts w:eastAsia="Times New Roman"/>
          <w:sz w:val="22"/>
          <w:szCs w:val="22"/>
        </w:rPr>
        <w:t xml:space="preserve"> achterstand van de (taal</w:t>
      </w:r>
      <w:r w:rsidR="00BA1E35">
        <w:rPr>
          <w:rFonts w:eastAsia="Times New Roman"/>
          <w:sz w:val="22"/>
          <w:szCs w:val="22"/>
        </w:rPr>
        <w:t>-</w:t>
      </w:r>
      <w:r w:rsidRPr="4421D966">
        <w:rPr>
          <w:rFonts w:eastAsia="Times New Roman"/>
          <w:sz w:val="22"/>
          <w:szCs w:val="22"/>
        </w:rPr>
        <w:t xml:space="preserve">)ontwikkeling van </w:t>
      </w:r>
    </w:p>
    <w:p w14:paraId="2825D0C9" w14:textId="3AF582B1" w:rsidR="022553C6" w:rsidRDefault="022553C6" w:rsidP="4421D966">
      <w:pPr>
        <w:jc w:val="both"/>
      </w:pPr>
      <w:r w:rsidRPr="4421D966">
        <w:rPr>
          <w:rFonts w:eastAsia="Times New Roman"/>
          <w:sz w:val="22"/>
          <w:szCs w:val="22"/>
        </w:rPr>
        <w:t xml:space="preserve">een kind te signaleren en zo nodig hierbij te verwijzen. Dit gebeurt tijdens de consulten op het </w:t>
      </w:r>
    </w:p>
    <w:p w14:paraId="6123D484" w14:textId="4D5D2DF5" w:rsidR="022553C6" w:rsidRDefault="022553C6" w:rsidP="4421D966">
      <w:pPr>
        <w:jc w:val="both"/>
      </w:pPr>
      <w:r w:rsidRPr="4421D966">
        <w:rPr>
          <w:rFonts w:eastAsia="Times New Roman"/>
          <w:sz w:val="22"/>
          <w:szCs w:val="22"/>
        </w:rPr>
        <w:t xml:space="preserve">consultatiebureau. Een extra consult, om de taalontwikkeling beter in kaart te brengen of te volgen, valt </w:t>
      </w:r>
    </w:p>
    <w:p w14:paraId="5A311063" w14:textId="54699B15" w:rsidR="022553C6" w:rsidRDefault="022553C6" w:rsidP="4421D966">
      <w:pPr>
        <w:jc w:val="both"/>
      </w:pPr>
      <w:r w:rsidRPr="4421D966">
        <w:rPr>
          <w:rFonts w:eastAsia="Times New Roman"/>
          <w:sz w:val="22"/>
          <w:szCs w:val="22"/>
        </w:rPr>
        <w:t>onder de basistaken. Intensievere begeleiding bij toeleiding en monitoring VVE maken onderdeel uit van de additionele activiteiten:</w:t>
      </w:r>
    </w:p>
    <w:p w14:paraId="7FC08F19" w14:textId="13076B61" w:rsidR="022553C6" w:rsidRDefault="022553C6" w:rsidP="004A606E">
      <w:pPr>
        <w:pStyle w:val="ListParagraph"/>
        <w:numPr>
          <w:ilvl w:val="0"/>
          <w:numId w:val="35"/>
        </w:numPr>
        <w:jc w:val="both"/>
        <w:rPr>
          <w:rFonts w:eastAsia="Times New Roman"/>
          <w:sz w:val="22"/>
          <w:szCs w:val="22"/>
        </w:rPr>
      </w:pPr>
      <w:r w:rsidRPr="4421D966">
        <w:rPr>
          <w:rFonts w:eastAsia="Times New Roman"/>
          <w:sz w:val="22"/>
          <w:szCs w:val="22"/>
        </w:rPr>
        <w:t>Het extra motiveren van ouders.</w:t>
      </w:r>
    </w:p>
    <w:p w14:paraId="6223FCE7" w14:textId="7ABE1949" w:rsidR="022553C6" w:rsidRDefault="022553C6" w:rsidP="004A606E">
      <w:pPr>
        <w:pStyle w:val="ListParagraph"/>
        <w:numPr>
          <w:ilvl w:val="0"/>
          <w:numId w:val="35"/>
        </w:numPr>
        <w:jc w:val="both"/>
        <w:rPr>
          <w:rFonts w:eastAsia="Times New Roman"/>
          <w:sz w:val="22"/>
          <w:szCs w:val="22"/>
        </w:rPr>
      </w:pPr>
      <w:r w:rsidRPr="4421D966">
        <w:rPr>
          <w:rFonts w:eastAsia="Times New Roman"/>
          <w:sz w:val="22"/>
          <w:szCs w:val="22"/>
        </w:rPr>
        <w:t>Het zo nodig voeren van een startgesprek met ouders en kinderopvang.</w:t>
      </w:r>
    </w:p>
    <w:p w14:paraId="69FB9959" w14:textId="7FDACFF4" w:rsidR="022553C6" w:rsidRDefault="022553C6" w:rsidP="004A606E">
      <w:pPr>
        <w:pStyle w:val="ListParagraph"/>
        <w:numPr>
          <w:ilvl w:val="0"/>
          <w:numId w:val="35"/>
        </w:numPr>
        <w:jc w:val="both"/>
        <w:rPr>
          <w:rFonts w:eastAsia="Times New Roman"/>
          <w:sz w:val="22"/>
          <w:szCs w:val="22"/>
        </w:rPr>
      </w:pPr>
      <w:r w:rsidRPr="4421D966">
        <w:rPr>
          <w:rFonts w:eastAsia="Times New Roman"/>
          <w:sz w:val="22"/>
          <w:szCs w:val="22"/>
        </w:rPr>
        <w:t>Evalueren van de voortgang.</w:t>
      </w:r>
    </w:p>
    <w:p w14:paraId="09DBE934" w14:textId="1EE6A5AE" w:rsidR="022553C6" w:rsidRDefault="022553C6" w:rsidP="004A606E">
      <w:pPr>
        <w:pStyle w:val="ListParagraph"/>
        <w:numPr>
          <w:ilvl w:val="0"/>
          <w:numId w:val="35"/>
        </w:numPr>
        <w:jc w:val="both"/>
        <w:rPr>
          <w:rFonts w:eastAsia="Times New Roman"/>
          <w:sz w:val="22"/>
          <w:szCs w:val="22"/>
        </w:rPr>
      </w:pPr>
      <w:r w:rsidRPr="4421D966">
        <w:rPr>
          <w:rFonts w:eastAsia="Times New Roman"/>
          <w:sz w:val="22"/>
          <w:szCs w:val="22"/>
        </w:rPr>
        <w:t>Het actief volgen van VVE kinderen en het actief monitoren van het bereik van de doelgroep.</w:t>
      </w:r>
    </w:p>
    <w:p w14:paraId="783AA92D" w14:textId="77777777" w:rsidR="00225EE3" w:rsidRDefault="00225EE3" w:rsidP="00AC248A">
      <w:pPr>
        <w:rPr>
          <w:rFonts w:eastAsia="Times New Roman"/>
          <w:i/>
          <w:iCs/>
          <w:sz w:val="22"/>
          <w:szCs w:val="22"/>
        </w:rPr>
      </w:pPr>
    </w:p>
    <w:p w14:paraId="7A99A25E" w14:textId="740ED628" w:rsidR="022553C6" w:rsidRPr="00471BB4" w:rsidRDefault="022553C6" w:rsidP="00AC248A">
      <w:pPr>
        <w:rPr>
          <w:i/>
          <w:iCs/>
        </w:rPr>
      </w:pPr>
      <w:r w:rsidRPr="00471BB4">
        <w:rPr>
          <w:rFonts w:eastAsia="Times New Roman"/>
          <w:i/>
          <w:iCs/>
          <w:sz w:val="22"/>
          <w:szCs w:val="22"/>
        </w:rPr>
        <w:t>Extra ondersteuning gezinnen en jeugd als partner in het voorliggend veld</w:t>
      </w:r>
    </w:p>
    <w:p w14:paraId="3C3AE5FB" w14:textId="179BB6AB" w:rsidR="022553C6" w:rsidRDefault="022553C6" w:rsidP="4421D966">
      <w:pPr>
        <w:jc w:val="both"/>
      </w:pPr>
      <w:r w:rsidRPr="4421D966">
        <w:rPr>
          <w:rFonts w:eastAsia="Times New Roman"/>
          <w:sz w:val="22"/>
          <w:szCs w:val="22"/>
        </w:rPr>
        <w:t xml:space="preserve">We zetten in op ondersteuning van gezinnen in samenwerking met partners in het veld. Voorbeelden van </w:t>
      </w:r>
    </w:p>
    <w:p w14:paraId="6A232C6E" w14:textId="5DE39C35" w:rsidR="022553C6" w:rsidRDefault="022553C6" w:rsidP="4421D966">
      <w:pPr>
        <w:jc w:val="both"/>
      </w:pPr>
      <w:r w:rsidRPr="4421D966">
        <w:rPr>
          <w:rFonts w:eastAsia="Times New Roman"/>
          <w:sz w:val="22"/>
          <w:szCs w:val="22"/>
        </w:rPr>
        <w:t xml:space="preserve">activiteiten zijn; opvoedondersteuning, coördinatie in het gezin, deelname aan multidisciplinair overleg of </w:t>
      </w:r>
    </w:p>
    <w:p w14:paraId="3FC7A3EC" w14:textId="3A10CB02" w:rsidR="3100AC64" w:rsidRDefault="3100AC64" w:rsidP="4421D966">
      <w:pPr>
        <w:jc w:val="both"/>
      </w:pPr>
      <w:r w:rsidRPr="4421D966">
        <w:rPr>
          <w:rFonts w:eastAsia="Times New Roman"/>
          <w:sz w:val="22"/>
          <w:szCs w:val="22"/>
        </w:rPr>
        <w:t>c</w:t>
      </w:r>
      <w:r w:rsidR="022553C6" w:rsidRPr="4421D966">
        <w:rPr>
          <w:rFonts w:eastAsia="Times New Roman"/>
          <w:sz w:val="22"/>
          <w:szCs w:val="22"/>
        </w:rPr>
        <w:t>asusregie.</w:t>
      </w:r>
    </w:p>
    <w:p w14:paraId="19D74055" w14:textId="5F8D2092" w:rsidR="00E36897" w:rsidRDefault="00E36897" w:rsidP="4421D966">
      <w:pPr>
        <w:jc w:val="both"/>
        <w:rPr>
          <w:rFonts w:eastAsia="Times New Roman"/>
          <w:sz w:val="22"/>
          <w:szCs w:val="22"/>
        </w:rPr>
      </w:pPr>
    </w:p>
    <w:p w14:paraId="0D2CDF76" w14:textId="10385C31" w:rsidR="022553C6" w:rsidRPr="00E36897" w:rsidRDefault="022553C6" w:rsidP="4421D966">
      <w:pPr>
        <w:jc w:val="both"/>
        <w:rPr>
          <w:i/>
          <w:iCs/>
        </w:rPr>
      </w:pPr>
      <w:r w:rsidRPr="00E36897">
        <w:rPr>
          <w:rFonts w:eastAsia="Times New Roman"/>
          <w:i/>
          <w:iCs/>
          <w:sz w:val="22"/>
          <w:szCs w:val="22"/>
        </w:rPr>
        <w:t>Extra ondersteuning ouder en jeugd in samenwerking met het onderwijs</w:t>
      </w:r>
    </w:p>
    <w:p w14:paraId="0EFA4062" w14:textId="5C142FB0" w:rsidR="022553C6" w:rsidRDefault="022553C6" w:rsidP="4421D966">
      <w:pPr>
        <w:jc w:val="both"/>
      </w:pPr>
      <w:r w:rsidRPr="4421D966">
        <w:rPr>
          <w:rFonts w:eastAsia="Times New Roman"/>
          <w:sz w:val="22"/>
          <w:szCs w:val="22"/>
        </w:rPr>
        <w:t xml:space="preserve">In het onderwijs kan de </w:t>
      </w:r>
      <w:r w:rsidR="1030CDBE" w:rsidRPr="4421D966">
        <w:rPr>
          <w:rFonts w:eastAsia="Times New Roman"/>
          <w:sz w:val="22"/>
          <w:szCs w:val="22"/>
        </w:rPr>
        <w:t>JGZ-professional</w:t>
      </w:r>
      <w:r w:rsidRPr="4421D966">
        <w:rPr>
          <w:rFonts w:eastAsia="Times New Roman"/>
          <w:sz w:val="22"/>
          <w:szCs w:val="22"/>
        </w:rPr>
        <w:t xml:space="preserve"> extra ondersteunen in de zorgstructuur of tijdens de 123-tjes.</w:t>
      </w:r>
      <w:r w:rsidR="76152049" w:rsidRPr="4421D966">
        <w:rPr>
          <w:rFonts w:eastAsia="Times New Roman"/>
          <w:sz w:val="22"/>
          <w:szCs w:val="22"/>
        </w:rPr>
        <w:t xml:space="preserve"> </w:t>
      </w:r>
      <w:r w:rsidRPr="4421D966">
        <w:rPr>
          <w:rFonts w:eastAsia="Times New Roman"/>
          <w:sz w:val="22"/>
          <w:szCs w:val="22"/>
        </w:rPr>
        <w:t xml:space="preserve">Dit </w:t>
      </w:r>
    </w:p>
    <w:p w14:paraId="52DE58BD" w14:textId="7D05506D" w:rsidR="022553C6" w:rsidRDefault="022553C6" w:rsidP="4421D966">
      <w:pPr>
        <w:jc w:val="both"/>
      </w:pPr>
      <w:r w:rsidRPr="4421D966">
        <w:rPr>
          <w:rFonts w:eastAsia="Times New Roman"/>
          <w:sz w:val="22"/>
          <w:szCs w:val="22"/>
        </w:rPr>
        <w:t xml:space="preserve">met als doel problemen met leerlingen vroegtijdig te signaleren en bespreekbaar te maken. Vanuit de JGZ </w:t>
      </w:r>
    </w:p>
    <w:p w14:paraId="09598770" w14:textId="32985907" w:rsidR="022553C6" w:rsidRDefault="022553C6" w:rsidP="4421D966">
      <w:pPr>
        <w:jc w:val="both"/>
      </w:pPr>
      <w:r w:rsidRPr="4421D966">
        <w:rPr>
          <w:rFonts w:eastAsia="Times New Roman"/>
          <w:sz w:val="22"/>
          <w:szCs w:val="22"/>
        </w:rPr>
        <w:t xml:space="preserve">kan ingezet worden op preventieve/collectieve interventies met leerlingen. Denk hierbij aan uitvoering </w:t>
      </w:r>
    </w:p>
    <w:p w14:paraId="0DC4F47A" w14:textId="319E93F2" w:rsidR="022553C6" w:rsidRDefault="022553C6" w:rsidP="4421D966">
      <w:pPr>
        <w:jc w:val="both"/>
      </w:pPr>
      <w:r w:rsidRPr="4421D966">
        <w:rPr>
          <w:rFonts w:eastAsia="Times New Roman"/>
          <w:sz w:val="22"/>
          <w:szCs w:val="22"/>
        </w:rPr>
        <w:t xml:space="preserve">geven van leefstijllessen t.a.v. mentale gezondheid. Verzuimbegeleiding kan extra geboden worden op het </w:t>
      </w:r>
    </w:p>
    <w:p w14:paraId="04A1ECC7" w14:textId="72C6FE2E" w:rsidR="022553C6" w:rsidRDefault="022553C6" w:rsidP="4421D966">
      <w:pPr>
        <w:jc w:val="both"/>
      </w:pPr>
      <w:r w:rsidRPr="4421D966">
        <w:rPr>
          <w:rFonts w:eastAsia="Times New Roman"/>
          <w:sz w:val="22"/>
          <w:szCs w:val="22"/>
        </w:rPr>
        <w:t>regulier onderwijs en voor de 18+ doelgroep op het MBO.</w:t>
      </w:r>
    </w:p>
    <w:p w14:paraId="14BD3697" w14:textId="32A685D6" w:rsidR="00471BB4" w:rsidRDefault="00471BB4" w:rsidP="4421D966">
      <w:pPr>
        <w:jc w:val="both"/>
        <w:rPr>
          <w:rFonts w:eastAsia="Times New Roman"/>
          <w:i/>
          <w:iCs/>
          <w:sz w:val="22"/>
          <w:szCs w:val="22"/>
        </w:rPr>
      </w:pPr>
    </w:p>
    <w:p w14:paraId="0E6BA447" w14:textId="26234E05" w:rsidR="022553C6" w:rsidRPr="00471BB4" w:rsidRDefault="022553C6" w:rsidP="4421D966">
      <w:pPr>
        <w:jc w:val="both"/>
        <w:rPr>
          <w:rFonts w:eastAsia="Times New Roman"/>
          <w:i/>
          <w:iCs/>
          <w:sz w:val="22"/>
          <w:szCs w:val="22"/>
        </w:rPr>
      </w:pPr>
      <w:r w:rsidRPr="00471BB4">
        <w:rPr>
          <w:rFonts w:eastAsia="Times New Roman"/>
          <w:i/>
          <w:iCs/>
          <w:sz w:val="22"/>
          <w:szCs w:val="22"/>
        </w:rPr>
        <w:t>Preventieve logopedie</w:t>
      </w:r>
    </w:p>
    <w:p w14:paraId="10397273" w14:textId="3FFE9AA9" w:rsidR="022553C6" w:rsidRDefault="022553C6" w:rsidP="4421D966">
      <w:pPr>
        <w:jc w:val="both"/>
      </w:pPr>
      <w:r w:rsidRPr="4421D966">
        <w:rPr>
          <w:rFonts w:eastAsia="Times New Roman"/>
          <w:sz w:val="22"/>
          <w:szCs w:val="22"/>
        </w:rPr>
        <w:t xml:space="preserve">Preventieve logopedie richt zich op het vroegtijdig signaleren en diagnosticeren van logopedische </w:t>
      </w:r>
    </w:p>
    <w:p w14:paraId="52BB1FE9" w14:textId="46486F08" w:rsidR="022553C6" w:rsidRDefault="022553C6" w:rsidP="4421D966">
      <w:pPr>
        <w:jc w:val="both"/>
      </w:pPr>
      <w:r w:rsidRPr="4421D966">
        <w:rPr>
          <w:rFonts w:eastAsia="Times New Roman"/>
          <w:sz w:val="22"/>
          <w:szCs w:val="22"/>
        </w:rPr>
        <w:t xml:space="preserve">stoornissen. Preventief werkend logopedisten adviseren bij spraak- en taalstimulering van kinderen, </w:t>
      </w:r>
    </w:p>
    <w:p w14:paraId="4BAFE548" w14:textId="7A875B72" w:rsidR="022553C6" w:rsidRDefault="022553C6" w:rsidP="4421D966">
      <w:pPr>
        <w:jc w:val="both"/>
      </w:pPr>
      <w:r w:rsidRPr="4421D966">
        <w:rPr>
          <w:rFonts w:eastAsia="Times New Roman"/>
          <w:sz w:val="22"/>
          <w:szCs w:val="22"/>
        </w:rPr>
        <w:t xml:space="preserve">verwijzen naar logopedie voor behandeling, verwijzen naar audiologisch centra voor diagnostiek bij </w:t>
      </w:r>
    </w:p>
    <w:p w14:paraId="6A797A53" w14:textId="084CE56A" w:rsidR="022553C6" w:rsidRDefault="022553C6" w:rsidP="4421D966">
      <w:pPr>
        <w:jc w:val="both"/>
      </w:pPr>
      <w:r w:rsidRPr="4421D966">
        <w:rPr>
          <w:rFonts w:eastAsia="Times New Roman"/>
          <w:sz w:val="22"/>
          <w:szCs w:val="22"/>
        </w:rPr>
        <w:t xml:space="preserve">vermoedens van taalontwikkelingsstoornissen, bieden collectieve voorlichting aan en zetten zich in voor </w:t>
      </w:r>
    </w:p>
    <w:p w14:paraId="30189491" w14:textId="0A20A3C9" w:rsidR="022553C6" w:rsidRDefault="022553C6" w:rsidP="4421D966">
      <w:pPr>
        <w:jc w:val="both"/>
      </w:pPr>
      <w:r w:rsidRPr="4421D966">
        <w:rPr>
          <w:rFonts w:eastAsia="Times New Roman"/>
          <w:sz w:val="22"/>
          <w:szCs w:val="22"/>
        </w:rPr>
        <w:t xml:space="preserve">deskundigheidsbevordering van professionals in de kinderopvang en het reguliere basisonderwijs. </w:t>
      </w:r>
    </w:p>
    <w:p w14:paraId="006303A5" w14:textId="2D2022E4" w:rsidR="022553C6" w:rsidRDefault="022553C6" w:rsidP="4421D966">
      <w:pPr>
        <w:jc w:val="both"/>
      </w:pPr>
      <w:r w:rsidRPr="4421D966">
        <w:rPr>
          <w:rFonts w:eastAsia="Times New Roman"/>
          <w:sz w:val="22"/>
          <w:szCs w:val="22"/>
        </w:rPr>
        <w:t xml:space="preserve">Preventieve logopedie is een onderdeel van de Jeugdgezondheidszorg waarbij een nauwe samenwerking is tussen jeugdartsen, jeugdverpleegkundigen en de logopedist. Registratie vindt plaats in het elektronisch </w:t>
      </w:r>
    </w:p>
    <w:p w14:paraId="4F980251" w14:textId="5339C525" w:rsidR="022553C6" w:rsidRDefault="022553C6" w:rsidP="4421D966">
      <w:pPr>
        <w:jc w:val="both"/>
      </w:pPr>
      <w:r w:rsidRPr="4421D966">
        <w:rPr>
          <w:rFonts w:eastAsia="Times New Roman"/>
          <w:sz w:val="22"/>
          <w:szCs w:val="22"/>
        </w:rPr>
        <w:t xml:space="preserve">kinddossier van GGD Drenthe/JGZ. De preventief logopedist is goed bereikbaar en zichtbaar voor ouders, </w:t>
      </w:r>
    </w:p>
    <w:p w14:paraId="47135D59" w14:textId="37DF236B" w:rsidR="022553C6" w:rsidRDefault="022553C6" w:rsidP="4421D966">
      <w:pPr>
        <w:jc w:val="both"/>
      </w:pPr>
      <w:r w:rsidRPr="4421D966">
        <w:rPr>
          <w:rFonts w:eastAsia="Times New Roman"/>
          <w:sz w:val="22"/>
          <w:szCs w:val="22"/>
        </w:rPr>
        <w:t xml:space="preserve">pedagogisch medewerkers, leerkrachten, intern begeleiders en samenwerkingspartners als Kentalis, Pento </w:t>
      </w:r>
    </w:p>
    <w:p w14:paraId="15D81A0B" w14:textId="50D4324D" w:rsidR="022553C6" w:rsidRDefault="022553C6" w:rsidP="4421D966">
      <w:pPr>
        <w:jc w:val="both"/>
        <w:rPr>
          <w:rFonts w:eastAsia="Times New Roman"/>
          <w:sz w:val="22"/>
          <w:szCs w:val="22"/>
        </w:rPr>
      </w:pPr>
      <w:r w:rsidRPr="4421D966">
        <w:rPr>
          <w:rFonts w:eastAsia="Times New Roman"/>
          <w:sz w:val="22"/>
          <w:szCs w:val="22"/>
        </w:rPr>
        <w:t>en Yorneo.</w:t>
      </w:r>
    </w:p>
    <w:p w14:paraId="38D532C4" w14:textId="77777777" w:rsidR="002402F6" w:rsidRPr="00A11ADE" w:rsidRDefault="002402F6" w:rsidP="4421D966">
      <w:pPr>
        <w:jc w:val="both"/>
        <w:rPr>
          <w:rFonts w:eastAsia="Calibri" w:cs="Calibri"/>
          <w:color w:val="303A34"/>
          <w:sz w:val="22"/>
          <w:szCs w:val="22"/>
          <w:u w:val="single"/>
        </w:rPr>
      </w:pPr>
    </w:p>
    <w:p w14:paraId="5F6BD88E" w14:textId="63B19B25" w:rsidR="00E743F3" w:rsidRDefault="001866DC" w:rsidP="4D7D0586">
      <w:pPr>
        <w:jc w:val="both"/>
        <w:rPr>
          <w:rFonts w:eastAsia="Calibri" w:cs="Calibri"/>
          <w:color w:val="303A34"/>
          <w:sz w:val="22"/>
          <w:szCs w:val="22"/>
          <w:u w:val="single"/>
        </w:rPr>
      </w:pPr>
      <w:r w:rsidRPr="07862D63">
        <w:rPr>
          <w:b/>
          <w:bCs/>
          <w:sz w:val="22"/>
          <w:szCs w:val="22"/>
        </w:rPr>
        <w:t>Publieke gezondheid asielzoekers</w:t>
      </w:r>
      <w:r w:rsidR="61F93D4A" w:rsidRPr="00435C82">
        <w:rPr>
          <w:b/>
          <w:bCs/>
          <w:sz w:val="22"/>
          <w:szCs w:val="22"/>
        </w:rPr>
        <w:t>/</w:t>
      </w:r>
      <w:r w:rsidR="61F93D4A" w:rsidRPr="00435C82">
        <w:rPr>
          <w:rFonts w:eastAsia="Calibri" w:cs="Calibri"/>
          <w:b/>
          <w:bCs/>
          <w:color w:val="303A34"/>
          <w:sz w:val="22"/>
          <w:szCs w:val="22"/>
          <w:u w:val="single"/>
        </w:rPr>
        <w:t>Jeugdgezondheidszorg</w:t>
      </w:r>
    </w:p>
    <w:p w14:paraId="4BEB801D" w14:textId="7EB6A639" w:rsidR="61F93D4A" w:rsidRPr="00525D27" w:rsidRDefault="61F93D4A" w:rsidP="40AFBC5F">
      <w:pPr>
        <w:rPr>
          <w:rFonts w:asciiTheme="minorHAnsi" w:eastAsia="Segoe UI" w:hAnsiTheme="minorHAnsi" w:cstheme="minorHAnsi"/>
          <w:sz w:val="22"/>
          <w:szCs w:val="22"/>
        </w:rPr>
      </w:pPr>
      <w:r w:rsidRPr="00525D27">
        <w:rPr>
          <w:rFonts w:asciiTheme="minorHAnsi" w:eastAsia="Segoe UI" w:hAnsiTheme="minorHAnsi" w:cstheme="minorHAnsi"/>
          <w:sz w:val="22"/>
          <w:szCs w:val="22"/>
        </w:rPr>
        <w:t>Binnen de GGD Drenthe zorgt de JGZ</w:t>
      </w:r>
      <w:r w:rsidRPr="00525D27">
        <w:rPr>
          <w:rFonts w:ascii="Cambria Math" w:eastAsia="Segoe UI" w:hAnsi="Cambria Math" w:cs="Cambria Math"/>
          <w:sz w:val="22"/>
          <w:szCs w:val="22"/>
        </w:rPr>
        <w:t>‑</w:t>
      </w:r>
      <w:r w:rsidRPr="00525D27">
        <w:rPr>
          <w:rFonts w:asciiTheme="minorHAnsi" w:eastAsia="Segoe UI" w:hAnsiTheme="minorHAnsi" w:cstheme="minorHAnsi"/>
          <w:sz w:val="22"/>
          <w:szCs w:val="22"/>
        </w:rPr>
        <w:t>afdeling PGA voor de gezondheid van kinderen van asielzoekers en statushouders die in een COA</w:t>
      </w:r>
      <w:r w:rsidRPr="00525D27">
        <w:rPr>
          <w:rFonts w:ascii="Cambria Math" w:eastAsia="Segoe UI" w:hAnsi="Cambria Math" w:cs="Cambria Math"/>
          <w:sz w:val="22"/>
          <w:szCs w:val="22"/>
        </w:rPr>
        <w:t>‑</w:t>
      </w:r>
      <w:r w:rsidRPr="00525D27">
        <w:rPr>
          <w:rFonts w:asciiTheme="minorHAnsi" w:eastAsia="Segoe UI" w:hAnsiTheme="minorHAnsi" w:cstheme="minorHAnsi"/>
          <w:sz w:val="22"/>
          <w:szCs w:val="22"/>
        </w:rPr>
        <w:t>opvanglocatie wonen. De JGZ volgt deze kinderen regelmatig om te kijken hoe het gaat met hun groei, ontwikkeling en welzijn. Zo kan de JGZ problemen vroeg herkennen en ouders op tijd helpen. Daarnaast geeft de JGZ uitleg en advies over gezondheid, opvoeding en hygiëne. Ook voert de JGZ het Rijksvaccinatieprogramma uit, zodat kinderen goed beschermd zijn tegen infectieziekten zoals mazelen en polio. Door het vaak moeilijke vluchtverleden van gezinnen is er extra aandacht voor stress, trauma en andere psychosociale zorgen.</w:t>
      </w:r>
    </w:p>
    <w:p w14:paraId="2A905C3A" w14:textId="70740639" w:rsidR="61F93D4A" w:rsidRPr="00525D27" w:rsidRDefault="61F93D4A" w:rsidP="08102BA6">
      <w:pPr>
        <w:rPr>
          <w:rFonts w:asciiTheme="minorHAnsi" w:eastAsia="Segoe UI" w:hAnsiTheme="minorHAnsi" w:cstheme="minorHAnsi"/>
          <w:sz w:val="22"/>
          <w:szCs w:val="22"/>
        </w:rPr>
      </w:pPr>
      <w:r w:rsidRPr="00525D27">
        <w:rPr>
          <w:rFonts w:asciiTheme="minorHAnsi" w:eastAsia="Segoe UI" w:hAnsiTheme="minorHAnsi" w:cstheme="minorHAnsi"/>
          <w:sz w:val="22"/>
          <w:szCs w:val="22"/>
        </w:rPr>
        <w:t>De JGZ werkt op alle opvanglocaties in Drenthe en doet dit samen met het COA en andere partners. Door deze samenwerking kan de JGZ snel en goed reageren op vragen of zorgen en bijdragen aan een veilige en gezonde leefomgeving voor alle kinderen in de opvang.</w:t>
      </w:r>
    </w:p>
    <w:p w14:paraId="142E8225" w14:textId="15B6A81F" w:rsidR="001866DC" w:rsidRPr="00525D27" w:rsidRDefault="01574C95" w:rsidP="72DBF7F5">
      <w:pPr>
        <w:spacing w:before="210" w:after="210" w:line="300" w:lineRule="auto"/>
        <w:rPr>
          <w:rFonts w:asciiTheme="minorHAnsi" w:eastAsia="Segoe UI" w:hAnsiTheme="minorHAnsi" w:cstheme="minorHAnsi"/>
          <w:sz w:val="22"/>
          <w:szCs w:val="22"/>
        </w:rPr>
      </w:pPr>
      <w:r w:rsidRPr="00525D27">
        <w:rPr>
          <w:rFonts w:asciiTheme="minorHAnsi" w:eastAsia="Segoe UI" w:hAnsiTheme="minorHAnsi" w:cstheme="minorHAnsi"/>
          <w:sz w:val="22"/>
          <w:szCs w:val="22"/>
        </w:rPr>
        <w:t>De PGA</w:t>
      </w:r>
      <w:r w:rsidRPr="00525D27">
        <w:rPr>
          <w:rFonts w:ascii="Cambria Math" w:eastAsia="Segoe UI" w:hAnsi="Cambria Math" w:cs="Cambria Math"/>
          <w:sz w:val="22"/>
          <w:szCs w:val="22"/>
        </w:rPr>
        <w:t>‑</w:t>
      </w:r>
      <w:r w:rsidRPr="00525D27">
        <w:rPr>
          <w:rFonts w:asciiTheme="minorHAnsi" w:eastAsia="Segoe UI" w:hAnsiTheme="minorHAnsi" w:cstheme="minorHAnsi"/>
          <w:sz w:val="22"/>
          <w:szCs w:val="22"/>
        </w:rPr>
        <w:t>afdeling in Drenthe heeft te maken met verschillende uitdagingen. Een belangrijke uitdaging is dat er meerdere COA</w:t>
      </w:r>
      <w:r w:rsidRPr="00525D27">
        <w:rPr>
          <w:rFonts w:ascii="Cambria Math" w:eastAsia="Segoe UI" w:hAnsi="Cambria Math" w:cs="Cambria Math"/>
          <w:sz w:val="22"/>
          <w:szCs w:val="22"/>
        </w:rPr>
        <w:t>‑</w:t>
      </w:r>
      <w:r w:rsidRPr="00525D27">
        <w:rPr>
          <w:rFonts w:asciiTheme="minorHAnsi" w:eastAsia="Segoe UI" w:hAnsiTheme="minorHAnsi" w:cstheme="minorHAnsi"/>
          <w:sz w:val="22"/>
          <w:szCs w:val="22"/>
        </w:rPr>
        <w:t xml:space="preserve">opvanglocaties in de provincie zijn, die ook nog verspreid liggen en elk hun eigen behoeften hebben. Gezinnen en kinderen zijn vaak psychosociaal kwetsbaar, waardoor extra ondersteuning nodig is. </w:t>
      </w:r>
      <w:r w:rsidR="72B02094" w:rsidRPr="00525D27">
        <w:rPr>
          <w:rFonts w:asciiTheme="minorHAnsi" w:eastAsia="Segoe UI" w:hAnsiTheme="minorHAnsi" w:cstheme="minorHAnsi"/>
          <w:sz w:val="22"/>
          <w:szCs w:val="22"/>
        </w:rPr>
        <w:t xml:space="preserve">De mate van spreiding van de locaties </w:t>
      </w:r>
      <w:r w:rsidR="58697007" w:rsidRPr="00525D27">
        <w:rPr>
          <w:rFonts w:asciiTheme="minorHAnsi" w:eastAsia="Segoe UI" w:hAnsiTheme="minorHAnsi" w:cstheme="minorHAnsi"/>
          <w:sz w:val="22"/>
          <w:szCs w:val="22"/>
        </w:rPr>
        <w:t>en</w:t>
      </w:r>
      <w:r w:rsidR="72B02094" w:rsidRPr="00525D27">
        <w:rPr>
          <w:rFonts w:asciiTheme="minorHAnsi" w:eastAsia="Segoe UI" w:hAnsiTheme="minorHAnsi" w:cstheme="minorHAnsi"/>
          <w:sz w:val="22"/>
          <w:szCs w:val="22"/>
        </w:rPr>
        <w:t xml:space="preserve"> de wisselingen in bezettingsgraad maakt het werk belastend en </w:t>
      </w:r>
      <w:r w:rsidR="3014FE8A" w:rsidRPr="00525D27">
        <w:rPr>
          <w:rFonts w:asciiTheme="minorHAnsi" w:eastAsia="Segoe UI" w:hAnsiTheme="minorHAnsi" w:cstheme="minorHAnsi"/>
          <w:sz w:val="22"/>
          <w:szCs w:val="22"/>
        </w:rPr>
        <w:t xml:space="preserve">uitdagend voor de </w:t>
      </w:r>
      <w:r w:rsidRPr="00525D27">
        <w:rPr>
          <w:rFonts w:asciiTheme="minorHAnsi" w:eastAsia="Segoe UI" w:hAnsiTheme="minorHAnsi" w:cstheme="minorHAnsi"/>
          <w:sz w:val="22"/>
          <w:szCs w:val="22"/>
        </w:rPr>
        <w:t xml:space="preserve">medewerkers </w:t>
      </w:r>
      <w:r w:rsidR="3014FE8A" w:rsidRPr="00525D27">
        <w:rPr>
          <w:rFonts w:asciiTheme="minorHAnsi" w:eastAsia="Segoe UI" w:hAnsiTheme="minorHAnsi" w:cstheme="minorHAnsi"/>
          <w:sz w:val="22"/>
          <w:szCs w:val="22"/>
        </w:rPr>
        <w:t xml:space="preserve">omdat deze </w:t>
      </w:r>
      <w:r w:rsidRPr="00525D27">
        <w:rPr>
          <w:rFonts w:asciiTheme="minorHAnsi" w:eastAsia="Segoe UI" w:hAnsiTheme="minorHAnsi" w:cstheme="minorHAnsi"/>
          <w:sz w:val="22"/>
          <w:szCs w:val="22"/>
        </w:rPr>
        <w:t>flexibel moeten kunnen schakelen bij wisselende instroom en complexe situaties.</w:t>
      </w:r>
    </w:p>
    <w:p w14:paraId="27C952D7" w14:textId="77777777" w:rsidR="00225EE3" w:rsidRDefault="00225EE3" w:rsidP="00B25766">
      <w:pPr>
        <w:rPr>
          <w:rFonts w:asciiTheme="minorHAnsi" w:eastAsia="Calibri" w:hAnsiTheme="minorHAnsi" w:cstheme="minorHAnsi"/>
          <w:i/>
          <w:iCs/>
          <w:color w:val="303A34"/>
          <w:sz w:val="22"/>
          <w:szCs w:val="22"/>
        </w:rPr>
      </w:pPr>
    </w:p>
    <w:p w14:paraId="329E5F0B" w14:textId="77777777" w:rsidR="00225EE3" w:rsidRDefault="00225EE3" w:rsidP="00B25766">
      <w:pPr>
        <w:rPr>
          <w:rFonts w:asciiTheme="minorHAnsi" w:eastAsia="Calibri" w:hAnsiTheme="minorHAnsi" w:cstheme="minorHAnsi"/>
          <w:i/>
          <w:iCs/>
          <w:color w:val="303A34"/>
          <w:sz w:val="22"/>
          <w:szCs w:val="22"/>
        </w:rPr>
      </w:pPr>
    </w:p>
    <w:p w14:paraId="6366C517" w14:textId="722ACAE0" w:rsidR="001866DC" w:rsidRPr="008B477F" w:rsidRDefault="001866DC" w:rsidP="00B25766">
      <w:pPr>
        <w:rPr>
          <w:rFonts w:asciiTheme="minorHAnsi" w:eastAsia="Calibri" w:hAnsiTheme="minorHAnsi" w:cstheme="minorHAnsi"/>
          <w:i/>
          <w:iCs/>
          <w:color w:val="303A34"/>
          <w:sz w:val="22"/>
          <w:szCs w:val="22"/>
        </w:rPr>
      </w:pPr>
      <w:r w:rsidRPr="008B477F">
        <w:rPr>
          <w:rFonts w:asciiTheme="minorHAnsi" w:eastAsia="Calibri" w:hAnsiTheme="minorHAnsi" w:cstheme="minorHAnsi"/>
          <w:i/>
          <w:iCs/>
          <w:color w:val="303A34"/>
          <w:sz w:val="22"/>
          <w:szCs w:val="22"/>
        </w:rPr>
        <w:t>Gezondheidsbevordering</w:t>
      </w:r>
    </w:p>
    <w:p w14:paraId="639DE9D7" w14:textId="76337F41" w:rsidR="36AC117D" w:rsidRPr="00525D27" w:rsidRDefault="6A0EAF76" w:rsidP="26889FF9">
      <w:pPr>
        <w:pStyle w:val="Default"/>
        <w:spacing w:line="276" w:lineRule="auto"/>
        <w:rPr>
          <w:rFonts w:asciiTheme="minorHAnsi" w:eastAsia="Calibri" w:hAnsiTheme="minorHAnsi" w:cstheme="minorHAnsi"/>
          <w:color w:val="auto"/>
          <w:sz w:val="22"/>
          <w:szCs w:val="22"/>
          <w:lang w:eastAsia="nl-NL"/>
        </w:rPr>
      </w:pPr>
      <w:r w:rsidRPr="00525D27">
        <w:rPr>
          <w:rFonts w:asciiTheme="minorHAnsi" w:eastAsia="Calibri" w:hAnsiTheme="minorHAnsi" w:cstheme="minorHAnsi"/>
          <w:color w:val="auto"/>
          <w:sz w:val="22"/>
          <w:szCs w:val="22"/>
          <w:lang w:eastAsia="nl-NL"/>
        </w:rPr>
        <w:t>In opdracht van het Centraal Orgaan Asielzoekers voert de GGD de taken binnen de publieke gezondheidszorg voor asielzoekers uit, waaronder jeugdgezondheidszorg en gezondheidsbevordering.</w:t>
      </w:r>
    </w:p>
    <w:p w14:paraId="0057E49D" w14:textId="318B2D2D" w:rsidR="36AC117D" w:rsidRPr="00525D27" w:rsidRDefault="6A0EAF76" w:rsidP="26889FF9">
      <w:pPr>
        <w:spacing w:line="300" w:lineRule="auto"/>
        <w:rPr>
          <w:rFonts w:asciiTheme="minorHAnsi" w:eastAsia="Segoe UI" w:hAnsiTheme="minorHAnsi" w:cstheme="minorHAnsi"/>
          <w:sz w:val="22"/>
          <w:szCs w:val="22"/>
        </w:rPr>
      </w:pPr>
      <w:r w:rsidRPr="00525D27">
        <w:rPr>
          <w:rFonts w:asciiTheme="minorHAnsi" w:eastAsia="Segoe UI" w:hAnsiTheme="minorHAnsi" w:cstheme="minorHAnsi"/>
          <w:sz w:val="22"/>
          <w:szCs w:val="22"/>
        </w:rPr>
        <w:t>De GGD geeft gericht gezondheidsvoorlichting aan groepen asielzoekers, waaronder ouders en jongeren. Dit gaat over thema’s zoals leefstijl, hygiëne, se</w:t>
      </w:r>
      <w:r w:rsidR="00D34535">
        <w:rPr>
          <w:rFonts w:asciiTheme="minorHAnsi" w:eastAsia="Segoe UI" w:hAnsiTheme="minorHAnsi" w:cstheme="minorHAnsi"/>
          <w:sz w:val="22"/>
          <w:szCs w:val="22"/>
        </w:rPr>
        <w:t>ks</w:t>
      </w:r>
      <w:r w:rsidRPr="00525D27">
        <w:rPr>
          <w:rFonts w:asciiTheme="minorHAnsi" w:eastAsia="Segoe UI" w:hAnsiTheme="minorHAnsi" w:cstheme="minorHAnsi"/>
          <w:sz w:val="22"/>
          <w:szCs w:val="22"/>
        </w:rPr>
        <w:t xml:space="preserve">ualiteit, gezondheidszorg in Nederland, cultuur aspecten, veiligheid, mentale gezondheid en hoe gezondheidsproblemen kunnen worden voorkomen. Dit gebeurt specifiek in het kader van de PGA. In de afgelopen jaren heeft deze voorlichting structureel vorm gekregen binnen de gemeente Hoogeveen en Coevorden. Dit op basis </w:t>
      </w:r>
      <w:r w:rsidR="7C7DD912" w:rsidRPr="00525D27">
        <w:rPr>
          <w:rFonts w:asciiTheme="minorHAnsi" w:eastAsia="Segoe UI" w:hAnsiTheme="minorHAnsi" w:cstheme="minorHAnsi"/>
          <w:sz w:val="22"/>
          <w:szCs w:val="22"/>
        </w:rPr>
        <w:t xml:space="preserve">van het jaarlijks op te stellen werkplan gezondheidsbevordering en daaraan gekoppeld een offerte uitgaande van dot jaarplan. </w:t>
      </w:r>
      <w:r w:rsidRPr="00525D27">
        <w:rPr>
          <w:rFonts w:asciiTheme="minorHAnsi" w:eastAsia="Segoe UI" w:hAnsiTheme="minorHAnsi" w:cstheme="minorHAnsi"/>
          <w:sz w:val="22"/>
          <w:szCs w:val="22"/>
        </w:rPr>
        <w:t>Wij verwachten dat deze voorlichting ook in 2027 vormgegeven zal worden.</w:t>
      </w:r>
    </w:p>
    <w:p w14:paraId="6FE244A9" w14:textId="77777777" w:rsidR="00385D87" w:rsidRPr="00525D27" w:rsidRDefault="00385D87" w:rsidP="00385D87">
      <w:pPr>
        <w:rPr>
          <w:rFonts w:asciiTheme="minorHAnsi" w:hAnsiTheme="minorHAnsi" w:cstheme="minorHAnsi"/>
          <w:sz w:val="22"/>
          <w:szCs w:val="22"/>
        </w:rPr>
      </w:pPr>
    </w:p>
    <w:p w14:paraId="618994FC" w14:textId="6196A224" w:rsidR="001866DC" w:rsidRPr="008D7D08" w:rsidRDefault="004E0A51" w:rsidP="07862D63">
      <w:r w:rsidRPr="004E0A51">
        <w:rPr>
          <w:noProof/>
        </w:rPr>
        <w:drawing>
          <wp:inline distT="0" distB="0" distL="0" distR="0" wp14:anchorId="1139040C" wp14:editId="4FCCC3EC">
            <wp:extent cx="6120130" cy="1914525"/>
            <wp:effectExtent l="0" t="0" r="0" b="9525"/>
            <wp:docPr id="55328346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914525"/>
                    </a:xfrm>
                    <a:prstGeom prst="rect">
                      <a:avLst/>
                    </a:prstGeom>
                    <a:noFill/>
                    <a:ln>
                      <a:noFill/>
                    </a:ln>
                  </pic:spPr>
                </pic:pic>
              </a:graphicData>
            </a:graphic>
          </wp:inline>
        </w:drawing>
      </w:r>
    </w:p>
    <w:p w14:paraId="7625795C" w14:textId="77777777" w:rsidR="001866DC" w:rsidRDefault="001866DC" w:rsidP="001866DC">
      <w:pPr>
        <w:pBdr>
          <w:top w:val="nil"/>
          <w:left w:val="nil"/>
          <w:bottom w:val="nil"/>
          <w:right w:val="nil"/>
          <w:between w:val="nil"/>
          <w:bar w:val="nil"/>
        </w:pBdr>
        <w:rPr>
          <w:rFonts w:asciiTheme="minorHAnsi" w:eastAsia="Arial Unicode MS" w:hAnsiTheme="minorHAnsi" w:cs="Arial Unicode MS"/>
          <w:color w:val="000000"/>
          <w:sz w:val="18"/>
          <w:szCs w:val="18"/>
          <w:bdr w:val="nil"/>
        </w:rPr>
      </w:pPr>
    </w:p>
    <w:p w14:paraId="185CE809" w14:textId="6A24B1B4" w:rsidR="004D7656" w:rsidRPr="00752DCD" w:rsidRDefault="004D7656" w:rsidP="07862D63">
      <w:pPr>
        <w:rPr>
          <w:b/>
          <w:bCs/>
          <w:sz w:val="22"/>
          <w:szCs w:val="22"/>
          <w:highlight w:val="yellow"/>
        </w:rPr>
      </w:pPr>
      <w:r w:rsidRPr="00752DCD">
        <w:rPr>
          <w:rFonts w:eastAsia="Calibri" w:cs="Calibri"/>
          <w:b/>
          <w:bCs/>
          <w:color w:val="303A34"/>
          <w:sz w:val="22"/>
          <w:szCs w:val="22"/>
        </w:rPr>
        <w:t>Publieke gezondheid statushouders</w:t>
      </w:r>
    </w:p>
    <w:p w14:paraId="4B286294" w14:textId="34E4C833" w:rsidR="00666E76" w:rsidRPr="00525D27" w:rsidRDefault="117ADE09" w:rsidP="78C72172">
      <w:pPr>
        <w:rPr>
          <w:rFonts w:asciiTheme="minorHAnsi" w:eastAsia="Segoe UI" w:hAnsiTheme="minorHAnsi" w:cstheme="minorHAnsi"/>
          <w:sz w:val="22"/>
          <w:szCs w:val="22"/>
        </w:rPr>
      </w:pPr>
      <w:r w:rsidRPr="00525D27">
        <w:rPr>
          <w:rFonts w:asciiTheme="minorHAnsi" w:eastAsia="Segoe UI" w:hAnsiTheme="minorHAnsi" w:cstheme="minorHAnsi"/>
          <w:sz w:val="22"/>
          <w:szCs w:val="22"/>
        </w:rPr>
        <w:t>De Jeugdgezondheidszorg (JGZ) van de GGD zorgt ervoor dat kinderen van statushouders gezond kunnen opgroeien. De JGZ doet dit door te kijken naar de groei, ontwikkeling en het welzijn van kinderen van 0 tot 18 jaar. Ook geeft de JGZ advies aan ouders en voert zij het Rijksvaccinatieprogramma uit, zodat kinderen goed beschermd zijn tegen infectieziekten.</w:t>
      </w:r>
      <w:r w:rsidR="12174A02" w:rsidRPr="00525D27">
        <w:rPr>
          <w:rFonts w:asciiTheme="minorHAnsi" w:eastAsia="Segoe UI" w:hAnsiTheme="minorHAnsi" w:cstheme="minorHAnsi"/>
          <w:sz w:val="22"/>
          <w:szCs w:val="22"/>
        </w:rPr>
        <w:t xml:space="preserve"> </w:t>
      </w:r>
      <w:r w:rsidRPr="00525D27">
        <w:rPr>
          <w:rFonts w:asciiTheme="minorHAnsi" w:eastAsia="Segoe UI" w:hAnsiTheme="minorHAnsi" w:cstheme="minorHAnsi"/>
          <w:sz w:val="22"/>
          <w:szCs w:val="22"/>
        </w:rPr>
        <w:t>Zolang statushouders in een COA</w:t>
      </w:r>
      <w:r w:rsidRPr="00525D27">
        <w:rPr>
          <w:rFonts w:ascii="Cambria Math" w:eastAsia="Segoe UI" w:hAnsi="Cambria Math" w:cs="Cambria Math"/>
          <w:sz w:val="22"/>
          <w:szCs w:val="22"/>
        </w:rPr>
        <w:t>‑</w:t>
      </w:r>
      <w:r w:rsidRPr="00525D27">
        <w:rPr>
          <w:rFonts w:asciiTheme="minorHAnsi" w:eastAsia="Segoe UI" w:hAnsiTheme="minorHAnsi" w:cstheme="minorHAnsi"/>
          <w:sz w:val="22"/>
          <w:szCs w:val="22"/>
        </w:rPr>
        <w:t>opvang wonen, valt deze zorg onder de Publieke Gezondheidszorg Asielzoekers (PGA). De GGD volgt de kinderen dan via vaste contactmomenten, net zoals bij andere kinderen in Nederland, maar vaak met wat extra aandacht. Zodra een gezin een woning krijgt in een gemeente, ontvangen de kinderen dezelfde JGZ</w:t>
      </w:r>
      <w:r w:rsidRPr="00525D27">
        <w:rPr>
          <w:rFonts w:ascii="Cambria Math" w:eastAsia="Segoe UI" w:hAnsi="Cambria Math" w:cs="Cambria Math"/>
          <w:sz w:val="22"/>
          <w:szCs w:val="22"/>
        </w:rPr>
        <w:t>‑</w:t>
      </w:r>
      <w:r w:rsidRPr="00525D27">
        <w:rPr>
          <w:rFonts w:asciiTheme="minorHAnsi" w:eastAsia="Segoe UI" w:hAnsiTheme="minorHAnsi" w:cstheme="minorHAnsi"/>
          <w:sz w:val="22"/>
          <w:szCs w:val="22"/>
        </w:rPr>
        <w:t>zorg als alle andere kinderen in Nederland.</w:t>
      </w:r>
      <w:r w:rsidR="43E776CD" w:rsidRPr="00525D27">
        <w:rPr>
          <w:rFonts w:asciiTheme="minorHAnsi" w:eastAsia="Segoe UI" w:hAnsiTheme="minorHAnsi" w:cstheme="minorHAnsi"/>
          <w:sz w:val="22"/>
          <w:szCs w:val="22"/>
        </w:rPr>
        <w:t xml:space="preserve"> </w:t>
      </w:r>
      <w:r w:rsidRPr="00525D27">
        <w:rPr>
          <w:rFonts w:asciiTheme="minorHAnsi" w:eastAsia="Segoe UI" w:hAnsiTheme="minorHAnsi" w:cstheme="minorHAnsi"/>
          <w:sz w:val="22"/>
          <w:szCs w:val="22"/>
        </w:rPr>
        <w:t>Veel statushouders hebben een vluchtverleden. Hierdoor kunnen kinderen extra kwetsbaar zijn. Ze kunnen bijvoorbeeld stress hebben meegemaakt, onzekerheid ervaren of gedrags- en slaapproblemen hebben. De JGZ let daarom goed op hun mentale gezondheid en bespreekt zorgen vroegtijdig met ouders. Als dat nodig is, wordt er samengewerkt met andere organisaties, zoals maatschappelijk werk, de huisarts of jeugdhulp.</w:t>
      </w:r>
    </w:p>
    <w:p w14:paraId="62603038" w14:textId="77777777" w:rsidR="004D7656" w:rsidRPr="00F527A6" w:rsidRDefault="004D7656" w:rsidP="004D7656">
      <w:pPr>
        <w:jc w:val="both"/>
      </w:pPr>
    </w:p>
    <w:p w14:paraId="5452A63F" w14:textId="32585AC9" w:rsidR="004D7656" w:rsidRDefault="46762987" w:rsidP="0C41304C">
      <w:pPr>
        <w:autoSpaceDE w:val="0"/>
        <w:autoSpaceDN w:val="0"/>
        <w:adjustRightInd w:val="0"/>
        <w:rPr>
          <w:rFonts w:eastAsia="Calibri" w:cs="Calibri"/>
          <w:b/>
          <w:bCs/>
          <w:color w:val="303A34"/>
          <w:sz w:val="22"/>
          <w:szCs w:val="22"/>
        </w:rPr>
      </w:pPr>
      <w:r w:rsidRPr="0C41304C">
        <w:rPr>
          <w:b/>
          <w:bCs/>
          <w:sz w:val="22"/>
          <w:szCs w:val="22"/>
        </w:rPr>
        <w:t>Reizigers- en Beroepsadvisering/Vaccinaties op Maat</w:t>
      </w:r>
    </w:p>
    <w:p w14:paraId="3678AC48" w14:textId="2B274ECE" w:rsidR="004D7656" w:rsidRDefault="1DED71A5" w:rsidP="00562E26">
      <w:pPr>
        <w:autoSpaceDE w:val="0"/>
        <w:autoSpaceDN w:val="0"/>
        <w:adjustRightInd w:val="0"/>
        <w:spacing w:after="240"/>
        <w:rPr>
          <w:rFonts w:eastAsia="Calibri" w:cs="Calibri"/>
          <w:sz w:val="22"/>
          <w:szCs w:val="22"/>
        </w:rPr>
      </w:pPr>
      <w:r w:rsidRPr="0C41304C">
        <w:rPr>
          <w:rFonts w:eastAsia="Calibri" w:cs="Calibri"/>
          <w:sz w:val="22"/>
          <w:szCs w:val="22"/>
        </w:rPr>
        <w:t>Reizigers- en beroepsvaccinaties vormen een belangrijk onderdeel van het dienstenaanbod van de GGD. Ontwikkelingen zoals toenemende internationale mobiliteit, arbeidsmigratie en een groeiende aandacht voor preventie zorgen voor een structurele toename van de vraag. Richting 2027 zien wij duidelijke groeikansen, zowel inhoudelijk als financieel. Het is</w:t>
      </w:r>
      <w:r w:rsidR="2E42909A" w:rsidRPr="0C41304C">
        <w:rPr>
          <w:rFonts w:eastAsia="Calibri" w:cs="Calibri"/>
          <w:sz w:val="22"/>
          <w:szCs w:val="22"/>
        </w:rPr>
        <w:t xml:space="preserve"> een duidelijke neventaak van de GG</w:t>
      </w:r>
      <w:r w:rsidR="0068435D">
        <w:rPr>
          <w:rFonts w:eastAsia="Calibri" w:cs="Calibri"/>
          <w:sz w:val="22"/>
          <w:szCs w:val="22"/>
        </w:rPr>
        <w:t>D</w:t>
      </w:r>
      <w:r w:rsidR="2E42909A" w:rsidRPr="0C41304C">
        <w:rPr>
          <w:rFonts w:eastAsia="Calibri" w:cs="Calibri"/>
          <w:sz w:val="22"/>
          <w:szCs w:val="22"/>
        </w:rPr>
        <w:t xml:space="preserve"> om op dit vlak preventieve zorg te bieden.</w:t>
      </w:r>
    </w:p>
    <w:p w14:paraId="4FDD324C" w14:textId="4398496D" w:rsidR="004D7656" w:rsidRDefault="1DED71A5" w:rsidP="0C41304C">
      <w:pPr>
        <w:autoSpaceDE w:val="0"/>
        <w:autoSpaceDN w:val="0"/>
        <w:adjustRightInd w:val="0"/>
        <w:spacing w:before="240" w:after="240"/>
      </w:pPr>
      <w:r w:rsidRPr="0C41304C">
        <w:rPr>
          <w:rFonts w:eastAsia="Calibri" w:cs="Calibri"/>
          <w:sz w:val="22"/>
          <w:szCs w:val="22"/>
        </w:rPr>
        <w:t>De vraag naar reizigersvaccinaties neemt toe door herstel en verdere groei van internationaal reizen voor vakantie, werk, studie en vrijwilligerswerk. Inwoners zijn zich bovendien bewuster van gezondheidsrisico’s en verwachten professioneel, betrouwbaar en onafhankelijk reisadvies. De GGD heeft hierin een sterke positie door haar medische expertise en publieke rol. Door de dienstverlening goed bereikbaar en flexibel te organiseren, met passende openingstijden en ondersteunende digitalisering, kan deze groei verder worden benut.</w:t>
      </w:r>
    </w:p>
    <w:p w14:paraId="587029E0" w14:textId="21A3D1B4" w:rsidR="004D7656" w:rsidRDefault="1DED71A5" w:rsidP="0C41304C">
      <w:pPr>
        <w:autoSpaceDE w:val="0"/>
        <w:autoSpaceDN w:val="0"/>
        <w:adjustRightInd w:val="0"/>
        <w:spacing w:before="240" w:after="240"/>
        <w:rPr>
          <w:rFonts w:eastAsia="Calibri" w:cs="Calibri"/>
          <w:sz w:val="22"/>
          <w:szCs w:val="22"/>
        </w:rPr>
      </w:pPr>
      <w:r w:rsidRPr="0C41304C">
        <w:rPr>
          <w:rFonts w:eastAsia="Calibri" w:cs="Calibri"/>
          <w:sz w:val="22"/>
          <w:szCs w:val="22"/>
        </w:rPr>
        <w:t xml:space="preserve">Ook binnen beroepsvaccinaties zijn duidelijke groeikansen zichtbaar. Sectoren zoals zorg, kinderopvang, onderwijs, afvalverwerking, </w:t>
      </w:r>
      <w:r w:rsidR="252FCA1D" w:rsidRPr="0C41304C">
        <w:rPr>
          <w:rFonts w:eastAsia="Calibri" w:cs="Calibri"/>
          <w:sz w:val="22"/>
          <w:szCs w:val="22"/>
        </w:rPr>
        <w:t xml:space="preserve">groenvoorziening, </w:t>
      </w:r>
      <w:r w:rsidRPr="0C41304C">
        <w:rPr>
          <w:rFonts w:eastAsia="Calibri" w:cs="Calibri"/>
          <w:sz w:val="22"/>
          <w:szCs w:val="22"/>
        </w:rPr>
        <w:t>defensie</w:t>
      </w:r>
      <w:r w:rsidR="45B118C3" w:rsidRPr="0C41304C">
        <w:rPr>
          <w:rFonts w:eastAsia="Calibri" w:cs="Calibri"/>
          <w:sz w:val="22"/>
          <w:szCs w:val="22"/>
        </w:rPr>
        <w:t>,</w:t>
      </w:r>
      <w:r w:rsidRPr="0C41304C">
        <w:rPr>
          <w:rFonts w:eastAsia="Calibri" w:cs="Calibri"/>
          <w:sz w:val="22"/>
          <w:szCs w:val="22"/>
        </w:rPr>
        <w:t xml:space="preserve"> politie</w:t>
      </w:r>
      <w:r w:rsidR="17DDB695" w:rsidRPr="0C41304C">
        <w:rPr>
          <w:rFonts w:eastAsia="Calibri" w:cs="Calibri"/>
          <w:sz w:val="22"/>
          <w:szCs w:val="22"/>
        </w:rPr>
        <w:t xml:space="preserve"> en brandweer</w:t>
      </w:r>
      <w:r w:rsidRPr="0C41304C">
        <w:rPr>
          <w:rFonts w:eastAsia="Calibri" w:cs="Calibri"/>
          <w:sz w:val="22"/>
          <w:szCs w:val="22"/>
        </w:rPr>
        <w:t xml:space="preserve"> stellen steeds hogere eisen aan preventie en arbeidsveiligheid. Werkgevers zoeken partners die niet alleen vaccinaties uitvoeren, maar ook adviseren over risico’s en preventieve maatregelen. Door het aanbod van beroepsvaccinaties verder te professionaliseren en gericht onder de aandacht te brengen bij werkgevers, kan de GGD haar positie als preventiepartner versterken.</w:t>
      </w:r>
    </w:p>
    <w:p w14:paraId="678E1E25" w14:textId="40D439A3" w:rsidR="004D7656" w:rsidRDefault="1DED71A5" w:rsidP="0C41304C">
      <w:pPr>
        <w:autoSpaceDE w:val="0"/>
        <w:autoSpaceDN w:val="0"/>
        <w:adjustRightInd w:val="0"/>
        <w:spacing w:before="240" w:after="240"/>
      </w:pPr>
      <w:r w:rsidRPr="0C41304C">
        <w:rPr>
          <w:rFonts w:eastAsia="Calibri" w:cs="Calibri"/>
          <w:sz w:val="22"/>
          <w:szCs w:val="22"/>
        </w:rPr>
        <w:t>Aanvullend liggen groeikansen in het bereiken van nieuwe doelgroepen, zoals middelgrote werkgevers, uitzendbureaus, internationale studenten en expats. Door combinaties van reizigers- en beroepsvaccinaties en maatwerkafspraken voor organisaties aan te bieden, kan de dienstverlening worden uitgebreid en efficiënter worden ingericht.</w:t>
      </w:r>
    </w:p>
    <w:p w14:paraId="75C499D0" w14:textId="2828FB3E" w:rsidR="0C41304C" w:rsidRDefault="1DED71A5" w:rsidP="00626138">
      <w:pPr>
        <w:autoSpaceDE w:val="0"/>
        <w:autoSpaceDN w:val="0"/>
        <w:adjustRightInd w:val="0"/>
        <w:spacing w:before="240" w:after="240"/>
        <w:rPr>
          <w:i/>
          <w:iCs/>
          <w:sz w:val="22"/>
          <w:szCs w:val="22"/>
        </w:rPr>
      </w:pPr>
      <w:r w:rsidRPr="0C41304C">
        <w:rPr>
          <w:rFonts w:eastAsia="Calibri" w:cs="Calibri"/>
          <w:sz w:val="22"/>
          <w:szCs w:val="22"/>
        </w:rPr>
        <w:t xml:space="preserve">Om deze groei mogelijk te maken is een flexibele organisatie nodig. De vraag naar reizigers- en beroepsvaccinaties kent seizoensgebonden pieken. Door te werken met een stabiele kern van deskundige medewerkers, </w:t>
      </w:r>
      <w:r w:rsidR="41805870" w:rsidRPr="0C41304C">
        <w:rPr>
          <w:rFonts w:eastAsia="Calibri" w:cs="Calibri"/>
          <w:sz w:val="22"/>
          <w:szCs w:val="22"/>
        </w:rPr>
        <w:t>die ook</w:t>
      </w:r>
      <w:r w:rsidR="4566BD7C" w:rsidRPr="0C41304C">
        <w:rPr>
          <w:rFonts w:eastAsia="Calibri" w:cs="Calibri"/>
          <w:sz w:val="22"/>
          <w:szCs w:val="22"/>
        </w:rPr>
        <w:t xml:space="preserve"> </w:t>
      </w:r>
      <w:r w:rsidRPr="4B21CA9B">
        <w:rPr>
          <w:rFonts w:eastAsia="Calibri" w:cs="Calibri"/>
          <w:sz w:val="22"/>
          <w:szCs w:val="22"/>
        </w:rPr>
        <w:t>flexibel</w:t>
      </w:r>
      <w:r w:rsidRPr="0C41304C">
        <w:rPr>
          <w:rFonts w:eastAsia="Calibri" w:cs="Calibri"/>
          <w:sz w:val="22"/>
          <w:szCs w:val="22"/>
        </w:rPr>
        <w:t xml:space="preserve"> in</w:t>
      </w:r>
      <w:r w:rsidR="7663FB75" w:rsidRPr="0C41304C">
        <w:rPr>
          <w:rFonts w:eastAsia="Calibri" w:cs="Calibri"/>
          <w:sz w:val="22"/>
          <w:szCs w:val="22"/>
        </w:rPr>
        <w:t>ge</w:t>
      </w:r>
      <w:r w:rsidRPr="0C41304C">
        <w:rPr>
          <w:rFonts w:eastAsia="Calibri" w:cs="Calibri"/>
          <w:sz w:val="22"/>
          <w:szCs w:val="22"/>
        </w:rPr>
        <w:t>zet</w:t>
      </w:r>
      <w:r w:rsidR="41E7E535" w:rsidRPr="0C41304C">
        <w:rPr>
          <w:rFonts w:eastAsia="Calibri" w:cs="Calibri"/>
          <w:sz w:val="22"/>
          <w:szCs w:val="22"/>
        </w:rPr>
        <w:t xml:space="preserve"> kunnen worden bij andere vaccinatieprogramma's zoals RVP</w:t>
      </w:r>
      <w:r w:rsidRPr="0C41304C">
        <w:rPr>
          <w:rFonts w:eastAsia="Calibri" w:cs="Calibri"/>
          <w:sz w:val="22"/>
          <w:szCs w:val="22"/>
        </w:rPr>
        <w:t>, kan hierop worden ingespeeld zonder structurele overcapaciteit. Daarmee dragen reizigers- en beroepsvaccinaties bij aan zowel preventieve gezondheidsdoelen als een financieel gezonde begroting voor 2027.</w:t>
      </w:r>
    </w:p>
    <w:p w14:paraId="7A5FA181" w14:textId="756892EA" w:rsidR="002B7E85" w:rsidRDefault="00793531" w:rsidP="4CCC2F05">
      <w:pPr>
        <w:jc w:val="both"/>
        <w:rPr>
          <w:rFonts w:asciiTheme="minorHAnsi" w:eastAsiaTheme="minorEastAsia" w:hAnsiTheme="minorHAnsi" w:cstheme="minorBidi"/>
          <w:b/>
          <w:sz w:val="22"/>
          <w:szCs w:val="22"/>
          <w:lang w:eastAsia="en-US"/>
        </w:rPr>
      </w:pPr>
      <w:r w:rsidRPr="00793531">
        <w:rPr>
          <w:noProof/>
        </w:rPr>
        <w:drawing>
          <wp:inline distT="0" distB="0" distL="0" distR="0" wp14:anchorId="6A77E8A4" wp14:editId="1976FC02">
            <wp:extent cx="6120130" cy="714375"/>
            <wp:effectExtent l="0" t="0" r="0" b="9525"/>
            <wp:docPr id="58717669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714375"/>
                    </a:xfrm>
                    <a:prstGeom prst="rect">
                      <a:avLst/>
                    </a:prstGeom>
                    <a:noFill/>
                    <a:ln>
                      <a:noFill/>
                    </a:ln>
                  </pic:spPr>
                </pic:pic>
              </a:graphicData>
            </a:graphic>
          </wp:inline>
        </w:drawing>
      </w:r>
    </w:p>
    <w:p w14:paraId="112D9E9D" w14:textId="77777777" w:rsidR="002B7E85" w:rsidRPr="002B7E85" w:rsidRDefault="002B7E85" w:rsidP="002B7E85">
      <w:pPr>
        <w:rPr>
          <w:lang w:eastAsia="en-US"/>
        </w:rPr>
      </w:pPr>
    </w:p>
    <w:p w14:paraId="66DD966C" w14:textId="77777777" w:rsidR="002B7E85" w:rsidRPr="002B7E85" w:rsidRDefault="002B7E85" w:rsidP="002B7E85">
      <w:pPr>
        <w:rPr>
          <w:lang w:eastAsia="en-US"/>
        </w:rPr>
      </w:pPr>
    </w:p>
    <w:p w14:paraId="09DB9361" w14:textId="77777777" w:rsidR="002B7E85" w:rsidRPr="002B7E85" w:rsidRDefault="002B7E85" w:rsidP="002B7E85">
      <w:pPr>
        <w:rPr>
          <w:lang w:eastAsia="en-US"/>
        </w:rPr>
      </w:pPr>
    </w:p>
    <w:p w14:paraId="05D10A6C" w14:textId="45FBE68E" w:rsidR="002B7E85" w:rsidRDefault="002B7E85" w:rsidP="002B7E85">
      <w:pPr>
        <w:pStyle w:val="Heading3"/>
        <w:tabs>
          <w:tab w:val="left" w:pos="514"/>
        </w:tabs>
      </w:pPr>
    </w:p>
    <w:p w14:paraId="11BA1132" w14:textId="484126AE" w:rsidR="004D7656" w:rsidRPr="005A3F12" w:rsidRDefault="005A3F12" w:rsidP="00FB6B46">
      <w:pPr>
        <w:pStyle w:val="Heading3"/>
        <w:rPr>
          <w:rFonts w:eastAsia="Times New Roman"/>
          <w:b w:val="0"/>
          <w:color w:val="00629E"/>
          <w:szCs w:val="22"/>
          <w:lang w:eastAsia="en-US"/>
        </w:rPr>
      </w:pPr>
      <w:r w:rsidRPr="002B7E85">
        <w:rPr>
          <w:lang w:eastAsia="en-US"/>
        </w:rPr>
        <w:br w:type="page"/>
      </w:r>
      <w:bookmarkStart w:id="46" w:name="_Toc225432545"/>
      <w:r w:rsidR="00FB6B46">
        <w:rPr>
          <w:lang w:eastAsia="en-US"/>
        </w:rPr>
        <w:t>2.2.</w:t>
      </w:r>
      <w:r w:rsidR="00FE0232">
        <w:rPr>
          <w:lang w:eastAsia="en-US"/>
        </w:rPr>
        <w:t>10</w:t>
      </w:r>
      <w:r w:rsidR="00ED3F55">
        <w:rPr>
          <w:lang w:eastAsia="en-US"/>
        </w:rPr>
        <w:t>.</w:t>
      </w:r>
      <w:r w:rsidR="00ED3F55">
        <w:rPr>
          <w:lang w:eastAsia="en-US"/>
        </w:rPr>
        <w:tab/>
      </w:r>
      <w:r w:rsidR="00FB6B46">
        <w:rPr>
          <w:lang w:eastAsia="en-US"/>
        </w:rPr>
        <w:t xml:space="preserve">Begroting </w:t>
      </w:r>
      <w:r w:rsidR="00B53BB0">
        <w:rPr>
          <w:rFonts w:eastAsia="Times New Roman"/>
          <w:color w:val="00629E"/>
          <w:szCs w:val="22"/>
          <w:lang w:eastAsia="en-US"/>
        </w:rPr>
        <w:t xml:space="preserve">programma Publieke </w:t>
      </w:r>
      <w:r w:rsidR="00C81A44">
        <w:rPr>
          <w:rFonts w:eastAsia="Times New Roman"/>
          <w:color w:val="00629E"/>
          <w:szCs w:val="22"/>
          <w:lang w:eastAsia="en-US"/>
        </w:rPr>
        <w:t>Gezondheid</w:t>
      </w:r>
      <w:bookmarkEnd w:id="46"/>
    </w:p>
    <w:p w14:paraId="67BEFE42" w14:textId="77777777" w:rsidR="004D7656" w:rsidRDefault="004D7656" w:rsidP="004D7656">
      <w:pPr>
        <w:rPr>
          <w:sz w:val="22"/>
          <w:szCs w:val="22"/>
        </w:rPr>
      </w:pPr>
    </w:p>
    <w:p w14:paraId="4F7326FF" w14:textId="671CD3F3" w:rsidR="004D7656" w:rsidRDefault="004743B3" w:rsidP="004D7656">
      <w:pPr>
        <w:rPr>
          <w:rFonts w:cs="OfficinaSansStd-Book"/>
          <w:sz w:val="22"/>
          <w:szCs w:val="22"/>
        </w:rPr>
      </w:pPr>
      <w:r w:rsidRPr="004743B3">
        <w:rPr>
          <w:noProof/>
        </w:rPr>
        <w:drawing>
          <wp:inline distT="0" distB="0" distL="0" distR="0" wp14:anchorId="031970B7" wp14:editId="3C708AFE">
            <wp:extent cx="6120130" cy="7186930"/>
            <wp:effectExtent l="0" t="0" r="0" b="0"/>
            <wp:docPr id="8531481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7186930"/>
                    </a:xfrm>
                    <a:prstGeom prst="rect">
                      <a:avLst/>
                    </a:prstGeom>
                    <a:noFill/>
                    <a:ln>
                      <a:noFill/>
                    </a:ln>
                  </pic:spPr>
                </pic:pic>
              </a:graphicData>
            </a:graphic>
          </wp:inline>
        </w:drawing>
      </w:r>
    </w:p>
    <w:p w14:paraId="6FBAEFA3" w14:textId="77777777" w:rsidR="0063121C" w:rsidRDefault="0063121C" w:rsidP="004D7656">
      <w:pPr>
        <w:rPr>
          <w:rFonts w:cs="OfficinaSansStd-Book"/>
          <w:sz w:val="22"/>
          <w:szCs w:val="22"/>
        </w:rPr>
      </w:pPr>
    </w:p>
    <w:p w14:paraId="1B7CBC30" w14:textId="61154317" w:rsidR="006D699D" w:rsidRDefault="00310FD2" w:rsidP="006D699D">
      <w:pPr>
        <w:rPr>
          <w:b/>
          <w:bCs/>
          <w:sz w:val="22"/>
          <w:szCs w:val="22"/>
        </w:rPr>
      </w:pPr>
      <w:r>
        <w:rPr>
          <w:b/>
          <w:bCs/>
          <w:sz w:val="22"/>
          <w:szCs w:val="22"/>
        </w:rPr>
        <w:t>Infect</w:t>
      </w:r>
      <w:r w:rsidR="00FA0155">
        <w:rPr>
          <w:b/>
          <w:bCs/>
          <w:sz w:val="22"/>
          <w:szCs w:val="22"/>
        </w:rPr>
        <w:t>ieziektebestrijding</w:t>
      </w:r>
    </w:p>
    <w:p w14:paraId="6683825D" w14:textId="385B70D3" w:rsidR="00524447" w:rsidRDefault="00E375D4" w:rsidP="006D699D">
      <w:pPr>
        <w:rPr>
          <w:sz w:val="22"/>
          <w:szCs w:val="22"/>
        </w:rPr>
      </w:pPr>
      <w:r>
        <w:rPr>
          <w:sz w:val="22"/>
          <w:szCs w:val="22"/>
        </w:rPr>
        <w:t>Voor de jaren 2023 t/m 2026</w:t>
      </w:r>
      <w:r w:rsidR="003A776D">
        <w:rPr>
          <w:sz w:val="22"/>
          <w:szCs w:val="22"/>
        </w:rPr>
        <w:t xml:space="preserve"> </w:t>
      </w:r>
      <w:r w:rsidR="00CF0888">
        <w:rPr>
          <w:sz w:val="22"/>
          <w:szCs w:val="22"/>
        </w:rPr>
        <w:t>zijn er SPUK middelen</w:t>
      </w:r>
      <w:r w:rsidR="003A776D">
        <w:rPr>
          <w:sz w:val="22"/>
          <w:szCs w:val="22"/>
        </w:rPr>
        <w:t xml:space="preserve"> </w:t>
      </w:r>
      <w:r w:rsidR="00BF3D30">
        <w:rPr>
          <w:sz w:val="22"/>
          <w:szCs w:val="22"/>
        </w:rPr>
        <w:t xml:space="preserve">geïnvesteerd </w:t>
      </w:r>
      <w:r w:rsidR="00A840AD">
        <w:rPr>
          <w:sz w:val="22"/>
          <w:szCs w:val="22"/>
        </w:rPr>
        <w:t>in de versterking</w:t>
      </w:r>
      <w:r w:rsidR="00582A46">
        <w:rPr>
          <w:sz w:val="22"/>
          <w:szCs w:val="22"/>
        </w:rPr>
        <w:t xml:space="preserve"> van de </w:t>
      </w:r>
      <w:r w:rsidR="7279AEE3" w:rsidRPr="77BB0031">
        <w:rPr>
          <w:sz w:val="22"/>
          <w:szCs w:val="22"/>
        </w:rPr>
        <w:t>GGD ’en</w:t>
      </w:r>
      <w:r w:rsidR="000B4BCF">
        <w:rPr>
          <w:sz w:val="22"/>
          <w:szCs w:val="22"/>
        </w:rPr>
        <w:t xml:space="preserve"> om de infectieziektebestrijding</w:t>
      </w:r>
      <w:r w:rsidR="00C07164">
        <w:rPr>
          <w:sz w:val="22"/>
          <w:szCs w:val="22"/>
        </w:rPr>
        <w:t xml:space="preserve"> op het gewenste niveau te krijgen. </w:t>
      </w:r>
      <w:r w:rsidR="006F28FE">
        <w:rPr>
          <w:sz w:val="22"/>
          <w:szCs w:val="22"/>
        </w:rPr>
        <w:t xml:space="preserve">Die versterking </w:t>
      </w:r>
      <w:r w:rsidR="006438C9">
        <w:rPr>
          <w:sz w:val="22"/>
          <w:szCs w:val="22"/>
        </w:rPr>
        <w:t xml:space="preserve">is </w:t>
      </w:r>
      <w:r w:rsidR="00AF5296">
        <w:rPr>
          <w:sz w:val="22"/>
          <w:szCs w:val="22"/>
        </w:rPr>
        <w:t>na</w:t>
      </w:r>
      <w:r w:rsidR="006438C9">
        <w:rPr>
          <w:sz w:val="22"/>
          <w:szCs w:val="22"/>
        </w:rPr>
        <w:t xml:space="preserve"> het gepresenteer</w:t>
      </w:r>
      <w:r w:rsidR="00AF5296">
        <w:rPr>
          <w:sz w:val="22"/>
          <w:szCs w:val="22"/>
        </w:rPr>
        <w:t>de coalitieakkoord</w:t>
      </w:r>
      <w:r w:rsidR="00196B87">
        <w:rPr>
          <w:sz w:val="22"/>
          <w:szCs w:val="22"/>
        </w:rPr>
        <w:t xml:space="preserve"> van de baan.</w:t>
      </w:r>
      <w:r w:rsidR="00640113">
        <w:rPr>
          <w:sz w:val="22"/>
          <w:szCs w:val="22"/>
        </w:rPr>
        <w:t xml:space="preserve"> </w:t>
      </w:r>
      <w:r w:rsidR="00640113" w:rsidRPr="77BB0031">
        <w:rPr>
          <w:sz w:val="22"/>
          <w:szCs w:val="22"/>
        </w:rPr>
        <w:t xml:space="preserve">Dat </w:t>
      </w:r>
      <w:r w:rsidR="52431AAA" w:rsidRPr="77BB0031">
        <w:rPr>
          <w:sz w:val="22"/>
          <w:szCs w:val="22"/>
        </w:rPr>
        <w:t>verklaart</w:t>
      </w:r>
      <w:r w:rsidR="00640113">
        <w:rPr>
          <w:sz w:val="22"/>
          <w:szCs w:val="22"/>
        </w:rPr>
        <w:t xml:space="preserve"> de daling in baten en lasten</w:t>
      </w:r>
      <w:r w:rsidR="00DD6462">
        <w:rPr>
          <w:sz w:val="22"/>
          <w:szCs w:val="22"/>
        </w:rPr>
        <w:t xml:space="preserve"> bij het product infectieziektebestrijding</w:t>
      </w:r>
      <w:r w:rsidR="00721AF1">
        <w:rPr>
          <w:sz w:val="22"/>
          <w:szCs w:val="22"/>
        </w:rPr>
        <w:t>.</w:t>
      </w:r>
    </w:p>
    <w:p w14:paraId="713CD27B" w14:textId="77777777" w:rsidR="00721AF1" w:rsidRDefault="00721AF1" w:rsidP="006D699D">
      <w:pPr>
        <w:rPr>
          <w:sz w:val="22"/>
          <w:szCs w:val="22"/>
        </w:rPr>
      </w:pPr>
    </w:p>
    <w:p w14:paraId="0A9649F8" w14:textId="7B873CF1" w:rsidR="00721AF1" w:rsidRDefault="00721AF1" w:rsidP="00721AF1">
      <w:pPr>
        <w:rPr>
          <w:b/>
          <w:bCs/>
          <w:sz w:val="22"/>
          <w:szCs w:val="22"/>
        </w:rPr>
      </w:pPr>
      <w:r>
        <w:rPr>
          <w:b/>
          <w:bCs/>
          <w:sz w:val="22"/>
          <w:szCs w:val="22"/>
        </w:rPr>
        <w:t>Infectieziektebestrijding - COVID</w:t>
      </w:r>
    </w:p>
    <w:p w14:paraId="1AD8CF52" w14:textId="5FBED479" w:rsidR="00721AF1" w:rsidRDefault="00BC2F48" w:rsidP="006D699D">
      <w:pPr>
        <w:rPr>
          <w:sz w:val="22"/>
          <w:szCs w:val="22"/>
        </w:rPr>
      </w:pPr>
      <w:r>
        <w:rPr>
          <w:sz w:val="22"/>
          <w:szCs w:val="22"/>
        </w:rPr>
        <w:t xml:space="preserve">Het ministerie van VWS </w:t>
      </w:r>
      <w:r w:rsidR="00D84087">
        <w:rPr>
          <w:sz w:val="22"/>
          <w:szCs w:val="22"/>
        </w:rPr>
        <w:t>heeft de</w:t>
      </w:r>
      <w:r w:rsidR="00B11236">
        <w:rPr>
          <w:sz w:val="22"/>
          <w:szCs w:val="22"/>
        </w:rPr>
        <w:t xml:space="preserve"> Tweede Kamer</w:t>
      </w:r>
      <w:r w:rsidR="00036CC2">
        <w:rPr>
          <w:sz w:val="22"/>
          <w:szCs w:val="22"/>
        </w:rPr>
        <w:t xml:space="preserve"> geïnformeerd over het vaccinatiebeleid in Nederland. </w:t>
      </w:r>
      <w:r w:rsidR="00AE716C">
        <w:rPr>
          <w:sz w:val="22"/>
          <w:szCs w:val="22"/>
        </w:rPr>
        <w:t>Het ad</w:t>
      </w:r>
      <w:r w:rsidR="005A0588">
        <w:rPr>
          <w:sz w:val="22"/>
          <w:szCs w:val="22"/>
        </w:rPr>
        <w:t xml:space="preserve">vies </w:t>
      </w:r>
      <w:r w:rsidR="00EA1BB3">
        <w:rPr>
          <w:sz w:val="22"/>
          <w:szCs w:val="22"/>
        </w:rPr>
        <w:t xml:space="preserve">is om </w:t>
      </w:r>
      <w:r w:rsidR="008F4D34">
        <w:rPr>
          <w:sz w:val="22"/>
          <w:szCs w:val="22"/>
        </w:rPr>
        <w:t>in het najaar van 2026 en 2027 COVID-19-vaccinatie</w:t>
      </w:r>
      <w:r w:rsidR="00B97E9C">
        <w:rPr>
          <w:sz w:val="22"/>
          <w:szCs w:val="22"/>
        </w:rPr>
        <w:t xml:space="preserve"> aan te bieden</w:t>
      </w:r>
      <w:r w:rsidR="00FB5CD1">
        <w:rPr>
          <w:sz w:val="22"/>
          <w:szCs w:val="22"/>
        </w:rPr>
        <w:t>.</w:t>
      </w:r>
      <w:r w:rsidR="00917EFB">
        <w:rPr>
          <w:sz w:val="22"/>
          <w:szCs w:val="22"/>
        </w:rPr>
        <w:t xml:space="preserve"> Voor 2026 zijn voldoende middelen beschikbaar binnen de lopende VWS-begro</w:t>
      </w:r>
      <w:r w:rsidR="00902881">
        <w:rPr>
          <w:sz w:val="22"/>
          <w:szCs w:val="22"/>
        </w:rPr>
        <w:t xml:space="preserve">ting. </w:t>
      </w:r>
      <w:r w:rsidR="000D2C05">
        <w:rPr>
          <w:sz w:val="22"/>
          <w:szCs w:val="22"/>
        </w:rPr>
        <w:t>Voor 2027 zijn nog geen middelen gereserveerd.</w:t>
      </w:r>
      <w:r w:rsidR="00F17DB0">
        <w:rPr>
          <w:sz w:val="22"/>
          <w:szCs w:val="22"/>
        </w:rPr>
        <w:t xml:space="preserve"> Het advies </w:t>
      </w:r>
      <w:r w:rsidR="00A96CCF">
        <w:rPr>
          <w:sz w:val="22"/>
          <w:szCs w:val="22"/>
        </w:rPr>
        <w:t>voor 2027 kan alleen</w:t>
      </w:r>
      <w:r w:rsidR="004F7BF2">
        <w:rPr>
          <w:sz w:val="22"/>
          <w:szCs w:val="22"/>
        </w:rPr>
        <w:t xml:space="preserve"> overgenomen worden</w:t>
      </w:r>
      <w:r w:rsidR="00F10412">
        <w:rPr>
          <w:sz w:val="22"/>
          <w:szCs w:val="22"/>
        </w:rPr>
        <w:t xml:space="preserve"> indien er ook financieel dekking is. Dat is momenteel niet het geval.</w:t>
      </w:r>
      <w:r w:rsidR="004466FD">
        <w:rPr>
          <w:sz w:val="22"/>
          <w:szCs w:val="22"/>
        </w:rPr>
        <w:t xml:space="preserve"> Voor 2027 zijn daarom geen baten en lasten opgenomen.</w:t>
      </w:r>
    </w:p>
    <w:p w14:paraId="79564E18" w14:textId="77777777" w:rsidR="00027021" w:rsidRDefault="00027021" w:rsidP="006D699D">
      <w:pPr>
        <w:rPr>
          <w:sz w:val="22"/>
          <w:szCs w:val="22"/>
        </w:rPr>
      </w:pPr>
    </w:p>
    <w:p w14:paraId="15B05F05" w14:textId="6C99986B" w:rsidR="00027021" w:rsidRDefault="00027021" w:rsidP="006D699D">
      <w:pPr>
        <w:rPr>
          <w:b/>
          <w:bCs/>
          <w:sz w:val="22"/>
          <w:szCs w:val="22"/>
        </w:rPr>
      </w:pPr>
      <w:r w:rsidRPr="00027021">
        <w:rPr>
          <w:b/>
          <w:bCs/>
          <w:sz w:val="22"/>
          <w:szCs w:val="22"/>
        </w:rPr>
        <w:t>Forensische geneeskunde</w:t>
      </w:r>
    </w:p>
    <w:p w14:paraId="796F12D9" w14:textId="111912AD" w:rsidR="00167BA4" w:rsidRDefault="005871B5" w:rsidP="006A1CAE">
      <w:pPr>
        <w:rPr>
          <w:rFonts w:eastAsia="Calibri" w:cs="Calibri"/>
          <w:bCs/>
          <w:sz w:val="22"/>
          <w:szCs w:val="22"/>
        </w:rPr>
      </w:pPr>
      <w:r>
        <w:rPr>
          <w:sz w:val="22"/>
          <w:szCs w:val="22"/>
        </w:rPr>
        <w:t xml:space="preserve">De financiering van Forensische geneeskunde </w:t>
      </w:r>
      <w:r w:rsidR="5DEE8903" w:rsidRPr="77BB0031">
        <w:rPr>
          <w:sz w:val="22"/>
          <w:szCs w:val="22"/>
        </w:rPr>
        <w:t>gaat</w:t>
      </w:r>
      <w:r w:rsidR="00A64551">
        <w:rPr>
          <w:sz w:val="22"/>
          <w:szCs w:val="22"/>
        </w:rPr>
        <w:t xml:space="preserve"> vanaf 2027 </w:t>
      </w:r>
      <w:r w:rsidR="00332E23">
        <w:rPr>
          <w:sz w:val="22"/>
          <w:szCs w:val="22"/>
        </w:rPr>
        <w:t xml:space="preserve">over van additionele </w:t>
      </w:r>
      <w:r w:rsidR="73A6184E" w:rsidRPr="77BB0031">
        <w:rPr>
          <w:sz w:val="22"/>
          <w:szCs w:val="22"/>
        </w:rPr>
        <w:t>-</w:t>
      </w:r>
      <w:r w:rsidR="00332E23" w:rsidRPr="77BB0031">
        <w:rPr>
          <w:sz w:val="22"/>
          <w:szCs w:val="22"/>
        </w:rPr>
        <w:t xml:space="preserve"> </w:t>
      </w:r>
      <w:r w:rsidR="00332E23">
        <w:rPr>
          <w:sz w:val="22"/>
          <w:szCs w:val="22"/>
        </w:rPr>
        <w:t>naar</w:t>
      </w:r>
      <w:r w:rsidR="00167BA4">
        <w:rPr>
          <w:sz w:val="22"/>
          <w:szCs w:val="22"/>
        </w:rPr>
        <w:t xml:space="preserve"> </w:t>
      </w:r>
      <w:r w:rsidR="00167BA4">
        <w:rPr>
          <w:rFonts w:eastAsia="Calibri" w:cs="Calibri"/>
          <w:bCs/>
          <w:sz w:val="22"/>
          <w:szCs w:val="22"/>
        </w:rPr>
        <w:t>basisfinanciering.</w:t>
      </w:r>
    </w:p>
    <w:p w14:paraId="0EBD1B6D" w14:textId="77777777" w:rsidR="00A978C6" w:rsidRDefault="00A978C6" w:rsidP="006A1CAE">
      <w:pPr>
        <w:rPr>
          <w:rFonts w:eastAsia="Calibri" w:cs="Calibri"/>
          <w:sz w:val="22"/>
          <w:szCs w:val="22"/>
        </w:rPr>
      </w:pPr>
    </w:p>
    <w:p w14:paraId="1AB6C76B" w14:textId="72A3E010" w:rsidR="00A978C6" w:rsidRDefault="00CC0407" w:rsidP="006A1CAE">
      <w:pPr>
        <w:rPr>
          <w:rFonts w:eastAsia="Calibri" w:cs="Calibri"/>
          <w:bCs/>
          <w:sz w:val="22"/>
          <w:szCs w:val="22"/>
        </w:rPr>
      </w:pPr>
      <w:r>
        <w:rPr>
          <w:rFonts w:eastAsia="Calibri" w:cs="Calibri"/>
          <w:bCs/>
          <w:sz w:val="22"/>
          <w:szCs w:val="22"/>
        </w:rPr>
        <w:t xml:space="preserve">De </w:t>
      </w:r>
      <w:r w:rsidR="38FC1A2C" w:rsidRPr="77BB0031">
        <w:rPr>
          <w:rFonts w:eastAsia="Calibri" w:cs="Calibri"/>
          <w:sz w:val="22"/>
          <w:szCs w:val="22"/>
        </w:rPr>
        <w:t>inwerkingtreding</w:t>
      </w:r>
      <w:r w:rsidR="00227128">
        <w:rPr>
          <w:rFonts w:eastAsia="Calibri" w:cs="Calibri"/>
          <w:bCs/>
          <w:sz w:val="22"/>
          <w:szCs w:val="22"/>
        </w:rPr>
        <w:t xml:space="preserve"> van het wetsvoorstel van de modernisering op de lijkbezorging (Wlb) was voorzien op 1 januari 2026</w:t>
      </w:r>
      <w:r w:rsidR="001009CE">
        <w:rPr>
          <w:rFonts w:eastAsia="Calibri" w:cs="Calibri"/>
          <w:bCs/>
          <w:sz w:val="22"/>
          <w:szCs w:val="22"/>
        </w:rPr>
        <w:t xml:space="preserve">. Ten behoeve van de financiering van de beoogde wettelijke uitbreiding van de taken van de gemeentelijke lijkschouwer is </w:t>
      </w:r>
      <w:r w:rsidR="00F52CA0">
        <w:rPr>
          <w:rFonts w:eastAsia="Calibri" w:cs="Calibri"/>
          <w:bCs/>
          <w:sz w:val="22"/>
          <w:szCs w:val="22"/>
        </w:rPr>
        <w:t>jaarlijks € 3,2 miljoen naar de algemene uitkering overgeheveld</w:t>
      </w:r>
      <w:r w:rsidR="00777797">
        <w:rPr>
          <w:rFonts w:eastAsia="Calibri" w:cs="Calibri"/>
          <w:bCs/>
          <w:sz w:val="22"/>
          <w:szCs w:val="22"/>
        </w:rPr>
        <w:t xml:space="preserve"> (septembercirculaire 2024)</w:t>
      </w:r>
      <w:r w:rsidR="001107C9">
        <w:rPr>
          <w:rFonts w:eastAsia="Calibri" w:cs="Calibri"/>
          <w:bCs/>
          <w:sz w:val="22"/>
          <w:szCs w:val="22"/>
        </w:rPr>
        <w:t>.</w:t>
      </w:r>
      <w:r w:rsidR="00893913">
        <w:rPr>
          <w:rFonts w:eastAsia="Calibri" w:cs="Calibri"/>
          <w:bCs/>
          <w:sz w:val="22"/>
          <w:szCs w:val="22"/>
        </w:rPr>
        <w:t xml:space="preserve"> Voor de Drentse gemeenten gaat </w:t>
      </w:r>
      <w:r w:rsidR="00126CDB">
        <w:rPr>
          <w:rFonts w:eastAsia="Calibri" w:cs="Calibri"/>
          <w:bCs/>
          <w:sz w:val="22"/>
          <w:szCs w:val="22"/>
        </w:rPr>
        <w:t>dit om € 93.686</w:t>
      </w:r>
      <w:r w:rsidR="00950549">
        <w:rPr>
          <w:rFonts w:eastAsia="Calibri" w:cs="Calibri"/>
          <w:bCs/>
          <w:sz w:val="22"/>
          <w:szCs w:val="22"/>
        </w:rPr>
        <w:t>.</w:t>
      </w:r>
      <w:r w:rsidR="009F1E15">
        <w:rPr>
          <w:rFonts w:eastAsia="Calibri" w:cs="Calibri"/>
          <w:bCs/>
          <w:sz w:val="22"/>
          <w:szCs w:val="22"/>
        </w:rPr>
        <w:t xml:space="preserve"> </w:t>
      </w:r>
      <w:r w:rsidR="000917AF">
        <w:rPr>
          <w:rFonts w:eastAsia="Calibri" w:cs="Calibri"/>
          <w:bCs/>
          <w:sz w:val="22"/>
          <w:szCs w:val="22"/>
        </w:rPr>
        <w:t xml:space="preserve">De bijdrage is </w:t>
      </w:r>
      <w:r w:rsidR="00CE0368">
        <w:rPr>
          <w:rFonts w:eastAsia="Calibri" w:cs="Calibri"/>
          <w:bCs/>
          <w:sz w:val="22"/>
          <w:szCs w:val="22"/>
        </w:rPr>
        <w:t xml:space="preserve">vanaf 2027 structureel </w:t>
      </w:r>
      <w:r w:rsidR="000917AF">
        <w:rPr>
          <w:rFonts w:eastAsia="Calibri" w:cs="Calibri"/>
          <w:bCs/>
          <w:sz w:val="22"/>
          <w:szCs w:val="22"/>
        </w:rPr>
        <w:t>met dit bedrag</w:t>
      </w:r>
      <w:r w:rsidR="00CE0368">
        <w:rPr>
          <w:rFonts w:eastAsia="Calibri" w:cs="Calibri"/>
          <w:bCs/>
          <w:sz w:val="22"/>
          <w:szCs w:val="22"/>
        </w:rPr>
        <w:t xml:space="preserve"> </w:t>
      </w:r>
      <w:r w:rsidR="000917AF">
        <w:rPr>
          <w:rFonts w:eastAsia="Calibri" w:cs="Calibri"/>
          <w:bCs/>
          <w:sz w:val="22"/>
          <w:szCs w:val="22"/>
        </w:rPr>
        <w:t>verhoogd.</w:t>
      </w:r>
      <w:r w:rsidR="001009CE">
        <w:rPr>
          <w:rFonts w:eastAsia="Calibri" w:cs="Calibri"/>
          <w:bCs/>
          <w:sz w:val="22"/>
          <w:szCs w:val="22"/>
        </w:rPr>
        <w:t xml:space="preserve"> </w:t>
      </w:r>
    </w:p>
    <w:p w14:paraId="4B9D2B7C" w14:textId="77777777" w:rsidR="00927657" w:rsidRPr="00497516" w:rsidRDefault="00927657" w:rsidP="006A1CAE">
      <w:pPr>
        <w:rPr>
          <w:rFonts w:eastAsia="Calibri" w:cs="Calibri"/>
          <w:bCs/>
          <w:sz w:val="22"/>
          <w:szCs w:val="22"/>
        </w:rPr>
      </w:pPr>
    </w:p>
    <w:p w14:paraId="1A9B0015" w14:textId="512EC0BE" w:rsidR="00927657" w:rsidRPr="00497516" w:rsidRDefault="00497516" w:rsidP="006A1CAE">
      <w:pPr>
        <w:rPr>
          <w:b/>
          <w:bCs/>
          <w:sz w:val="22"/>
          <w:szCs w:val="22"/>
        </w:rPr>
      </w:pPr>
      <w:r w:rsidRPr="00497516">
        <w:rPr>
          <w:b/>
          <w:bCs/>
          <w:sz w:val="22"/>
          <w:szCs w:val="22"/>
        </w:rPr>
        <w:t>Publieke gezondheid Asielzoekers</w:t>
      </w:r>
    </w:p>
    <w:p w14:paraId="0DF720A0" w14:textId="12546625" w:rsidR="003B4422" w:rsidRPr="003B4422" w:rsidRDefault="003B4422" w:rsidP="006D699D">
      <w:pPr>
        <w:rPr>
          <w:i/>
          <w:iCs/>
          <w:sz w:val="22"/>
          <w:szCs w:val="22"/>
        </w:rPr>
      </w:pPr>
      <w:r w:rsidRPr="003B4422">
        <w:rPr>
          <w:i/>
          <w:iCs/>
          <w:sz w:val="22"/>
          <w:szCs w:val="22"/>
        </w:rPr>
        <w:t>Jeugdgezondheidszorg</w:t>
      </w:r>
    </w:p>
    <w:p w14:paraId="622325D4" w14:textId="6D270BA8" w:rsidR="00167BA4" w:rsidRPr="00027021" w:rsidRDefault="00B46D9A" w:rsidP="006D699D">
      <w:pPr>
        <w:rPr>
          <w:sz w:val="22"/>
          <w:szCs w:val="22"/>
        </w:rPr>
      </w:pPr>
      <w:r>
        <w:rPr>
          <w:sz w:val="22"/>
          <w:szCs w:val="22"/>
        </w:rPr>
        <w:t>Het huidige contract Jeugdgezondheidszorg Publieke Gezondheidszorg Asielzoekers (JGZ PGZ)</w:t>
      </w:r>
      <w:r w:rsidR="001B556A">
        <w:rPr>
          <w:sz w:val="22"/>
          <w:szCs w:val="22"/>
        </w:rPr>
        <w:t xml:space="preserve"> </w:t>
      </w:r>
      <w:r w:rsidR="00104406">
        <w:rPr>
          <w:sz w:val="22"/>
          <w:szCs w:val="22"/>
        </w:rPr>
        <w:t>dat eindigt op 1 oktober 2026</w:t>
      </w:r>
      <w:r w:rsidR="00CB2FFB">
        <w:rPr>
          <w:sz w:val="22"/>
          <w:szCs w:val="22"/>
        </w:rPr>
        <w:t>, wordt door het COA momenteel opnieuw aanbesteed</w:t>
      </w:r>
      <w:r w:rsidR="007C4586">
        <w:rPr>
          <w:sz w:val="22"/>
          <w:szCs w:val="22"/>
        </w:rPr>
        <w:t>. GGD GHOR Nederland doet namens de uitvoerende GGD’en</w:t>
      </w:r>
      <w:r w:rsidR="002A52F0">
        <w:rPr>
          <w:sz w:val="22"/>
          <w:szCs w:val="22"/>
        </w:rPr>
        <w:t xml:space="preserve"> en JGZ-organisaties mee aan de aanbesteding</w:t>
      </w:r>
      <w:r w:rsidR="008D3065">
        <w:rPr>
          <w:sz w:val="22"/>
          <w:szCs w:val="22"/>
        </w:rPr>
        <w:t xml:space="preserve">. Het COA heeft laten weten dat het gunningsbesluit van de aanbesteding medio maart wordt verwacht. </w:t>
      </w:r>
      <w:r w:rsidR="006C3F53">
        <w:rPr>
          <w:sz w:val="22"/>
          <w:szCs w:val="22"/>
        </w:rPr>
        <w:t>V</w:t>
      </w:r>
      <w:r w:rsidR="0083326B">
        <w:rPr>
          <w:sz w:val="22"/>
          <w:szCs w:val="22"/>
        </w:rPr>
        <w:t xml:space="preserve">ooralsnog is in deze begroting ervan uitgegaan dat we </w:t>
      </w:r>
      <w:r w:rsidR="003B4422">
        <w:rPr>
          <w:sz w:val="22"/>
          <w:szCs w:val="22"/>
        </w:rPr>
        <w:t xml:space="preserve">de aanbesteding </w:t>
      </w:r>
      <w:r w:rsidR="00BC55EC">
        <w:rPr>
          <w:sz w:val="22"/>
          <w:szCs w:val="22"/>
        </w:rPr>
        <w:t>gegund krijgen.</w:t>
      </w:r>
    </w:p>
    <w:p w14:paraId="760BDF8B" w14:textId="77777777" w:rsidR="0003263A" w:rsidRDefault="0003263A" w:rsidP="006D699D">
      <w:pPr>
        <w:rPr>
          <w:sz w:val="22"/>
          <w:szCs w:val="22"/>
        </w:rPr>
      </w:pPr>
    </w:p>
    <w:p w14:paraId="54C9FF92" w14:textId="2F5ECACC" w:rsidR="0003263A" w:rsidRPr="003B4422" w:rsidRDefault="00897487" w:rsidP="0003263A">
      <w:pPr>
        <w:rPr>
          <w:i/>
          <w:iCs/>
          <w:sz w:val="22"/>
          <w:szCs w:val="22"/>
        </w:rPr>
      </w:pPr>
      <w:r>
        <w:rPr>
          <w:i/>
          <w:iCs/>
          <w:sz w:val="22"/>
          <w:szCs w:val="22"/>
        </w:rPr>
        <w:t>Gezondheidsvoorlichting asielzoekers</w:t>
      </w:r>
    </w:p>
    <w:p w14:paraId="672738E3" w14:textId="7AD9690E" w:rsidR="008F3BF0" w:rsidRPr="008F3BF0" w:rsidRDefault="0003263A" w:rsidP="008F3BF0">
      <w:pPr>
        <w:rPr>
          <w:sz w:val="22"/>
          <w:szCs w:val="22"/>
        </w:rPr>
      </w:pPr>
      <w:r>
        <w:rPr>
          <w:sz w:val="22"/>
          <w:szCs w:val="22"/>
        </w:rPr>
        <w:t>Het</w:t>
      </w:r>
      <w:r w:rsidR="00897487">
        <w:rPr>
          <w:sz w:val="22"/>
          <w:szCs w:val="22"/>
        </w:rPr>
        <w:t xml:space="preserve"> </w:t>
      </w:r>
      <w:r w:rsidR="006B1918">
        <w:rPr>
          <w:sz w:val="22"/>
          <w:szCs w:val="22"/>
        </w:rPr>
        <w:t xml:space="preserve">COA heeft laten </w:t>
      </w:r>
      <w:r w:rsidR="00BC3B80">
        <w:rPr>
          <w:sz w:val="22"/>
          <w:szCs w:val="22"/>
        </w:rPr>
        <w:t>weten dat het PGA-contract</w:t>
      </w:r>
      <w:r w:rsidR="0044559E">
        <w:rPr>
          <w:sz w:val="22"/>
          <w:szCs w:val="22"/>
        </w:rPr>
        <w:t xml:space="preserve"> </w:t>
      </w:r>
      <w:r w:rsidR="008F3BF0" w:rsidRPr="008F3BF0">
        <w:t>‘Gezondheidsvoorlichting asielzoekers’ met twee jaar is verlengd tot en met 31 december 2028.</w:t>
      </w:r>
      <w:r w:rsidR="0033072B">
        <w:t xml:space="preserve"> </w:t>
      </w:r>
      <w:r w:rsidR="008F3BF0" w:rsidRPr="008F3BF0">
        <w:rPr>
          <w:sz w:val="22"/>
          <w:szCs w:val="22"/>
        </w:rPr>
        <w:t>Het contract ‘Gezondheidsvoorlichting asielzoekers’ is na een aanbesteding gegund aan GGD GHOR Nederland en is ingegaan op 1 januari 2023. Het contract heeft een looptijd van twee jaar met de mogelijkheid tot tweemaal twee jaar een verlenging tot uiterlijk 31 december 2028. In 2028 wordt deze taak opnieuw aanbesteed. </w:t>
      </w:r>
    </w:p>
    <w:p w14:paraId="50407B60" w14:textId="66BE5639" w:rsidR="0003263A" w:rsidRDefault="0003263A" w:rsidP="0003263A">
      <w:pPr>
        <w:rPr>
          <w:sz w:val="22"/>
          <w:szCs w:val="22"/>
        </w:rPr>
      </w:pPr>
    </w:p>
    <w:p w14:paraId="6F824A6A" w14:textId="70B24C54" w:rsidR="00D6127F" w:rsidRPr="00497516" w:rsidRDefault="00D6127F" w:rsidP="00D6127F">
      <w:pPr>
        <w:rPr>
          <w:b/>
          <w:bCs/>
          <w:sz w:val="22"/>
          <w:szCs w:val="22"/>
        </w:rPr>
      </w:pPr>
      <w:r>
        <w:rPr>
          <w:b/>
          <w:bCs/>
          <w:sz w:val="22"/>
          <w:szCs w:val="22"/>
        </w:rPr>
        <w:t>Jeugdgezondheidszorg Oekraïne</w:t>
      </w:r>
    </w:p>
    <w:p w14:paraId="79EDA3E7" w14:textId="3D38E0C1" w:rsidR="00921822" w:rsidRDefault="00921822" w:rsidP="00921822">
      <w:pPr>
        <w:rPr>
          <w:rFonts w:cs="Calibri"/>
          <w:sz w:val="22"/>
          <w:szCs w:val="22"/>
        </w:rPr>
      </w:pPr>
      <w:r w:rsidRPr="4CCC2F05">
        <w:rPr>
          <w:rFonts w:cs="Calibri"/>
          <w:sz w:val="22"/>
          <w:szCs w:val="22"/>
        </w:rPr>
        <w:t xml:space="preserve">De </w:t>
      </w:r>
      <w:r>
        <w:rPr>
          <w:rFonts w:cs="Calibri"/>
          <w:sz w:val="22"/>
          <w:szCs w:val="22"/>
        </w:rPr>
        <w:t>JGZ</w:t>
      </w:r>
      <w:r w:rsidRPr="4CCC2F05">
        <w:rPr>
          <w:rFonts w:cs="Calibri"/>
          <w:sz w:val="22"/>
          <w:szCs w:val="22"/>
        </w:rPr>
        <w:t xml:space="preserve"> voor</w:t>
      </w:r>
      <w:r>
        <w:rPr>
          <w:rFonts w:cs="Calibri"/>
          <w:sz w:val="22"/>
          <w:szCs w:val="22"/>
        </w:rPr>
        <w:t xml:space="preserve"> Oekraïense kinderen wordt uitgevoerd vanuit de reguliere JGZ-teams. Jaarlijks wordt bepaald welke inzet voor met name de instroom van nieuwe kinderen nodig is waarbij een beroep wordt gedaan op de middelen die voor dit doel jaarlijks aan het gemeentefonds worden toegevoegd, op basis van de decembercirculaire van het voorafgaande jaar.</w:t>
      </w:r>
    </w:p>
    <w:p w14:paraId="2CB5C443" w14:textId="1D095838" w:rsidR="00921822" w:rsidRDefault="00921822" w:rsidP="00921822">
      <w:pPr>
        <w:rPr>
          <w:rFonts w:cs="Calibri"/>
          <w:sz w:val="22"/>
          <w:szCs w:val="22"/>
        </w:rPr>
      </w:pPr>
      <w:r>
        <w:rPr>
          <w:rFonts w:cs="Calibri"/>
          <w:sz w:val="22"/>
          <w:szCs w:val="22"/>
        </w:rPr>
        <w:t xml:space="preserve">Welke inzet voor 2027 nodig </w:t>
      </w:r>
      <w:r w:rsidR="001107C9">
        <w:rPr>
          <w:rFonts w:cs="Calibri"/>
          <w:sz w:val="22"/>
          <w:szCs w:val="22"/>
        </w:rPr>
        <w:t xml:space="preserve">is </w:t>
      </w:r>
      <w:r>
        <w:rPr>
          <w:rFonts w:cs="Calibri"/>
          <w:sz w:val="22"/>
          <w:szCs w:val="22"/>
        </w:rPr>
        <w:t>zal aan het eind van 2026 worden bepaald.</w:t>
      </w:r>
    </w:p>
    <w:p w14:paraId="520440A9" w14:textId="77777777" w:rsidR="003F7DF4" w:rsidRDefault="003F7DF4" w:rsidP="07862D63">
      <w:pPr>
        <w:rPr>
          <w:rFonts w:cs="OfficinaSansStd-Book"/>
          <w:sz w:val="22"/>
          <w:szCs w:val="22"/>
          <w:u w:val="single"/>
        </w:rPr>
      </w:pPr>
    </w:p>
    <w:p w14:paraId="08317987" w14:textId="134EC98C" w:rsidR="003F7DF4" w:rsidRPr="00497516" w:rsidRDefault="003F7DF4" w:rsidP="003F7DF4">
      <w:pPr>
        <w:rPr>
          <w:b/>
          <w:bCs/>
          <w:sz w:val="22"/>
          <w:szCs w:val="22"/>
        </w:rPr>
      </w:pPr>
      <w:r>
        <w:rPr>
          <w:b/>
          <w:bCs/>
          <w:sz w:val="22"/>
          <w:szCs w:val="22"/>
        </w:rPr>
        <w:t>Technische Hygiënezorg</w:t>
      </w:r>
    </w:p>
    <w:p w14:paraId="2B77A333" w14:textId="172C49CF" w:rsidR="004E3B3C" w:rsidRDefault="00CF339F" w:rsidP="07862D63">
      <w:pPr>
        <w:rPr>
          <w:rFonts w:cs="OfficinaSansStd-Book"/>
          <w:sz w:val="22"/>
          <w:szCs w:val="22"/>
        </w:rPr>
      </w:pPr>
      <w:r>
        <w:rPr>
          <w:rFonts w:cs="OfficinaSansStd-Book"/>
          <w:sz w:val="22"/>
          <w:szCs w:val="22"/>
        </w:rPr>
        <w:t xml:space="preserve">De </w:t>
      </w:r>
      <w:r w:rsidR="005E6DCC">
        <w:rPr>
          <w:rFonts w:cs="OfficinaSansStd-Book"/>
          <w:sz w:val="22"/>
          <w:szCs w:val="22"/>
        </w:rPr>
        <w:t>eerste kamer heeft ingestemd met het wetsvoorstel om de kwaliteit van gastouderopvang beter te waarborgen</w:t>
      </w:r>
      <w:r w:rsidR="008112D7">
        <w:rPr>
          <w:rFonts w:cs="OfficinaSansStd-Book"/>
          <w:sz w:val="22"/>
          <w:szCs w:val="22"/>
        </w:rPr>
        <w:t xml:space="preserve">. De nieuwe kwaliteitseisen gaan gelden vanaf 1 juli 2026 (naast enkele kleinere </w:t>
      </w:r>
      <w:r w:rsidR="00386E6F">
        <w:rPr>
          <w:rFonts w:cs="OfficinaSansStd-Book"/>
          <w:sz w:val="22"/>
          <w:szCs w:val="22"/>
        </w:rPr>
        <w:t>wijzigingen</w:t>
      </w:r>
      <w:r w:rsidR="00417A80">
        <w:rPr>
          <w:rFonts w:cs="OfficinaSansStd-Book"/>
          <w:sz w:val="22"/>
          <w:szCs w:val="22"/>
        </w:rPr>
        <w:t xml:space="preserve"> die ingaan per 1 januari 2026).</w:t>
      </w:r>
    </w:p>
    <w:p w14:paraId="55F67D23" w14:textId="77777777" w:rsidR="00E91FF4" w:rsidRDefault="00E91FF4" w:rsidP="07862D63">
      <w:pPr>
        <w:rPr>
          <w:rFonts w:cs="OfficinaSansStd-Book"/>
          <w:sz w:val="22"/>
          <w:szCs w:val="22"/>
        </w:rPr>
      </w:pPr>
    </w:p>
    <w:p w14:paraId="5AE26418" w14:textId="1A5B0176" w:rsidR="00E91FF4" w:rsidRPr="00CF339F" w:rsidRDefault="00E91FF4" w:rsidP="07862D63">
      <w:pPr>
        <w:rPr>
          <w:rFonts w:cs="OfficinaSansStd-Book"/>
          <w:sz w:val="22"/>
          <w:szCs w:val="22"/>
        </w:rPr>
      </w:pPr>
      <w:r>
        <w:rPr>
          <w:rFonts w:cs="OfficinaSansStd-Book"/>
          <w:sz w:val="22"/>
          <w:szCs w:val="22"/>
        </w:rPr>
        <w:t xml:space="preserve">De wetswijziging leidt tot meerkosten voor toezicht en handhaving op de gastouderopvang. </w:t>
      </w:r>
      <w:r w:rsidR="004B18C9">
        <w:rPr>
          <w:rFonts w:cs="OfficinaSansStd-Book"/>
          <w:sz w:val="22"/>
          <w:szCs w:val="22"/>
        </w:rPr>
        <w:t>Hiervoor zijn financiële middelen gereserveerd</w:t>
      </w:r>
      <w:r w:rsidR="00886500">
        <w:rPr>
          <w:rFonts w:cs="OfficinaSansStd-Book"/>
          <w:sz w:val="22"/>
          <w:szCs w:val="22"/>
        </w:rPr>
        <w:t xml:space="preserve">. Deze middelen </w:t>
      </w:r>
      <w:r w:rsidR="00A27846">
        <w:rPr>
          <w:rFonts w:cs="OfficinaSansStd-Book"/>
          <w:sz w:val="22"/>
          <w:szCs w:val="22"/>
        </w:rPr>
        <w:t xml:space="preserve">zijn toegevoegd aan de algemene uitkering van het gemeentefonds </w:t>
      </w:r>
      <w:r w:rsidR="006F64D0">
        <w:rPr>
          <w:rFonts w:cs="OfficinaSansStd-Book"/>
          <w:sz w:val="22"/>
          <w:szCs w:val="22"/>
        </w:rPr>
        <w:t>en kunnen worden aangewend voor het aanpassen van het toezicht en handhaving in voorbereiding</w:t>
      </w:r>
      <w:r w:rsidR="00D86BC8">
        <w:rPr>
          <w:rFonts w:cs="OfficinaSansStd-Book"/>
          <w:sz w:val="22"/>
          <w:szCs w:val="22"/>
        </w:rPr>
        <w:t xml:space="preserve"> op de nieuwe kwaliteitseisen</w:t>
      </w:r>
      <w:r w:rsidR="001224B4">
        <w:rPr>
          <w:rFonts w:cs="OfficinaSansStd-Book"/>
          <w:sz w:val="22"/>
          <w:szCs w:val="22"/>
        </w:rPr>
        <w:t>, bijvoorbeeld voor training</w:t>
      </w:r>
      <w:r w:rsidR="00B968CB">
        <w:rPr>
          <w:rFonts w:cs="OfficinaSansStd-Book"/>
          <w:sz w:val="22"/>
          <w:szCs w:val="22"/>
        </w:rPr>
        <w:t>/scholing van inspecteurs.</w:t>
      </w:r>
      <w:r w:rsidR="00941E45">
        <w:rPr>
          <w:rFonts w:cs="OfficinaSansStd-Book"/>
          <w:sz w:val="22"/>
          <w:szCs w:val="22"/>
        </w:rPr>
        <w:t xml:space="preserve"> Ook kunnen de middelen worden ingezet</w:t>
      </w:r>
      <w:r w:rsidR="008A70E6">
        <w:rPr>
          <w:rFonts w:cs="OfficinaSansStd-Book"/>
          <w:sz w:val="22"/>
          <w:szCs w:val="22"/>
        </w:rPr>
        <w:t xml:space="preserve"> voor structurele uitbreiding van de duur van een inspectie bij een</w:t>
      </w:r>
      <w:r w:rsidR="007F6405">
        <w:rPr>
          <w:rFonts w:cs="OfficinaSansStd-Book"/>
          <w:sz w:val="22"/>
          <w:szCs w:val="22"/>
        </w:rPr>
        <w:t xml:space="preserve"> voorziening voor gastouderopvang en bij een gastouderbureau</w:t>
      </w:r>
      <w:r w:rsidR="00B6099B">
        <w:rPr>
          <w:rFonts w:cs="OfficinaSansStd-Book"/>
          <w:sz w:val="22"/>
          <w:szCs w:val="22"/>
        </w:rPr>
        <w:t>. Het gaat</w:t>
      </w:r>
      <w:r w:rsidR="007D68A3">
        <w:rPr>
          <w:rFonts w:cs="OfficinaSansStd-Book"/>
          <w:sz w:val="22"/>
          <w:szCs w:val="22"/>
        </w:rPr>
        <w:t xml:space="preserve"> om € 1,4 miljoen in 2026, € 2,2 miljoen in 2027 en 2028 en daarna </w:t>
      </w:r>
      <w:r w:rsidR="00333538">
        <w:rPr>
          <w:rFonts w:cs="OfficinaSansStd-Book"/>
          <w:sz w:val="22"/>
          <w:szCs w:val="22"/>
        </w:rPr>
        <w:t xml:space="preserve">aflopend naar € </w:t>
      </w:r>
      <w:r w:rsidR="00343B80">
        <w:rPr>
          <w:rFonts w:cs="OfficinaSansStd-Book"/>
          <w:sz w:val="22"/>
          <w:szCs w:val="22"/>
        </w:rPr>
        <w:t>1,8 miljoen</w:t>
      </w:r>
      <w:r w:rsidR="00EE7A0B">
        <w:rPr>
          <w:rFonts w:cs="OfficinaSansStd-Book"/>
          <w:sz w:val="22"/>
          <w:szCs w:val="22"/>
        </w:rPr>
        <w:t xml:space="preserve"> in 2029 en structureel </w:t>
      </w:r>
      <w:r w:rsidR="003E5EA2">
        <w:rPr>
          <w:rFonts w:cs="OfficinaSansStd-Book"/>
          <w:sz w:val="22"/>
          <w:szCs w:val="22"/>
        </w:rPr>
        <w:t>€ 1,7 miljoen vanaf 2030</w:t>
      </w:r>
      <w:r w:rsidR="006C01CD">
        <w:rPr>
          <w:rFonts w:cs="OfficinaSansStd-Book"/>
          <w:sz w:val="22"/>
          <w:szCs w:val="22"/>
        </w:rPr>
        <w:t xml:space="preserve"> (septembercirculaire 2025)</w:t>
      </w:r>
      <w:r w:rsidR="007F6405">
        <w:rPr>
          <w:rFonts w:cs="OfficinaSansStd-Book"/>
          <w:sz w:val="22"/>
          <w:szCs w:val="22"/>
        </w:rPr>
        <w:t>.</w:t>
      </w:r>
      <w:r w:rsidR="005F6861">
        <w:rPr>
          <w:rFonts w:cs="OfficinaSansStd-Book"/>
          <w:sz w:val="22"/>
          <w:szCs w:val="22"/>
        </w:rPr>
        <w:t xml:space="preserve"> </w:t>
      </w:r>
      <w:r w:rsidR="005F6861">
        <w:rPr>
          <w:rFonts w:eastAsia="Calibri" w:cs="Calibri"/>
          <w:bCs/>
          <w:sz w:val="22"/>
          <w:szCs w:val="22"/>
        </w:rPr>
        <w:t xml:space="preserve">Voor de Drentse gemeenten gaat dit om € </w:t>
      </w:r>
      <w:r w:rsidR="00D82F02">
        <w:rPr>
          <w:rFonts w:eastAsia="Calibri" w:cs="Calibri"/>
          <w:bCs/>
          <w:sz w:val="22"/>
          <w:szCs w:val="22"/>
        </w:rPr>
        <w:t>44.032 in 2026</w:t>
      </w:r>
      <w:r w:rsidR="00573EC0">
        <w:rPr>
          <w:rFonts w:eastAsia="Calibri" w:cs="Calibri"/>
          <w:bCs/>
          <w:sz w:val="22"/>
          <w:szCs w:val="22"/>
          <w:vertAlign w:val="superscript"/>
        </w:rPr>
        <w:t xml:space="preserve"> </w:t>
      </w:r>
      <w:r w:rsidR="00702C3C">
        <w:rPr>
          <w:rFonts w:eastAsia="Calibri" w:cs="Calibri"/>
          <w:bCs/>
          <w:sz w:val="22"/>
          <w:szCs w:val="22"/>
        </w:rPr>
        <w:t xml:space="preserve">plus </w:t>
      </w:r>
      <w:r w:rsidR="003F4591">
        <w:rPr>
          <w:rFonts w:eastAsia="Calibri" w:cs="Calibri"/>
          <w:bCs/>
          <w:sz w:val="22"/>
          <w:szCs w:val="22"/>
        </w:rPr>
        <w:t>€ 24.356 in 2027 en 2028</w:t>
      </w:r>
      <w:r w:rsidR="005F6861">
        <w:rPr>
          <w:rFonts w:eastAsia="Calibri" w:cs="Calibri"/>
          <w:bCs/>
          <w:sz w:val="22"/>
          <w:szCs w:val="22"/>
        </w:rPr>
        <w:t>. De bijdrage is vanaf 2027 structureel met d</w:t>
      </w:r>
      <w:r w:rsidR="005A1F2E">
        <w:rPr>
          <w:rFonts w:eastAsia="Calibri" w:cs="Calibri"/>
          <w:bCs/>
          <w:sz w:val="22"/>
          <w:szCs w:val="22"/>
        </w:rPr>
        <w:t>eze</w:t>
      </w:r>
      <w:r w:rsidR="005F6861">
        <w:rPr>
          <w:rFonts w:eastAsia="Calibri" w:cs="Calibri"/>
          <w:bCs/>
          <w:sz w:val="22"/>
          <w:szCs w:val="22"/>
        </w:rPr>
        <w:t xml:space="preserve"> bedrag</w:t>
      </w:r>
      <w:r w:rsidR="005A1F2E">
        <w:rPr>
          <w:rFonts w:eastAsia="Calibri" w:cs="Calibri"/>
          <w:bCs/>
          <w:sz w:val="22"/>
          <w:szCs w:val="22"/>
        </w:rPr>
        <w:t>en</w:t>
      </w:r>
      <w:r w:rsidR="005F6861">
        <w:rPr>
          <w:rFonts w:eastAsia="Calibri" w:cs="Calibri"/>
          <w:bCs/>
          <w:sz w:val="22"/>
          <w:szCs w:val="22"/>
        </w:rPr>
        <w:t xml:space="preserve"> verhoogd.</w:t>
      </w:r>
    </w:p>
    <w:p w14:paraId="57007EFB" w14:textId="3053BBE6" w:rsidR="00C72FC8" w:rsidRPr="000F4DFF" w:rsidRDefault="005A3F12" w:rsidP="07862D63">
      <w:pPr>
        <w:rPr>
          <w:rFonts w:cs="Calibri"/>
          <w:sz w:val="22"/>
          <w:szCs w:val="22"/>
        </w:rPr>
      </w:pPr>
      <w:r w:rsidRPr="00535A59">
        <w:rPr>
          <w:rFonts w:cs="OfficinaSansStd-Book"/>
          <w:sz w:val="22"/>
          <w:szCs w:val="22"/>
          <w:u w:val="single"/>
        </w:rPr>
        <w:br w:type="page"/>
      </w:r>
      <w:bookmarkStart w:id="47" w:name="_Toc379457568"/>
      <w:bookmarkStart w:id="48" w:name="_Toc406680892"/>
      <w:bookmarkStart w:id="49" w:name="_Toc411240600"/>
      <w:bookmarkStart w:id="50" w:name="_Toc64543048"/>
      <w:bookmarkEnd w:id="25"/>
    </w:p>
    <w:p w14:paraId="4E4A0767" w14:textId="3DCD374C" w:rsidR="00221F4B" w:rsidRPr="00FE0232" w:rsidRDefault="0063121C" w:rsidP="002D40CA">
      <w:pPr>
        <w:pStyle w:val="Heading2"/>
        <w:numPr>
          <w:ilvl w:val="0"/>
          <w:numId w:val="0"/>
        </w:numPr>
        <w:rPr>
          <w:sz w:val="32"/>
          <w:szCs w:val="32"/>
        </w:rPr>
      </w:pPr>
      <w:bookmarkStart w:id="51" w:name="_Toc225432546"/>
      <w:bookmarkEnd w:id="47"/>
      <w:bookmarkEnd w:id="48"/>
      <w:bookmarkEnd w:id="49"/>
      <w:bookmarkEnd w:id="50"/>
      <w:r w:rsidRPr="00FE0232">
        <w:rPr>
          <w:sz w:val="32"/>
          <w:szCs w:val="32"/>
        </w:rPr>
        <w:t>2</w:t>
      </w:r>
      <w:r w:rsidR="46AFFFD4" w:rsidRPr="00FE0232">
        <w:rPr>
          <w:sz w:val="32"/>
          <w:szCs w:val="32"/>
        </w:rPr>
        <w:t>.</w:t>
      </w:r>
      <w:r w:rsidR="00B36256" w:rsidRPr="00FE0232">
        <w:rPr>
          <w:sz w:val="32"/>
          <w:szCs w:val="32"/>
        </w:rPr>
        <w:t>3</w:t>
      </w:r>
      <w:r w:rsidR="46AFFFD4" w:rsidRPr="00FE0232">
        <w:rPr>
          <w:sz w:val="32"/>
          <w:szCs w:val="32"/>
        </w:rPr>
        <w:t xml:space="preserve"> </w:t>
      </w:r>
      <w:r w:rsidR="009A1BEC" w:rsidRPr="00FE0232">
        <w:rPr>
          <w:sz w:val="32"/>
          <w:szCs w:val="32"/>
        </w:rPr>
        <w:t>Zorg en Veiligheid</w:t>
      </w:r>
      <w:bookmarkEnd w:id="51"/>
    </w:p>
    <w:p w14:paraId="17390BD1" w14:textId="7ABCCA44" w:rsidR="00221F4B" w:rsidRDefault="00B2703C" w:rsidP="07862D63">
      <w:pPr>
        <w:rPr>
          <w:rFonts w:eastAsia="Calibri" w:cs="Calibri"/>
          <w:sz w:val="22"/>
          <w:szCs w:val="22"/>
        </w:rPr>
      </w:pPr>
      <w:r>
        <w:rPr>
          <w:rFonts w:eastAsia="Calibri" w:cs="Calibri"/>
          <w:sz w:val="22"/>
          <w:szCs w:val="22"/>
        </w:rPr>
        <w:t xml:space="preserve">De pijler Zorg en Veiligheid </w:t>
      </w:r>
      <w:r w:rsidR="3442360A" w:rsidRPr="00640659">
        <w:rPr>
          <w:rFonts w:eastAsia="Calibri" w:cs="Calibri"/>
          <w:sz w:val="22"/>
          <w:szCs w:val="22"/>
        </w:rPr>
        <w:t xml:space="preserve">focust </w:t>
      </w:r>
      <w:r w:rsidR="11546C0E" w:rsidRPr="00640659">
        <w:rPr>
          <w:rFonts w:eastAsia="Calibri" w:cs="Calibri"/>
          <w:sz w:val="22"/>
          <w:szCs w:val="22"/>
        </w:rPr>
        <w:t>in 202</w:t>
      </w:r>
      <w:r w:rsidR="000D1723">
        <w:rPr>
          <w:rFonts w:eastAsia="Calibri" w:cs="Calibri"/>
          <w:sz w:val="22"/>
          <w:szCs w:val="22"/>
        </w:rPr>
        <w:t>7</w:t>
      </w:r>
      <w:r w:rsidR="11546C0E" w:rsidRPr="00640659">
        <w:rPr>
          <w:rFonts w:eastAsia="Calibri" w:cs="Calibri"/>
          <w:sz w:val="22"/>
          <w:szCs w:val="22"/>
        </w:rPr>
        <w:t xml:space="preserve"> </w:t>
      </w:r>
      <w:r w:rsidR="3442360A" w:rsidRPr="00640659">
        <w:rPr>
          <w:rFonts w:eastAsia="Calibri" w:cs="Calibri"/>
          <w:sz w:val="22"/>
          <w:szCs w:val="22"/>
        </w:rPr>
        <w:t>op:</w:t>
      </w:r>
    </w:p>
    <w:p w14:paraId="561EF94D" w14:textId="77777777" w:rsidR="000D1723" w:rsidRPr="00640659" w:rsidRDefault="000D1723" w:rsidP="07862D63">
      <w:pPr>
        <w:rPr>
          <w:rFonts w:eastAsia="Calibri" w:cs="Calibri"/>
          <w:sz w:val="22"/>
          <w:szCs w:val="22"/>
        </w:rPr>
      </w:pPr>
    </w:p>
    <w:p w14:paraId="1A94191C" w14:textId="4E931AD7" w:rsidR="00221F4B" w:rsidRPr="009610A0" w:rsidRDefault="48FA6A4B" w:rsidP="004A606E">
      <w:pPr>
        <w:pStyle w:val="ListParagraph"/>
        <w:numPr>
          <w:ilvl w:val="0"/>
          <w:numId w:val="26"/>
        </w:numPr>
        <w:rPr>
          <w:rFonts w:eastAsia="Calibri" w:cs="Calibri"/>
          <w:sz w:val="22"/>
          <w:szCs w:val="22"/>
        </w:rPr>
      </w:pPr>
      <w:r w:rsidRPr="009610A0">
        <w:rPr>
          <w:rFonts w:eastAsia="Calibri" w:cs="Calibri"/>
          <w:b/>
          <w:bCs/>
          <w:sz w:val="22"/>
          <w:szCs w:val="22"/>
        </w:rPr>
        <w:t>Preventie:</w:t>
      </w:r>
      <w:r w:rsidRPr="009610A0">
        <w:rPr>
          <w:rFonts w:ascii="Segoe UI" w:eastAsia="Segoe UI" w:hAnsi="Segoe UI" w:cs="Segoe UI"/>
          <w:b/>
          <w:bCs/>
          <w:sz w:val="22"/>
          <w:szCs w:val="22"/>
        </w:rPr>
        <w:t xml:space="preserve"> </w:t>
      </w:r>
      <w:r w:rsidR="02D68B5F" w:rsidRPr="009610A0">
        <w:rPr>
          <w:rFonts w:eastAsia="Calibri" w:cs="Calibri"/>
          <w:sz w:val="22"/>
          <w:szCs w:val="22"/>
        </w:rPr>
        <w:t>Zorg en Veiligheid</w:t>
      </w:r>
      <w:r w:rsidRPr="009610A0">
        <w:rPr>
          <w:rFonts w:eastAsia="Calibri" w:cs="Calibri"/>
          <w:sz w:val="22"/>
          <w:szCs w:val="22"/>
        </w:rPr>
        <w:t xml:space="preserve"> is er voor kwetsbare mensen met problemen op meerdere terreinen of ingewikkeld</w:t>
      </w:r>
      <w:r w:rsidR="001F3AD4" w:rsidRPr="009610A0">
        <w:rPr>
          <w:rFonts w:eastAsia="Calibri" w:cs="Calibri"/>
          <w:sz w:val="22"/>
          <w:szCs w:val="22"/>
        </w:rPr>
        <w:t xml:space="preserve">e </w:t>
      </w:r>
      <w:r w:rsidRPr="009610A0">
        <w:rPr>
          <w:rFonts w:eastAsia="Calibri" w:cs="Calibri"/>
          <w:sz w:val="22"/>
          <w:szCs w:val="22"/>
        </w:rPr>
        <w:t xml:space="preserve">problematiek op het gebied van sociale veiligheid.  </w:t>
      </w:r>
    </w:p>
    <w:p w14:paraId="5DAB7D9E" w14:textId="51A7B96F" w:rsidR="00221F4B" w:rsidRPr="009610A0" w:rsidRDefault="48FA6A4B" w:rsidP="004A606E">
      <w:pPr>
        <w:pStyle w:val="ListParagraph"/>
        <w:numPr>
          <w:ilvl w:val="0"/>
          <w:numId w:val="25"/>
        </w:numPr>
        <w:rPr>
          <w:rFonts w:eastAsia="Calibri" w:cs="Calibri"/>
          <w:sz w:val="22"/>
          <w:szCs w:val="22"/>
        </w:rPr>
      </w:pPr>
      <w:r w:rsidRPr="009610A0">
        <w:rPr>
          <w:rFonts w:eastAsia="Calibri" w:cs="Calibri"/>
          <w:b/>
          <w:bCs/>
          <w:sz w:val="22"/>
          <w:szCs w:val="22"/>
        </w:rPr>
        <w:t xml:space="preserve">Kennis </w:t>
      </w:r>
      <w:r w:rsidR="3A09161A" w:rsidRPr="009610A0">
        <w:rPr>
          <w:rFonts w:eastAsia="Calibri" w:cs="Calibri"/>
          <w:b/>
          <w:bCs/>
          <w:sz w:val="22"/>
          <w:szCs w:val="22"/>
        </w:rPr>
        <w:t>en expertisecentrum</w:t>
      </w:r>
      <w:r w:rsidR="3A09161A" w:rsidRPr="009610A0">
        <w:rPr>
          <w:rFonts w:eastAsia="Calibri" w:cs="Calibri"/>
          <w:sz w:val="22"/>
          <w:szCs w:val="22"/>
        </w:rPr>
        <w:t>:</w:t>
      </w:r>
      <w:r w:rsidR="003C5796" w:rsidRPr="009610A0">
        <w:rPr>
          <w:rFonts w:eastAsia="Calibri" w:cs="Calibri"/>
          <w:sz w:val="22"/>
          <w:szCs w:val="22"/>
        </w:rPr>
        <w:t xml:space="preserve"> </w:t>
      </w:r>
      <w:r w:rsidRPr="009610A0">
        <w:rPr>
          <w:rFonts w:eastAsia="Calibri" w:cs="Calibri"/>
          <w:sz w:val="22"/>
          <w:szCs w:val="22"/>
        </w:rPr>
        <w:t xml:space="preserve">Wij hebben expertise op sociale veiligheidsvraagstukken: seksueel geweld, openbare geestelijke gezondheidszorg, huiselijk geweld en kindermishandeling en psychosociale hulpverlening bij incidenten </w:t>
      </w:r>
    </w:p>
    <w:p w14:paraId="3C02CC8F" w14:textId="0D6270C1" w:rsidR="00221F4B" w:rsidRPr="009610A0" w:rsidRDefault="48FA6A4B" w:rsidP="004A606E">
      <w:pPr>
        <w:pStyle w:val="ListParagraph"/>
        <w:numPr>
          <w:ilvl w:val="0"/>
          <w:numId w:val="25"/>
        </w:numPr>
        <w:rPr>
          <w:rFonts w:eastAsia="Calibri" w:cs="Calibri"/>
          <w:sz w:val="22"/>
          <w:szCs w:val="22"/>
        </w:rPr>
      </w:pPr>
      <w:r w:rsidRPr="009610A0">
        <w:rPr>
          <w:rFonts w:eastAsia="Calibri" w:cs="Calibri"/>
          <w:b/>
          <w:bCs/>
          <w:sz w:val="22"/>
          <w:szCs w:val="22"/>
        </w:rPr>
        <w:t>Data en informatiegericht werken</w:t>
      </w:r>
      <w:r w:rsidRPr="009610A0">
        <w:rPr>
          <w:rFonts w:eastAsia="Calibri" w:cs="Calibri"/>
          <w:sz w:val="22"/>
          <w:szCs w:val="22"/>
        </w:rPr>
        <w:t>:</w:t>
      </w:r>
      <w:r w:rsidR="003C5796" w:rsidRPr="009610A0">
        <w:rPr>
          <w:rFonts w:eastAsia="Calibri" w:cs="Calibri"/>
          <w:sz w:val="22"/>
          <w:szCs w:val="22"/>
        </w:rPr>
        <w:t xml:space="preserve"> </w:t>
      </w:r>
      <w:r w:rsidRPr="009610A0">
        <w:rPr>
          <w:rFonts w:eastAsia="Calibri" w:cs="Calibri"/>
          <w:sz w:val="22"/>
          <w:szCs w:val="22"/>
        </w:rPr>
        <w:t>Via kennis, data en strategische advisering, innovatie, lef (leren en proberen), verbindend vermogen en partnerschap het verschil maken voor de sociale veiligheid voor en met alle burgers in Drenthe!</w:t>
      </w:r>
    </w:p>
    <w:p w14:paraId="096CD5AD" w14:textId="3571B526" w:rsidR="00221F4B" w:rsidRPr="009610A0" w:rsidRDefault="48FA6A4B" w:rsidP="004A606E">
      <w:pPr>
        <w:pStyle w:val="ListParagraph"/>
        <w:numPr>
          <w:ilvl w:val="0"/>
          <w:numId w:val="25"/>
        </w:numPr>
        <w:rPr>
          <w:rFonts w:eastAsia="Calibri" w:cs="Calibri"/>
          <w:sz w:val="22"/>
          <w:szCs w:val="22"/>
        </w:rPr>
      </w:pPr>
      <w:r w:rsidRPr="009610A0">
        <w:rPr>
          <w:rFonts w:eastAsia="Calibri" w:cs="Calibri"/>
          <w:b/>
          <w:bCs/>
          <w:sz w:val="22"/>
          <w:szCs w:val="22"/>
        </w:rPr>
        <w:t>Integraal samenwerken</w:t>
      </w:r>
      <w:r w:rsidR="003431DC" w:rsidRPr="009610A0">
        <w:rPr>
          <w:rFonts w:eastAsia="Calibri" w:cs="Calibri"/>
          <w:b/>
          <w:bCs/>
          <w:sz w:val="22"/>
          <w:szCs w:val="22"/>
        </w:rPr>
        <w:t>:</w:t>
      </w:r>
      <w:r w:rsidR="003C5796" w:rsidRPr="009610A0">
        <w:rPr>
          <w:rFonts w:eastAsia="Calibri" w:cs="Calibri"/>
          <w:b/>
          <w:bCs/>
          <w:sz w:val="22"/>
          <w:szCs w:val="22"/>
        </w:rPr>
        <w:t xml:space="preserve"> </w:t>
      </w:r>
      <w:r w:rsidRPr="009610A0">
        <w:rPr>
          <w:rFonts w:eastAsia="Calibri" w:cs="Calibri"/>
          <w:sz w:val="22"/>
          <w:szCs w:val="22"/>
        </w:rPr>
        <w:t xml:space="preserve">Altijd in samenwerking met netwerkpartners.  </w:t>
      </w:r>
    </w:p>
    <w:p w14:paraId="02AA08FA" w14:textId="502700C3" w:rsidR="00702D7E" w:rsidRPr="00640659" w:rsidRDefault="00702D7E" w:rsidP="07862D63">
      <w:pPr>
        <w:rPr>
          <w:rFonts w:eastAsia="Calibri" w:cs="Calibri"/>
          <w:sz w:val="22"/>
          <w:szCs w:val="22"/>
        </w:rPr>
      </w:pPr>
    </w:p>
    <w:p w14:paraId="294D6F3D" w14:textId="77777777" w:rsidR="003431DC" w:rsidRPr="00640659" w:rsidRDefault="003431DC" w:rsidP="07862D63">
      <w:pPr>
        <w:pStyle w:val="paragraph"/>
        <w:spacing w:before="0" w:beforeAutospacing="0" w:after="0" w:afterAutospacing="0" w:line="276" w:lineRule="auto"/>
        <w:textAlignment w:val="baseline"/>
        <w:rPr>
          <w:rFonts w:asciiTheme="minorHAnsi" w:hAnsiTheme="minorHAnsi" w:cstheme="minorBidi"/>
          <w:sz w:val="22"/>
          <w:szCs w:val="22"/>
        </w:rPr>
      </w:pPr>
      <w:r w:rsidRPr="00640659">
        <w:rPr>
          <w:rFonts w:asciiTheme="minorHAnsi" w:hAnsiTheme="minorHAnsi" w:cstheme="minorBidi"/>
          <w:sz w:val="22"/>
          <w:szCs w:val="22"/>
        </w:rPr>
        <w:t xml:space="preserve">Concreet wordt dit vormgegeven door de volgende onderdelen die in dit programma zijn ondergebracht. </w:t>
      </w:r>
    </w:p>
    <w:p w14:paraId="51049502" w14:textId="4819713C" w:rsidR="00B36256" w:rsidRPr="0032490C" w:rsidRDefault="003431DC" w:rsidP="00971DA3">
      <w:pPr>
        <w:pStyle w:val="Heading3"/>
        <w:rPr>
          <w:rFonts w:eastAsia="Times New Roman"/>
          <w:b w:val="0"/>
          <w:color w:val="00629E"/>
          <w:lang w:eastAsia="en-US"/>
        </w:rPr>
      </w:pPr>
      <w:bookmarkStart w:id="52" w:name="_Toc225432547"/>
      <w:r>
        <w:rPr>
          <w:lang w:eastAsia="en-US"/>
        </w:rPr>
        <w:t>2.3.</w:t>
      </w:r>
      <w:r w:rsidR="002A1B61" w:rsidRPr="4320AD85">
        <w:rPr>
          <w:rFonts w:eastAsia="Times New Roman"/>
          <w:color w:val="00629E"/>
          <w:lang w:eastAsia="en-US"/>
        </w:rPr>
        <w:t>1</w:t>
      </w:r>
      <w:r w:rsidR="00B36256" w:rsidRPr="4320AD85">
        <w:rPr>
          <w:rFonts w:eastAsia="Times New Roman"/>
          <w:color w:val="00629E"/>
          <w:lang w:eastAsia="en-US"/>
        </w:rPr>
        <w:t>.</w:t>
      </w:r>
      <w:r w:rsidR="00B36256">
        <w:tab/>
      </w:r>
      <w:r w:rsidR="00B36256" w:rsidRPr="4320AD85">
        <w:rPr>
          <w:rFonts w:eastAsia="Times New Roman"/>
          <w:color w:val="00629E"/>
          <w:lang w:eastAsia="en-US"/>
        </w:rPr>
        <w:t>Openbare Geestelijke Gezondheidszorg, Vangnet &amp; Advies</w:t>
      </w:r>
      <w:bookmarkEnd w:id="52"/>
    </w:p>
    <w:p w14:paraId="37D5549B" w14:textId="78FCE021" w:rsidR="00B36256" w:rsidRPr="00B32265" w:rsidRDefault="00B36256" w:rsidP="00B36256">
      <w:pPr>
        <w:autoSpaceDE w:val="0"/>
        <w:autoSpaceDN w:val="0"/>
        <w:adjustRightInd w:val="0"/>
        <w:rPr>
          <w:rFonts w:asciiTheme="minorHAnsi" w:eastAsiaTheme="minorEastAsia" w:hAnsiTheme="minorHAnsi" w:cstheme="minorBidi"/>
          <w:b/>
          <w:color w:val="005A92"/>
          <w:sz w:val="22"/>
          <w:szCs w:val="22"/>
          <w:lang w:eastAsia="en-US"/>
        </w:rPr>
      </w:pPr>
      <w:r w:rsidRPr="4320AD85">
        <w:rPr>
          <w:rFonts w:asciiTheme="minorHAnsi" w:eastAsiaTheme="minorEastAsia" w:hAnsiTheme="minorHAnsi" w:cstheme="minorBidi"/>
          <w:b/>
          <w:color w:val="005A92"/>
          <w:sz w:val="22"/>
          <w:szCs w:val="22"/>
          <w:lang w:eastAsia="en-US"/>
        </w:rPr>
        <w:t xml:space="preserve">Met de vangnetfunctie van de GGD worden gezondheidsrisico’s beperkt voor mensen die in een ongezonde </w:t>
      </w:r>
      <w:r w:rsidR="00AF74CB" w:rsidRPr="4320AD85">
        <w:rPr>
          <w:rFonts w:asciiTheme="minorHAnsi" w:eastAsiaTheme="minorEastAsia" w:hAnsiTheme="minorHAnsi" w:cstheme="minorBidi"/>
          <w:b/>
          <w:color w:val="005A92"/>
          <w:sz w:val="22"/>
          <w:szCs w:val="22"/>
          <w:lang w:eastAsia="en-US"/>
        </w:rPr>
        <w:t>woon</w:t>
      </w:r>
      <w:r w:rsidRPr="4320AD85">
        <w:rPr>
          <w:rFonts w:asciiTheme="minorHAnsi" w:eastAsiaTheme="minorEastAsia" w:hAnsiTheme="minorHAnsi" w:cstheme="minorBidi"/>
          <w:b/>
          <w:color w:val="005A92"/>
          <w:sz w:val="22"/>
          <w:szCs w:val="22"/>
          <w:lang w:eastAsia="en-US"/>
        </w:rPr>
        <w:t>situatie leven en daarbij anderen soms overlast bezorgen</w:t>
      </w:r>
      <w:r w:rsidR="00FD5559" w:rsidRPr="4320AD85">
        <w:rPr>
          <w:rFonts w:asciiTheme="minorHAnsi" w:eastAsiaTheme="minorEastAsia" w:hAnsiTheme="minorHAnsi" w:cstheme="minorBidi"/>
          <w:b/>
          <w:color w:val="005A92"/>
          <w:sz w:val="22"/>
          <w:szCs w:val="22"/>
          <w:lang w:eastAsia="en-US"/>
        </w:rPr>
        <w:t>.</w:t>
      </w:r>
    </w:p>
    <w:p w14:paraId="24D5745E" w14:textId="77777777" w:rsidR="00B130EC" w:rsidRDefault="00B130EC" w:rsidP="1F01814C">
      <w:pPr>
        <w:rPr>
          <w:rFonts w:eastAsia="Calibri" w:cs="Calibri"/>
          <w:color w:val="303A34"/>
          <w:sz w:val="22"/>
          <w:szCs w:val="22"/>
        </w:rPr>
      </w:pPr>
    </w:p>
    <w:p w14:paraId="34B3C1C3" w14:textId="77777777" w:rsidR="00B130EC" w:rsidRDefault="00B130EC" w:rsidP="00B130EC">
      <w:pPr>
        <w:rPr>
          <w:rFonts w:eastAsia="Calibri" w:cs="Calibri"/>
          <w:color w:val="303A34"/>
          <w:sz w:val="22"/>
          <w:szCs w:val="22"/>
        </w:rPr>
      </w:pPr>
      <w:r w:rsidRPr="1F01814C">
        <w:rPr>
          <w:rFonts w:eastAsia="Calibri" w:cs="Calibri"/>
          <w:i/>
          <w:iCs/>
          <w:color w:val="303A34"/>
          <w:sz w:val="22"/>
          <w:szCs w:val="22"/>
        </w:rPr>
        <w:t>Wat willen we bereiken?</w:t>
      </w:r>
    </w:p>
    <w:p w14:paraId="5AE71358" w14:textId="76FA9F8F" w:rsidR="00B130EC" w:rsidRPr="00B130EC" w:rsidRDefault="00B130EC">
      <w:pPr>
        <w:pStyle w:val="ListParagraph"/>
        <w:numPr>
          <w:ilvl w:val="1"/>
          <w:numId w:val="12"/>
        </w:numPr>
        <w:rPr>
          <w:rFonts w:eastAsia="Calibri" w:cs="Calibri"/>
          <w:color w:val="303A34"/>
          <w:sz w:val="22"/>
          <w:szCs w:val="22"/>
        </w:rPr>
      </w:pPr>
      <w:r w:rsidRPr="00B130EC">
        <w:rPr>
          <w:rFonts w:eastAsia="Calibri" w:cs="Calibri"/>
          <w:color w:val="303A34"/>
          <w:sz w:val="22"/>
          <w:szCs w:val="22"/>
        </w:rPr>
        <w:t>Problemen van woningvervuiling en verwaarlozing oplossen waardoor gezondheidsrisico’s worden weggenomen, de kwaliteit van leven wordt verbeterd, overlast wordt bestreden en reguliere hulpverlening verder kan.</w:t>
      </w:r>
    </w:p>
    <w:p w14:paraId="4A06628F" w14:textId="365AF7F4" w:rsidR="00B130EC" w:rsidRDefault="00B130EC" w:rsidP="00B130EC">
      <w:pPr>
        <w:pStyle w:val="ListParagraph"/>
        <w:numPr>
          <w:ilvl w:val="1"/>
          <w:numId w:val="12"/>
        </w:numPr>
        <w:rPr>
          <w:rFonts w:eastAsia="Calibri" w:cs="Calibri"/>
          <w:color w:val="303A34"/>
          <w:sz w:val="22"/>
          <w:szCs w:val="22"/>
        </w:rPr>
      </w:pPr>
      <w:r w:rsidRPr="5F511C52">
        <w:rPr>
          <w:rFonts w:eastAsia="Calibri" w:cs="Calibri"/>
          <w:color w:val="303A34"/>
          <w:sz w:val="22"/>
          <w:szCs w:val="22"/>
        </w:rPr>
        <w:t>Dat het Advies- en Meldpunt Zorgwekkend Gedrag (AMZG</w:t>
      </w:r>
      <w:r w:rsidRPr="480F7754">
        <w:rPr>
          <w:rFonts w:eastAsia="Calibri" w:cs="Calibri"/>
          <w:color w:val="303A34"/>
          <w:sz w:val="22"/>
          <w:szCs w:val="22"/>
        </w:rPr>
        <w:t>)</w:t>
      </w:r>
      <w:r w:rsidRPr="5F511C52">
        <w:rPr>
          <w:rFonts w:eastAsia="Calibri" w:cs="Calibri"/>
          <w:color w:val="303A34"/>
          <w:sz w:val="22"/>
          <w:szCs w:val="22"/>
        </w:rPr>
        <w:t xml:space="preserve"> fungeert als een laagdrempelig, breed toegankelijk meldpunt voor inwoners, professionals en ketenpartners. Het vervult een cruciale rol in de vroegsignalering </w:t>
      </w:r>
      <w:r w:rsidRPr="72473A06">
        <w:rPr>
          <w:rFonts w:eastAsia="Calibri" w:cs="Calibri"/>
          <w:color w:val="303A34"/>
          <w:sz w:val="22"/>
          <w:szCs w:val="22"/>
        </w:rPr>
        <w:t>en adequate routering</w:t>
      </w:r>
      <w:r w:rsidRPr="480F7754">
        <w:rPr>
          <w:rFonts w:eastAsia="Calibri" w:cs="Calibri"/>
          <w:color w:val="303A34"/>
          <w:sz w:val="22"/>
          <w:szCs w:val="22"/>
        </w:rPr>
        <w:t xml:space="preserve"> </w:t>
      </w:r>
      <w:r w:rsidRPr="5F511C52">
        <w:rPr>
          <w:rFonts w:eastAsia="Calibri" w:cs="Calibri"/>
          <w:color w:val="303A34"/>
          <w:sz w:val="22"/>
          <w:szCs w:val="22"/>
        </w:rPr>
        <w:t>van signalen van onbegrepen, verward of zorgwekkend gedrag.</w:t>
      </w:r>
    </w:p>
    <w:p w14:paraId="71FFF292" w14:textId="77777777" w:rsidR="00B130EC" w:rsidRDefault="00B130EC" w:rsidP="00B130EC">
      <w:pPr>
        <w:pStyle w:val="ListParagraph"/>
        <w:numPr>
          <w:ilvl w:val="1"/>
          <w:numId w:val="12"/>
        </w:numPr>
        <w:rPr>
          <w:rFonts w:eastAsia="Calibri" w:cs="Calibri"/>
          <w:color w:val="303A34"/>
          <w:sz w:val="22"/>
          <w:szCs w:val="22"/>
        </w:rPr>
      </w:pPr>
      <w:r w:rsidRPr="1F01814C">
        <w:rPr>
          <w:rFonts w:eastAsia="Calibri" w:cs="Calibri"/>
          <w:color w:val="303A34"/>
          <w:sz w:val="22"/>
          <w:szCs w:val="22"/>
        </w:rPr>
        <w:t>Dat kwetsbare inwoners met complexe problemen die veelal niet zelf hulp zoeken, of dat afwijzen, toch de zorg en ondersteuning krijgen die ze nodig hebben.</w:t>
      </w:r>
    </w:p>
    <w:p w14:paraId="0309B717" w14:textId="77777777" w:rsidR="00B130EC" w:rsidRDefault="00B130EC" w:rsidP="00B130EC">
      <w:pPr>
        <w:pStyle w:val="ListParagraph"/>
        <w:numPr>
          <w:ilvl w:val="1"/>
          <w:numId w:val="12"/>
        </w:numPr>
        <w:spacing w:line="259" w:lineRule="auto"/>
        <w:rPr>
          <w:rFonts w:eastAsia="Calibri" w:cs="Calibri"/>
          <w:color w:val="000000" w:themeColor="text1"/>
          <w:sz w:val="22"/>
          <w:szCs w:val="22"/>
        </w:rPr>
      </w:pPr>
      <w:r w:rsidRPr="1F01814C">
        <w:rPr>
          <w:rFonts w:eastAsia="Calibri" w:cs="Calibri"/>
          <w:color w:val="000000" w:themeColor="text1"/>
          <w:sz w:val="22"/>
          <w:szCs w:val="22"/>
        </w:rPr>
        <w:t>Dat daartoe het OGGZ-vangnet met de functies meldpunt, triage, advies, bemoeizorg en casus-en procesregie in alle Drentse gemeenten beschikbaar blijft en op maat aansluit op het lokale sociale domein.</w:t>
      </w:r>
    </w:p>
    <w:p w14:paraId="26C19E23" w14:textId="77777777" w:rsidR="00B130EC" w:rsidRDefault="00B130EC" w:rsidP="00B130EC">
      <w:pPr>
        <w:pStyle w:val="ListParagraph"/>
        <w:numPr>
          <w:ilvl w:val="1"/>
          <w:numId w:val="12"/>
        </w:numPr>
        <w:spacing w:line="259" w:lineRule="auto"/>
        <w:rPr>
          <w:rFonts w:eastAsia="Calibri" w:cs="Calibri"/>
          <w:color w:val="303A34"/>
          <w:sz w:val="22"/>
          <w:szCs w:val="22"/>
        </w:rPr>
      </w:pPr>
      <w:r w:rsidRPr="1F01814C">
        <w:rPr>
          <w:rFonts w:eastAsia="Calibri" w:cs="Calibri"/>
          <w:color w:val="303A34"/>
          <w:sz w:val="22"/>
          <w:szCs w:val="22"/>
        </w:rPr>
        <w:t>Dat het OGGZ-vangnet meebeweegt en meedoet in de ontwikkelingen in het zorglandschap als gevolg van de transitie van zorg naar gezondheid.</w:t>
      </w:r>
    </w:p>
    <w:p w14:paraId="6CDC61B5" w14:textId="77777777" w:rsidR="00B130EC" w:rsidRDefault="00B130EC" w:rsidP="00B130EC">
      <w:pPr>
        <w:pStyle w:val="ListParagraph"/>
        <w:numPr>
          <w:ilvl w:val="1"/>
          <w:numId w:val="12"/>
        </w:numPr>
        <w:spacing w:line="259" w:lineRule="auto"/>
        <w:rPr>
          <w:rFonts w:eastAsia="Calibri" w:cs="Calibri"/>
          <w:color w:val="303A34"/>
          <w:sz w:val="22"/>
          <w:szCs w:val="22"/>
        </w:rPr>
      </w:pPr>
      <w:r w:rsidRPr="1F01814C">
        <w:rPr>
          <w:rFonts w:eastAsia="Calibri" w:cs="Calibri"/>
          <w:color w:val="303A34"/>
          <w:sz w:val="22"/>
          <w:szCs w:val="22"/>
        </w:rPr>
        <w:t>Daarbij trouw blijft aan het uitgangspunt om als vangnet geen reguliere zorgfunctie over te nemen en alleen, en zo kort als mogelijk, inzet pleegt wanneer kwetsbare inwoners tussen wal en schip dreigen te raken.</w:t>
      </w:r>
    </w:p>
    <w:p w14:paraId="5D9D480D" w14:textId="77777777" w:rsidR="00B130EC" w:rsidRDefault="00B130EC" w:rsidP="00B130EC">
      <w:pPr>
        <w:spacing w:after="160" w:line="259" w:lineRule="auto"/>
        <w:contextualSpacing/>
        <w:rPr>
          <w:rFonts w:eastAsia="Calibri" w:cs="Calibri"/>
          <w:color w:val="000000" w:themeColor="text1"/>
          <w:sz w:val="22"/>
          <w:szCs w:val="22"/>
        </w:rPr>
      </w:pPr>
    </w:p>
    <w:p w14:paraId="75E1F8C1" w14:textId="77777777" w:rsidR="00B130EC" w:rsidRDefault="00B130EC" w:rsidP="00B130EC">
      <w:pPr>
        <w:rPr>
          <w:rFonts w:eastAsia="Calibri" w:cs="Calibri"/>
          <w:color w:val="303A34"/>
          <w:sz w:val="22"/>
          <w:szCs w:val="22"/>
        </w:rPr>
      </w:pPr>
      <w:r w:rsidRPr="1F01814C">
        <w:rPr>
          <w:rFonts w:eastAsia="Calibri" w:cs="Calibri"/>
          <w:i/>
          <w:iCs/>
          <w:color w:val="303A34"/>
          <w:sz w:val="22"/>
          <w:szCs w:val="22"/>
        </w:rPr>
        <w:t>Wat gaan we daarvoor doen?</w:t>
      </w:r>
    </w:p>
    <w:p w14:paraId="791102BD" w14:textId="11C89726" w:rsidR="00B130EC" w:rsidRPr="00B130EC" w:rsidRDefault="00B130EC" w:rsidP="00B130EC">
      <w:pPr>
        <w:rPr>
          <w:rFonts w:eastAsia="Calibri" w:cs="Calibri"/>
          <w:b/>
          <w:bCs/>
          <w:color w:val="303A34"/>
          <w:sz w:val="22"/>
          <w:szCs w:val="22"/>
        </w:rPr>
      </w:pPr>
      <w:r>
        <w:rPr>
          <w:rFonts w:eastAsia="Calibri" w:cs="Calibri"/>
          <w:b/>
          <w:bCs/>
          <w:color w:val="303A34"/>
          <w:sz w:val="22"/>
          <w:szCs w:val="22"/>
        </w:rPr>
        <w:t>Vangnet- en adviesfunctie</w:t>
      </w:r>
    </w:p>
    <w:p w14:paraId="492A33DE" w14:textId="77777777" w:rsidR="00B130EC" w:rsidRDefault="00B130EC" w:rsidP="00B130EC">
      <w:pPr>
        <w:rPr>
          <w:rFonts w:eastAsia="Calibri" w:cs="Calibri"/>
          <w:color w:val="303A34"/>
          <w:sz w:val="22"/>
          <w:szCs w:val="22"/>
        </w:rPr>
      </w:pPr>
      <w:r w:rsidRPr="1F01814C">
        <w:rPr>
          <w:rFonts w:eastAsia="Calibri" w:cs="Calibri"/>
          <w:color w:val="303A34"/>
          <w:sz w:val="22"/>
          <w:szCs w:val="22"/>
        </w:rPr>
        <w:t>Vanuit de vangnet- en adviesfunctie ondersteunen en adviseren we hulpverleners en hun cliënten bij problemen op het gebied van woningvervuiling, verwaarlozing, hoarding, grote aantallen huisdieren, ongedierte en somatiek. Waar nodig organiseren en coördineren we een schoonmaakactie. De sociaal verpleegkundigen OGGZ voeren deze functie uit en deze is geïntegreerd in de uitvoering van de additionele OGGZ-taken die de GGD uitvoert voor gemeenten. Het verschil met die activiteiten is dat de cliënten bij de vangnet en adviesfunctie al in zorg zijn en er geen bemoeizorg ingezet hoeft te worden. Er wordt wel een beroep gedaan op de deskundigheid van de sociaal verpleegkundigen OGGZ, specifiek op het gebied van de aanpak van woningvervuiling, hoarding en somatische problemen.</w:t>
      </w:r>
    </w:p>
    <w:p w14:paraId="61CD3472" w14:textId="77777777" w:rsidR="00B130EC" w:rsidRDefault="00B130EC" w:rsidP="00B130EC">
      <w:pPr>
        <w:rPr>
          <w:rFonts w:eastAsia="Calibri" w:cs="Calibri"/>
          <w:b/>
          <w:bCs/>
          <w:color w:val="303A34"/>
          <w:sz w:val="22"/>
          <w:szCs w:val="22"/>
        </w:rPr>
      </w:pPr>
    </w:p>
    <w:p w14:paraId="1CA30BF7" w14:textId="664435B4" w:rsidR="00B130EC" w:rsidRPr="00FD62EC" w:rsidRDefault="00B130EC" w:rsidP="00B130EC">
      <w:pPr>
        <w:rPr>
          <w:rFonts w:eastAsia="Calibri" w:cs="Calibri"/>
          <w:b/>
          <w:bCs/>
          <w:color w:val="303A34"/>
          <w:sz w:val="22"/>
          <w:szCs w:val="22"/>
        </w:rPr>
      </w:pPr>
      <w:r w:rsidRPr="00FD62EC">
        <w:rPr>
          <w:rFonts w:eastAsia="Calibri" w:cs="Calibri"/>
          <w:b/>
          <w:bCs/>
          <w:color w:val="303A34"/>
          <w:sz w:val="22"/>
          <w:szCs w:val="22"/>
        </w:rPr>
        <w:t>Advies en Meldpunt Zorgwekkend Gedrag (AMZG)</w:t>
      </w:r>
    </w:p>
    <w:p w14:paraId="360ECD96" w14:textId="18EB3956" w:rsidR="00B130EC" w:rsidRDefault="00B130EC" w:rsidP="00B130EC">
      <w:pPr>
        <w:rPr>
          <w:rFonts w:eastAsia="Calibri" w:cs="Calibri"/>
          <w:color w:val="000000" w:themeColor="text1"/>
          <w:sz w:val="22"/>
          <w:szCs w:val="22"/>
        </w:rPr>
      </w:pPr>
      <w:r w:rsidRPr="1F01814C">
        <w:rPr>
          <w:rFonts w:eastAsia="Calibri" w:cs="Calibri"/>
          <w:color w:val="303A34"/>
          <w:sz w:val="22"/>
          <w:szCs w:val="22"/>
        </w:rPr>
        <w:t xml:space="preserve">We gaan uitvoering geven aan het AMZG dat voor alle Drentse gemeenten het meldpunt voor niet acute zorgvragen is rond zorgmijders, mensen met onbegrepen gedrag en mensen waar mogelijk verplichte zorg voor nodig is. </w:t>
      </w:r>
      <w:r w:rsidRPr="1F01814C">
        <w:rPr>
          <w:rFonts w:eastAsia="Calibri" w:cs="Calibri"/>
          <w:color w:val="000000" w:themeColor="text1"/>
          <w:sz w:val="22"/>
          <w:szCs w:val="22"/>
        </w:rPr>
        <w:t>Het AMZG is een belangrijke pijler van het OGGZ-vangnet dat naast het AMZG bestaat uit de functies triage, advies, bemoeizorg en casus-en procesregie.</w:t>
      </w:r>
    </w:p>
    <w:p w14:paraId="70F1B893" w14:textId="77777777" w:rsidR="00B130EC" w:rsidRDefault="00B130EC" w:rsidP="00B130EC">
      <w:pPr>
        <w:rPr>
          <w:rFonts w:eastAsia="Calibri" w:cs="Calibri"/>
          <w:color w:val="000000" w:themeColor="text1"/>
          <w:sz w:val="22"/>
          <w:szCs w:val="22"/>
        </w:rPr>
      </w:pPr>
    </w:p>
    <w:p w14:paraId="0442CB61" w14:textId="77777777" w:rsidR="00B130EC" w:rsidRPr="00FD62EC" w:rsidRDefault="00B130EC" w:rsidP="00B130EC">
      <w:pPr>
        <w:rPr>
          <w:rFonts w:eastAsia="Calibri" w:cs="Calibri"/>
          <w:b/>
          <w:bCs/>
          <w:color w:val="000000" w:themeColor="text1"/>
          <w:sz w:val="22"/>
          <w:szCs w:val="22"/>
        </w:rPr>
      </w:pPr>
      <w:r w:rsidRPr="00FD62EC">
        <w:rPr>
          <w:rFonts w:eastAsia="Calibri" w:cs="Calibri"/>
          <w:b/>
          <w:bCs/>
          <w:color w:val="000000" w:themeColor="text1"/>
          <w:sz w:val="22"/>
          <w:szCs w:val="22"/>
        </w:rPr>
        <w:t>OGGZ Bemoeizorg</w:t>
      </w:r>
    </w:p>
    <w:p w14:paraId="1180F1FA" w14:textId="77777777" w:rsidR="00B130EC" w:rsidRDefault="00B130EC" w:rsidP="00B130EC">
      <w:pPr>
        <w:rPr>
          <w:rFonts w:eastAsia="Calibri" w:cs="Calibri"/>
          <w:color w:val="303A34"/>
          <w:sz w:val="22"/>
          <w:szCs w:val="22"/>
        </w:rPr>
      </w:pPr>
      <w:r w:rsidRPr="1F01814C">
        <w:rPr>
          <w:rFonts w:eastAsia="Calibri" w:cs="Calibri"/>
          <w:color w:val="303A34"/>
          <w:sz w:val="22"/>
          <w:szCs w:val="22"/>
        </w:rPr>
        <w:t>We bieden samen met onze samenwerkingspartners GGZ, VNN en Cosis OGGZ-bemoeizorg in de Drentse gemeenten. Dat doen we vanuit OGGZ-netwerken of vanuit sociale teams in gemeenten.</w:t>
      </w:r>
    </w:p>
    <w:p w14:paraId="1ACFBDF8" w14:textId="77777777" w:rsidR="00B130EC" w:rsidRDefault="00B130EC" w:rsidP="00B130EC">
      <w:pPr>
        <w:rPr>
          <w:rFonts w:eastAsia="Calibri" w:cs="Calibri"/>
          <w:color w:val="303A34"/>
          <w:sz w:val="22"/>
          <w:szCs w:val="22"/>
        </w:rPr>
      </w:pPr>
      <w:r w:rsidRPr="4CCC2F05">
        <w:rPr>
          <w:rFonts w:eastAsia="Calibri" w:cs="Calibri"/>
          <w:color w:val="303A34"/>
          <w:sz w:val="22"/>
          <w:szCs w:val="22"/>
        </w:rPr>
        <w:t>De sociaal verpleegkundigen OGGZ van de GGD bieden (samen met sociaalpsychiatrisch verpleegkundigen van samenwerkingspartners GGZ, VNN en Cosis) bemoeizorg aan inwoners met complexe, vaak meervoudige problematiek, waaronder psychische, somatische, verstandelijke beperking (LVB) en verslavingsproblematiek, die door zorgmijding, gebrek aan ziekte-inzicht of overbelasting van het netwerk geen passende hulp ontvangen. Zij worden ingezet bij inwoners waar reguliere hulpverlening geen contact krijgt of is vastgelopen, en waar signalen van zorgwekkend, onbegrepen of verward gedrag vragen om proactieve en outreachende ondersteuning.</w:t>
      </w:r>
    </w:p>
    <w:p w14:paraId="2EB784C6" w14:textId="77777777" w:rsidR="00B130EC" w:rsidRDefault="00B130EC" w:rsidP="00B130EC">
      <w:pPr>
        <w:rPr>
          <w:rFonts w:eastAsia="Calibri" w:cs="Calibri"/>
          <w:color w:val="303A34"/>
          <w:sz w:val="22"/>
          <w:szCs w:val="22"/>
        </w:rPr>
      </w:pPr>
      <w:r w:rsidRPr="4CCC2F05">
        <w:rPr>
          <w:rFonts w:eastAsia="Calibri" w:cs="Calibri"/>
          <w:color w:val="303A34"/>
          <w:sz w:val="22"/>
          <w:szCs w:val="22"/>
        </w:rPr>
        <w:t xml:space="preserve">Soms ervaart de omgeving ook overlast bijvoorbeeld door verwaarlozing en ongedierte. Bemoeizorg start zonder dat er een hulpvraag aan vooraf is gegaan en zonder indicatiestelling. </w:t>
      </w:r>
      <w:r w:rsidRPr="1F01814C">
        <w:rPr>
          <w:rFonts w:eastAsia="Calibri" w:cs="Calibri"/>
          <w:color w:val="303A34"/>
          <w:sz w:val="22"/>
          <w:szCs w:val="22"/>
        </w:rPr>
        <w:t>Door op een laagdrempelige manier en vasthoudend contact te leggen wordt het vertrouwen van deze mensen gewonnen. Vanuit dat vertrouwen worden mensen gemotiveerd om hun woon- en leefomgeving te verbeteren en daar waar nodig hulp en ondersteuning bij te aanvaarden.</w:t>
      </w:r>
    </w:p>
    <w:p w14:paraId="516D63D0" w14:textId="77777777" w:rsidR="00B130EC" w:rsidRDefault="00B130EC" w:rsidP="00B130EC">
      <w:pPr>
        <w:rPr>
          <w:rFonts w:eastAsia="Calibri" w:cs="Calibri"/>
          <w:color w:val="303A34"/>
          <w:sz w:val="22"/>
          <w:szCs w:val="22"/>
        </w:rPr>
      </w:pPr>
    </w:p>
    <w:p w14:paraId="6C9B1221" w14:textId="77777777" w:rsidR="00B130EC" w:rsidRPr="00AD2C4C" w:rsidRDefault="00B130EC" w:rsidP="00B130EC">
      <w:pPr>
        <w:rPr>
          <w:rFonts w:eastAsia="Calibri" w:cs="Calibri"/>
          <w:b/>
          <w:bCs/>
          <w:color w:val="000000" w:themeColor="text1"/>
          <w:sz w:val="22"/>
          <w:szCs w:val="22"/>
        </w:rPr>
      </w:pPr>
      <w:r w:rsidRPr="00AD2C4C">
        <w:rPr>
          <w:rFonts w:eastAsia="Calibri" w:cs="Calibri"/>
          <w:b/>
          <w:bCs/>
          <w:color w:val="000000" w:themeColor="text1"/>
          <w:sz w:val="22"/>
          <w:szCs w:val="22"/>
        </w:rPr>
        <w:t>OGGZ-voorzitterschap (procesregie)</w:t>
      </w:r>
    </w:p>
    <w:p w14:paraId="5A8CA504" w14:textId="3376C3A1" w:rsidR="00AD2C4C" w:rsidRPr="00AD2C4C" w:rsidRDefault="00072ABA" w:rsidP="00AD2C4C">
      <w:pPr>
        <w:spacing w:line="300" w:lineRule="atLeast"/>
        <w:rPr>
          <w:color w:val="000000"/>
          <w:sz w:val="22"/>
          <w:szCs w:val="22"/>
        </w:rPr>
      </w:pPr>
      <w:r>
        <w:rPr>
          <w:color w:val="000000"/>
          <w:sz w:val="22"/>
          <w:szCs w:val="22"/>
        </w:rPr>
        <w:t>I</w:t>
      </w:r>
      <w:r w:rsidR="0077118C">
        <w:rPr>
          <w:color w:val="000000"/>
          <w:sz w:val="22"/>
          <w:szCs w:val="22"/>
        </w:rPr>
        <w:t xml:space="preserve">n een </w:t>
      </w:r>
      <w:r w:rsidR="00A93AA3">
        <w:rPr>
          <w:color w:val="000000"/>
          <w:sz w:val="22"/>
          <w:szCs w:val="22"/>
        </w:rPr>
        <w:t>zes</w:t>
      </w:r>
      <w:r w:rsidR="0077118C">
        <w:rPr>
          <w:color w:val="000000"/>
          <w:sz w:val="22"/>
          <w:szCs w:val="22"/>
        </w:rPr>
        <w:t>tal</w:t>
      </w:r>
      <w:r w:rsidR="00A93AA3">
        <w:rPr>
          <w:color w:val="000000"/>
          <w:sz w:val="22"/>
          <w:szCs w:val="22"/>
        </w:rPr>
        <w:t xml:space="preserve"> Drentse</w:t>
      </w:r>
      <w:r w:rsidR="0077118C">
        <w:rPr>
          <w:color w:val="000000"/>
          <w:sz w:val="22"/>
          <w:szCs w:val="22"/>
        </w:rPr>
        <w:t xml:space="preserve"> gemeenten </w:t>
      </w:r>
      <w:r>
        <w:rPr>
          <w:color w:val="000000"/>
          <w:sz w:val="22"/>
          <w:szCs w:val="22"/>
        </w:rPr>
        <w:t>is het OGGZ-voorzitterschap</w:t>
      </w:r>
      <w:r w:rsidR="00D71F8B">
        <w:rPr>
          <w:color w:val="000000"/>
          <w:sz w:val="22"/>
          <w:szCs w:val="22"/>
        </w:rPr>
        <w:t xml:space="preserve">, waarbij procesregie in </w:t>
      </w:r>
      <w:r w:rsidR="00126470">
        <w:rPr>
          <w:color w:val="000000"/>
          <w:sz w:val="22"/>
          <w:szCs w:val="22"/>
        </w:rPr>
        <w:t>OGGZ-</w:t>
      </w:r>
      <w:r w:rsidR="00D71F8B">
        <w:rPr>
          <w:color w:val="000000"/>
          <w:sz w:val="22"/>
          <w:szCs w:val="22"/>
        </w:rPr>
        <w:t xml:space="preserve">casuïstiek wordt </w:t>
      </w:r>
      <w:r w:rsidR="00126470">
        <w:rPr>
          <w:color w:val="000000"/>
          <w:sz w:val="22"/>
          <w:szCs w:val="22"/>
        </w:rPr>
        <w:t xml:space="preserve">gevoerd, bij </w:t>
      </w:r>
      <w:r w:rsidR="00F7077E">
        <w:rPr>
          <w:color w:val="000000"/>
          <w:sz w:val="22"/>
          <w:szCs w:val="22"/>
        </w:rPr>
        <w:t>SamenDren</w:t>
      </w:r>
      <w:r w:rsidR="00892A52">
        <w:rPr>
          <w:color w:val="000000"/>
          <w:sz w:val="22"/>
          <w:szCs w:val="22"/>
        </w:rPr>
        <w:t xml:space="preserve">the belegd. </w:t>
      </w:r>
      <w:r w:rsidR="00890274">
        <w:rPr>
          <w:color w:val="000000"/>
          <w:sz w:val="22"/>
          <w:szCs w:val="22"/>
        </w:rPr>
        <w:t>Het is onze ambitie om i</w:t>
      </w:r>
      <w:r w:rsidR="00AD2C4C" w:rsidRPr="00AD2C4C">
        <w:rPr>
          <w:color w:val="000000"/>
          <w:sz w:val="22"/>
          <w:szCs w:val="22"/>
        </w:rPr>
        <w:t xml:space="preserve">n 2027 </w:t>
      </w:r>
      <w:r w:rsidR="00890274">
        <w:rPr>
          <w:color w:val="000000"/>
          <w:sz w:val="22"/>
          <w:szCs w:val="22"/>
        </w:rPr>
        <w:t>tot een</w:t>
      </w:r>
      <w:r w:rsidR="00AD2C4C" w:rsidRPr="00AD2C4C">
        <w:rPr>
          <w:color w:val="000000"/>
          <w:sz w:val="22"/>
          <w:szCs w:val="22"/>
        </w:rPr>
        <w:t xml:space="preserve"> provincie</w:t>
      </w:r>
      <w:r w:rsidR="00675B59">
        <w:rPr>
          <w:color w:val="000000"/>
          <w:sz w:val="22"/>
          <w:szCs w:val="22"/>
        </w:rPr>
        <w:t xml:space="preserve">brede </w:t>
      </w:r>
      <w:r w:rsidR="00796672">
        <w:rPr>
          <w:color w:val="000000"/>
          <w:sz w:val="22"/>
          <w:szCs w:val="22"/>
        </w:rPr>
        <w:t>dekking</w:t>
      </w:r>
      <w:r w:rsidR="00AD2C4C" w:rsidRPr="00AD2C4C">
        <w:rPr>
          <w:color w:val="000000"/>
          <w:sz w:val="22"/>
          <w:szCs w:val="22"/>
        </w:rPr>
        <w:t xml:space="preserve"> van de OGGZ</w:t>
      </w:r>
      <w:r w:rsidR="00AD2C4C" w:rsidRPr="00AD2C4C">
        <w:rPr>
          <w:color w:val="000000"/>
          <w:sz w:val="22"/>
          <w:szCs w:val="22"/>
        </w:rPr>
        <w:noBreakHyphen/>
        <w:t xml:space="preserve">procesregie </w:t>
      </w:r>
      <w:r w:rsidR="00AB2FC1">
        <w:rPr>
          <w:color w:val="000000"/>
          <w:sz w:val="22"/>
          <w:szCs w:val="22"/>
        </w:rPr>
        <w:t>te komen</w:t>
      </w:r>
      <w:r w:rsidR="00AD2C4C" w:rsidRPr="00AD2C4C">
        <w:rPr>
          <w:color w:val="000000"/>
          <w:sz w:val="22"/>
          <w:szCs w:val="22"/>
        </w:rPr>
        <w:t xml:space="preserve">. </w:t>
      </w:r>
      <w:r w:rsidR="00AB2FC1">
        <w:rPr>
          <w:color w:val="000000"/>
          <w:sz w:val="22"/>
          <w:szCs w:val="22"/>
        </w:rPr>
        <w:t>SamenDrenthe</w:t>
      </w:r>
      <w:r w:rsidR="00AD2C4C" w:rsidRPr="00AD2C4C">
        <w:rPr>
          <w:color w:val="000000"/>
          <w:sz w:val="22"/>
          <w:szCs w:val="22"/>
        </w:rPr>
        <w:t xml:space="preserve"> vervult hierbij de rol van centrale kennisdrager en regiehouder, geheel in lijn met landelijke bevindingen die wijzen op de noodzaak van uniformering en eenduidige aansturing binnen de OGGZ</w:t>
      </w:r>
      <w:r w:rsidR="00AD2C4C" w:rsidRPr="00AD2C4C">
        <w:rPr>
          <w:color w:val="000000"/>
          <w:sz w:val="22"/>
          <w:szCs w:val="22"/>
        </w:rPr>
        <w:noBreakHyphen/>
        <w:t xml:space="preserve">keten. Door deze regie structureel bij </w:t>
      </w:r>
      <w:r w:rsidR="00AB2FC1">
        <w:rPr>
          <w:color w:val="000000"/>
          <w:sz w:val="22"/>
          <w:szCs w:val="22"/>
        </w:rPr>
        <w:t xml:space="preserve">SamenDrenthe </w:t>
      </w:r>
      <w:r w:rsidR="00AD2C4C" w:rsidRPr="00AD2C4C">
        <w:rPr>
          <w:color w:val="000000"/>
          <w:sz w:val="22"/>
          <w:szCs w:val="22"/>
        </w:rPr>
        <w:t>te beleggen, voorkomen we versnippering en versterken we een samenhangende, herkenbare en professioneel geborgde aanpak voor kwetsbare inwoners in heel Drenthe.</w:t>
      </w:r>
    </w:p>
    <w:p w14:paraId="0C3C45CF" w14:textId="77777777" w:rsidR="00AD2C4C" w:rsidRPr="00AD2C4C" w:rsidRDefault="00AD2C4C" w:rsidP="00B130EC">
      <w:pPr>
        <w:rPr>
          <w:rFonts w:eastAsia="Calibri" w:cs="Calibri"/>
          <w:color w:val="303A34"/>
          <w:sz w:val="22"/>
          <w:szCs w:val="22"/>
        </w:rPr>
      </w:pPr>
    </w:p>
    <w:p w14:paraId="1509D036" w14:textId="7A037ECA" w:rsidR="00AD2C4C" w:rsidRPr="00AD2C4C" w:rsidRDefault="00AD2C4C" w:rsidP="00AD2C4C">
      <w:pPr>
        <w:spacing w:line="300" w:lineRule="atLeast"/>
        <w:rPr>
          <w:color w:val="000000"/>
          <w:sz w:val="22"/>
          <w:szCs w:val="22"/>
        </w:rPr>
      </w:pPr>
      <w:r w:rsidRPr="00AD2C4C">
        <w:rPr>
          <w:color w:val="000000"/>
          <w:sz w:val="22"/>
          <w:szCs w:val="22"/>
        </w:rPr>
        <w:t xml:space="preserve">De keuze om de procesregie provinciebreed bij </w:t>
      </w:r>
      <w:r w:rsidR="00BC21A9">
        <w:rPr>
          <w:color w:val="000000"/>
          <w:sz w:val="22"/>
          <w:szCs w:val="22"/>
        </w:rPr>
        <w:t>SamenDrenthe</w:t>
      </w:r>
      <w:r w:rsidRPr="00AD2C4C">
        <w:rPr>
          <w:color w:val="000000"/>
          <w:sz w:val="22"/>
          <w:szCs w:val="22"/>
        </w:rPr>
        <w:t xml:space="preserve"> te beleggen sluit </w:t>
      </w:r>
      <w:r w:rsidR="00526212">
        <w:rPr>
          <w:color w:val="000000"/>
          <w:sz w:val="22"/>
          <w:szCs w:val="22"/>
        </w:rPr>
        <w:t xml:space="preserve">volledig </w:t>
      </w:r>
      <w:r w:rsidRPr="00AD2C4C">
        <w:rPr>
          <w:color w:val="000000"/>
          <w:sz w:val="22"/>
          <w:szCs w:val="22"/>
        </w:rPr>
        <w:t>aan bij landelijke en regionale ontwikkelingen. Uit recente verkenningen in twaalf GGD</w:t>
      </w:r>
      <w:r w:rsidRPr="00AD2C4C">
        <w:rPr>
          <w:color w:val="000000"/>
          <w:sz w:val="22"/>
          <w:szCs w:val="22"/>
        </w:rPr>
        <w:noBreakHyphen/>
        <w:t>regio’s blijkt dat grote verschillen in werkwijze, signalering en registratie leiden tot versnippering, waardoor een eenduidige en gecoördineerde OGGZ</w:t>
      </w:r>
      <w:r w:rsidRPr="00AD2C4C">
        <w:rPr>
          <w:color w:val="000000"/>
          <w:sz w:val="22"/>
          <w:szCs w:val="22"/>
        </w:rPr>
        <w:noBreakHyphen/>
        <w:t>aanpak wordt bemoeilijkt. Daarom wordt landelijk juist ingezet op uniformering, versterking van procesregie en het bundelen van expertise bij één regiehouder.</w:t>
      </w:r>
    </w:p>
    <w:p w14:paraId="34856476" w14:textId="19183571" w:rsidR="00AD2C4C" w:rsidRPr="00AD2C4C" w:rsidRDefault="00AD2C4C" w:rsidP="00AD2C4C">
      <w:pPr>
        <w:spacing w:line="300" w:lineRule="atLeast"/>
        <w:rPr>
          <w:color w:val="000000"/>
          <w:sz w:val="22"/>
          <w:szCs w:val="22"/>
        </w:rPr>
      </w:pPr>
      <w:r w:rsidRPr="00AD2C4C">
        <w:rPr>
          <w:color w:val="000000"/>
          <w:sz w:val="22"/>
          <w:szCs w:val="22"/>
        </w:rPr>
        <w:t>In meerdere regio</w:t>
      </w:r>
      <w:r w:rsidR="00C232C2">
        <w:rPr>
          <w:color w:val="000000"/>
          <w:sz w:val="22"/>
          <w:szCs w:val="22"/>
        </w:rPr>
        <w:t>’</w:t>
      </w:r>
      <w:r w:rsidRPr="00AD2C4C">
        <w:rPr>
          <w:color w:val="000000"/>
          <w:sz w:val="22"/>
          <w:szCs w:val="22"/>
        </w:rPr>
        <w:t>s vervul</w:t>
      </w:r>
      <w:r w:rsidR="00C232C2">
        <w:rPr>
          <w:color w:val="000000"/>
          <w:sz w:val="22"/>
          <w:szCs w:val="22"/>
        </w:rPr>
        <w:t xml:space="preserve">len GGD-en </w:t>
      </w:r>
      <w:r w:rsidRPr="00AD2C4C">
        <w:rPr>
          <w:color w:val="000000"/>
          <w:sz w:val="22"/>
          <w:szCs w:val="22"/>
        </w:rPr>
        <w:t>inmiddels een centrale rol als kennisdrager en uitvoerder van casus</w:t>
      </w:r>
      <w:r w:rsidRPr="00AD2C4C">
        <w:rPr>
          <w:color w:val="000000"/>
          <w:sz w:val="22"/>
          <w:szCs w:val="22"/>
        </w:rPr>
        <w:noBreakHyphen/>
        <w:t xml:space="preserve"> en procesregie, omdat zij de best gepositioneerde partij </w:t>
      </w:r>
      <w:r w:rsidR="004B6CEE">
        <w:rPr>
          <w:color w:val="000000"/>
          <w:sz w:val="22"/>
          <w:szCs w:val="22"/>
        </w:rPr>
        <w:t>zijn</w:t>
      </w:r>
      <w:r w:rsidRPr="00AD2C4C">
        <w:rPr>
          <w:color w:val="000000"/>
          <w:sz w:val="22"/>
          <w:szCs w:val="22"/>
        </w:rPr>
        <w:t xml:space="preserve"> om overzicht, deskundigheid en continuïteit te borgen binnen de keten van zorg, veiligheid en sociaal domein. De stap naar provinciedekkende procesregie </w:t>
      </w:r>
      <w:r w:rsidR="00133DD4">
        <w:rPr>
          <w:color w:val="000000"/>
          <w:sz w:val="22"/>
          <w:szCs w:val="22"/>
        </w:rPr>
        <w:t xml:space="preserve">in Drenthe </w:t>
      </w:r>
      <w:r w:rsidRPr="00AD2C4C">
        <w:rPr>
          <w:color w:val="000000"/>
          <w:sz w:val="22"/>
          <w:szCs w:val="22"/>
        </w:rPr>
        <w:t>is daarmee volledig in lijn met deze beweging en sluit aan bij landelijke aanbevelingen voor een herkenbare, samenhangende en professionele OGGZ</w:t>
      </w:r>
      <w:r w:rsidRPr="00AD2C4C">
        <w:rPr>
          <w:color w:val="000000"/>
          <w:sz w:val="22"/>
          <w:szCs w:val="22"/>
        </w:rPr>
        <w:noBreakHyphen/>
        <w:t>structuur.</w:t>
      </w:r>
    </w:p>
    <w:p w14:paraId="0FA427BC" w14:textId="77777777" w:rsidR="00AD2C4C" w:rsidRPr="00AD2C4C" w:rsidRDefault="00AD2C4C" w:rsidP="00AD2C4C">
      <w:pPr>
        <w:spacing w:line="300" w:lineRule="atLeast"/>
        <w:rPr>
          <w:color w:val="000000"/>
          <w:sz w:val="22"/>
          <w:szCs w:val="22"/>
        </w:rPr>
      </w:pPr>
    </w:p>
    <w:p w14:paraId="14523CCE" w14:textId="77777777" w:rsidR="00AD2C4C" w:rsidRDefault="00AD2C4C" w:rsidP="00B130EC">
      <w:pPr>
        <w:rPr>
          <w:rFonts w:eastAsia="Calibri" w:cs="Calibri"/>
          <w:color w:val="303A34"/>
          <w:sz w:val="22"/>
          <w:szCs w:val="22"/>
        </w:rPr>
      </w:pPr>
    </w:p>
    <w:p w14:paraId="5FBB1D24" w14:textId="77777777" w:rsidR="00AD2C4C" w:rsidRDefault="00AD2C4C" w:rsidP="00B130EC">
      <w:pPr>
        <w:rPr>
          <w:rFonts w:eastAsia="Calibri" w:cs="Calibri"/>
          <w:color w:val="303A34"/>
          <w:sz w:val="22"/>
          <w:szCs w:val="22"/>
        </w:rPr>
      </w:pPr>
    </w:p>
    <w:p w14:paraId="10FDC8CD" w14:textId="77777777" w:rsidR="00B130EC" w:rsidRPr="00FD62EC" w:rsidRDefault="00B130EC" w:rsidP="00B130EC">
      <w:pPr>
        <w:rPr>
          <w:rFonts w:eastAsia="Calibri" w:cs="Calibri"/>
          <w:b/>
          <w:color w:val="000000" w:themeColor="text1"/>
          <w:sz w:val="22"/>
          <w:szCs w:val="22"/>
        </w:rPr>
      </w:pPr>
      <w:r w:rsidRPr="4CCC2F05">
        <w:rPr>
          <w:rFonts w:eastAsia="Calibri" w:cs="Calibri"/>
          <w:b/>
          <w:color w:val="000000" w:themeColor="text1"/>
          <w:sz w:val="22"/>
          <w:szCs w:val="22"/>
        </w:rPr>
        <w:t>Beleidsontwikkeling</w:t>
      </w:r>
    </w:p>
    <w:p w14:paraId="730D0F3A" w14:textId="77777777" w:rsidR="00B130EC" w:rsidRDefault="00B130EC" w:rsidP="00B130EC">
      <w:pPr>
        <w:rPr>
          <w:rFonts w:eastAsia="Calibri" w:cs="Calibri"/>
          <w:color w:val="303A34"/>
          <w:sz w:val="22"/>
          <w:szCs w:val="22"/>
        </w:rPr>
      </w:pPr>
      <w:r w:rsidRPr="4CCC2F05">
        <w:rPr>
          <w:rFonts w:eastAsia="Calibri" w:cs="Calibri"/>
          <w:color w:val="303A34"/>
          <w:sz w:val="22"/>
          <w:szCs w:val="22"/>
        </w:rPr>
        <w:t>De instroom van meldingen van zorgwekkend gedrag groeit niet alleen in omvang, maar ook in complexiteit. Steeds vaker gaat het om inwoners met meervoudige problematiek, waarbij risico’s op escalatie of maatschappelijke ontwrichting toenemen. Het aantal meldingen bij het AMZG stijgt van rond de 1000 per jaar naar ca. 1600 in 2024 en ca. 2500 in 2025. Waarvan in 2025 ca. 1.500 I28 politie‑meldingen en 1.000 meldingen uit de samenleving en het overige professionele netwerk. Het aantal unieke personen steeg van rond de 1000 per jaar naar ca. 1300 in 2024 en ca. 1500 in 2025.</w:t>
      </w:r>
    </w:p>
    <w:p w14:paraId="570E0B18" w14:textId="77777777" w:rsidR="00B130EC" w:rsidRDefault="00B130EC" w:rsidP="00B130EC">
      <w:pPr>
        <w:rPr>
          <w:rFonts w:eastAsia="Calibri" w:cs="Calibri"/>
          <w:color w:val="303A34"/>
          <w:sz w:val="22"/>
          <w:szCs w:val="22"/>
        </w:rPr>
      </w:pPr>
      <w:r w:rsidRPr="4CCC2F05">
        <w:rPr>
          <w:rFonts w:eastAsia="Calibri" w:cs="Calibri"/>
          <w:color w:val="303A34"/>
          <w:sz w:val="22"/>
          <w:szCs w:val="22"/>
        </w:rPr>
        <w:t>De toename van I28 politie‑meldingen komt gedeeltelijk voort uit signalen die al bij hulpverlening bekend zijn maar enkel via de I28 meldmethodiek met de hulpverlening gedeeld kunnen worden. We verwachten dan ook geen verdere groei in politie‑meldingen wanneer de werkwijze wordt heringericht. De stijging in het aantal unieke personen blijft naar verwachting wel toenemen.</w:t>
      </w:r>
    </w:p>
    <w:p w14:paraId="50CC8EA1" w14:textId="77777777" w:rsidR="00B130EC" w:rsidRDefault="00B130EC" w:rsidP="00B130EC">
      <w:pPr>
        <w:rPr>
          <w:rFonts w:eastAsia="Calibri" w:cs="Calibri"/>
          <w:color w:val="303A34"/>
          <w:sz w:val="22"/>
          <w:szCs w:val="22"/>
        </w:rPr>
      </w:pPr>
    </w:p>
    <w:p w14:paraId="52889A71" w14:textId="77777777" w:rsidR="00B130EC" w:rsidRDefault="00B130EC" w:rsidP="00B130EC">
      <w:pPr>
        <w:rPr>
          <w:rFonts w:eastAsia="Calibri" w:cs="Calibri"/>
          <w:color w:val="303A34"/>
          <w:sz w:val="22"/>
          <w:szCs w:val="22"/>
        </w:rPr>
      </w:pPr>
      <w:r w:rsidRPr="4CCC2F05">
        <w:rPr>
          <w:rFonts w:eastAsia="Calibri" w:cs="Calibri"/>
          <w:color w:val="303A34"/>
          <w:sz w:val="22"/>
          <w:szCs w:val="22"/>
        </w:rPr>
        <w:t>We zetten in 2027 in op:</w:t>
      </w:r>
    </w:p>
    <w:p w14:paraId="5D99C6BA" w14:textId="77777777" w:rsidR="00B130EC" w:rsidRDefault="00B130EC" w:rsidP="00B130EC">
      <w:pPr>
        <w:pStyle w:val="ListParagraph"/>
        <w:numPr>
          <w:ilvl w:val="0"/>
          <w:numId w:val="45"/>
        </w:numPr>
        <w:rPr>
          <w:rFonts w:eastAsia="Calibri" w:cs="Calibri"/>
          <w:color w:val="303A34"/>
          <w:sz w:val="22"/>
          <w:szCs w:val="22"/>
        </w:rPr>
      </w:pPr>
      <w:r w:rsidRPr="4CCC2F05">
        <w:rPr>
          <w:rFonts w:eastAsia="Calibri" w:cs="Calibri"/>
          <w:color w:val="303A34"/>
          <w:sz w:val="22"/>
          <w:szCs w:val="22"/>
        </w:rPr>
        <w:t>Samen met de politie de I28‑meldmethodiek doorontwikkelen op structurele en effectieve inzet als middel voor vroegsignalering en niet als een automatisch doorgeven van zorgsignalen die al bij betrokken hulpverlening bekend zijn.</w:t>
      </w:r>
    </w:p>
    <w:p w14:paraId="6F69BA10" w14:textId="77777777" w:rsidR="00B130EC" w:rsidRDefault="00B130EC" w:rsidP="00B130EC">
      <w:pPr>
        <w:pStyle w:val="ListParagraph"/>
        <w:numPr>
          <w:ilvl w:val="0"/>
          <w:numId w:val="45"/>
        </w:numPr>
        <w:rPr>
          <w:rFonts w:eastAsia="Calibri" w:cs="Calibri"/>
          <w:color w:val="303A34"/>
          <w:sz w:val="22"/>
          <w:szCs w:val="22"/>
        </w:rPr>
      </w:pPr>
      <w:r w:rsidRPr="4CCC2F05">
        <w:rPr>
          <w:rFonts w:eastAsia="Calibri" w:cs="Calibri"/>
          <w:color w:val="303A34"/>
          <w:sz w:val="22"/>
          <w:szCs w:val="22"/>
        </w:rPr>
        <w:t>Met de nieuwe convenanten, waar in 2026 aan gewerkt wordt, zorgen dat informatie op de juiste plek landt en partijen binnen de OGGZ-netwerken optimaal en effectief kunnen samenwerken.</w:t>
      </w:r>
    </w:p>
    <w:p w14:paraId="4613F89D" w14:textId="77777777" w:rsidR="00B130EC" w:rsidRDefault="00B130EC" w:rsidP="00B130EC">
      <w:pPr>
        <w:pStyle w:val="ListParagraph"/>
        <w:numPr>
          <w:ilvl w:val="0"/>
          <w:numId w:val="45"/>
        </w:numPr>
        <w:rPr>
          <w:rFonts w:eastAsia="Calibri" w:cs="Calibri"/>
          <w:color w:val="303A34"/>
          <w:sz w:val="22"/>
          <w:szCs w:val="22"/>
        </w:rPr>
      </w:pPr>
      <w:r w:rsidRPr="4CCC2F05">
        <w:rPr>
          <w:rFonts w:eastAsia="Calibri" w:cs="Calibri"/>
          <w:color w:val="303A34"/>
          <w:sz w:val="22"/>
          <w:szCs w:val="22"/>
        </w:rPr>
        <w:t xml:space="preserve">Werken aan een herinrichting van het AMZG om de toenemende stroom meldingen zo goed en effectief mogelijk te kunnen verwerken. </w:t>
      </w:r>
    </w:p>
    <w:p w14:paraId="0735822B" w14:textId="77777777" w:rsidR="00B130EC" w:rsidRDefault="00B130EC" w:rsidP="00B130EC">
      <w:pPr>
        <w:rPr>
          <w:rFonts w:eastAsia="Calibri" w:cs="Calibri"/>
          <w:color w:val="303A34"/>
          <w:sz w:val="22"/>
          <w:szCs w:val="22"/>
        </w:rPr>
      </w:pPr>
    </w:p>
    <w:p w14:paraId="7FCB4AAE" w14:textId="7635BB8D" w:rsidR="7A80ACFA" w:rsidRDefault="7A80ACFA" w:rsidP="469C6E9D">
      <w:pPr>
        <w:spacing w:after="160"/>
      </w:pPr>
      <w:r w:rsidRPr="469C6E9D">
        <w:rPr>
          <w:rFonts w:eastAsia="Calibri" w:cs="Calibri"/>
          <w:sz w:val="22"/>
          <w:szCs w:val="22"/>
        </w:rPr>
        <w:t>Dit betekent:</w:t>
      </w:r>
    </w:p>
    <w:p w14:paraId="758ECAD7" w14:textId="455AA07C" w:rsidR="7A80ACFA" w:rsidRDefault="7A80ACFA" w:rsidP="469C6E9D">
      <w:pPr>
        <w:pStyle w:val="ListParagraph"/>
        <w:numPr>
          <w:ilvl w:val="0"/>
          <w:numId w:val="1"/>
        </w:numPr>
        <w:rPr>
          <w:rFonts w:eastAsia="Calibri" w:cs="Calibri"/>
          <w:sz w:val="22"/>
          <w:szCs w:val="22"/>
        </w:rPr>
      </w:pPr>
      <w:r w:rsidRPr="469C6E9D">
        <w:rPr>
          <w:rFonts w:eastAsia="Calibri" w:cs="Calibri"/>
          <w:sz w:val="22"/>
          <w:szCs w:val="22"/>
        </w:rPr>
        <w:t>Het doorvoeren van professionaliseringsslagen en het aansluiten op de complex veranderende praktijk.</w:t>
      </w:r>
    </w:p>
    <w:p w14:paraId="606B2C1E" w14:textId="75D06D60" w:rsidR="7A80ACFA" w:rsidRDefault="7A80ACFA" w:rsidP="469C6E9D">
      <w:pPr>
        <w:pStyle w:val="ListParagraph"/>
        <w:numPr>
          <w:ilvl w:val="0"/>
          <w:numId w:val="1"/>
        </w:numPr>
        <w:rPr>
          <w:rFonts w:eastAsia="Calibri" w:cs="Calibri"/>
          <w:sz w:val="22"/>
          <w:szCs w:val="22"/>
        </w:rPr>
      </w:pPr>
      <w:r w:rsidRPr="469C6E9D">
        <w:rPr>
          <w:rFonts w:eastAsia="Calibri" w:cs="Calibri"/>
          <w:sz w:val="22"/>
          <w:szCs w:val="22"/>
        </w:rPr>
        <w:t>Het ontwikkelen van beleid en het aanpassen en professionaliseren van werkprocessen om een grote stroom aan meldingen tijdig en professioneel te kunnen verwerken.</w:t>
      </w:r>
    </w:p>
    <w:p w14:paraId="14847F21" w14:textId="367B4E6F" w:rsidR="7A80ACFA" w:rsidRDefault="7A80ACFA" w:rsidP="469C6E9D">
      <w:pPr>
        <w:pStyle w:val="ListParagraph"/>
        <w:numPr>
          <w:ilvl w:val="0"/>
          <w:numId w:val="1"/>
        </w:numPr>
        <w:rPr>
          <w:rFonts w:eastAsia="Calibri" w:cs="Calibri"/>
          <w:sz w:val="22"/>
          <w:szCs w:val="22"/>
        </w:rPr>
      </w:pPr>
      <w:r w:rsidRPr="469C6E9D">
        <w:rPr>
          <w:rFonts w:eastAsia="Calibri" w:cs="Calibri"/>
          <w:sz w:val="22"/>
          <w:szCs w:val="22"/>
        </w:rPr>
        <w:t>Het versterken van samenwerkingen en anticiperen op de Wet WAMS.</w:t>
      </w:r>
    </w:p>
    <w:p w14:paraId="254BD722" w14:textId="528C0192" w:rsidR="469C6E9D" w:rsidRDefault="469C6E9D" w:rsidP="469C6E9D">
      <w:pPr>
        <w:rPr>
          <w:rFonts w:eastAsia="Calibri" w:cs="Calibri"/>
          <w:color w:val="303A34"/>
          <w:sz w:val="22"/>
          <w:szCs w:val="22"/>
        </w:rPr>
      </w:pPr>
    </w:p>
    <w:p w14:paraId="777420B3" w14:textId="4B9D6505" w:rsidR="760F529E" w:rsidRDefault="760F529E" w:rsidP="469C6E9D">
      <w:pPr>
        <w:spacing w:after="160"/>
        <w:rPr>
          <w:rFonts w:eastAsia="Calibri" w:cs="Calibri"/>
          <w:sz w:val="22"/>
          <w:szCs w:val="22"/>
        </w:rPr>
      </w:pPr>
      <w:r w:rsidRPr="469C6E9D">
        <w:rPr>
          <w:rFonts w:eastAsia="Calibri" w:cs="Calibri"/>
          <w:sz w:val="22"/>
          <w:szCs w:val="22"/>
        </w:rPr>
        <w:t>We zien</w:t>
      </w:r>
      <w:r w:rsidR="3E77E226" w:rsidRPr="469C6E9D">
        <w:rPr>
          <w:rFonts w:eastAsia="Calibri" w:cs="Calibri"/>
          <w:sz w:val="22"/>
          <w:szCs w:val="22"/>
        </w:rPr>
        <w:t xml:space="preserve"> dus</w:t>
      </w:r>
      <w:r w:rsidRPr="469C6E9D">
        <w:rPr>
          <w:rFonts w:eastAsia="Calibri" w:cs="Calibri"/>
          <w:sz w:val="22"/>
          <w:szCs w:val="22"/>
        </w:rPr>
        <w:t xml:space="preserve"> dat het aantal meldingen bij het Advies- en Meldpunt Zorgwekkend Gedrag in Drenthe toeneemt. Dit geldt ook voor de complexiteit van deze meldingen. Door de vermaatschappelijking van de zorg wonen steeds meer mensen met psychische of sociale problemen in de samenleving, vaak met onvoldoende ondersteuning of zelfs zonder hulp. Dit vergroot het risico op vereenzaming, ontreddering en marginalisering, wat kan leiden tot dakloosheid, overlast en criminaliteit. Tegelijkertijd stelt de samenleving hogere eisen aan zelfredzaamheid en participatie, terwijl traditionele sociale netwerken verdwijnen. Niet iedereen kan aan deze verwachtingen voldoen, waardoor uitsluiting dreigt. Bemoeizorg is daarom onmisbaar om deze kwetsbare groep te bereiken en te ondersteunen. </w:t>
      </w:r>
    </w:p>
    <w:p w14:paraId="6B3B0479" w14:textId="1EB1C582" w:rsidR="760F529E" w:rsidRDefault="760F529E" w:rsidP="469C6E9D">
      <w:pPr>
        <w:spacing w:after="160"/>
      </w:pPr>
      <w:r w:rsidRPr="469C6E9D">
        <w:rPr>
          <w:rFonts w:eastAsia="Calibri" w:cs="Calibri"/>
          <w:sz w:val="22"/>
          <w:szCs w:val="22"/>
        </w:rPr>
        <w:t xml:space="preserve">Deze ontwikkeling vraagt om een stevig Advies- en Meldpunt Zorgwekkend Gedrag (AMZG) dat zich positioneert in de veranderende maatschappij en de bijbehorende werkzaamheden daarop aanpast. </w:t>
      </w:r>
    </w:p>
    <w:p w14:paraId="3DBDAB1E" w14:textId="6AFBF13C" w:rsidR="0624E148" w:rsidRDefault="0624E148" w:rsidP="469C6E9D">
      <w:pPr>
        <w:spacing w:after="160"/>
      </w:pPr>
      <w:r w:rsidRPr="469C6E9D">
        <w:rPr>
          <w:rFonts w:eastAsia="Calibri" w:cs="Calibri"/>
          <w:sz w:val="22"/>
          <w:szCs w:val="22"/>
        </w:rPr>
        <w:t>In de uitvoering van het AMZG blijkt dat extra secretariële ondersteuning (onder leiding van een sociaal verpleegkundige die de triage zal blijven uitvoeren) noodzakelijk is om processen soepel te laten verlopen en de stijgende hoeveelheid meldingen te kunnen blijven verwerken. Dit geeft ook de ruimte aan de verpleegkundigen om weer te focussen op hun werkzaamheden in plaats van tijd te besteden aan de administratieve taken van het meldpunt.</w:t>
      </w:r>
      <w:r>
        <w:br/>
      </w:r>
      <w:r w:rsidRPr="469C6E9D">
        <w:rPr>
          <w:rFonts w:eastAsia="Calibri" w:cs="Calibri"/>
          <w:sz w:val="22"/>
          <w:szCs w:val="22"/>
        </w:rPr>
        <w:t>Daarnaast is een aanvulling op beleidsadvisering nodig om de doorontwikkeling van OGGZ en bemoeizorg toekomstbestendig en professioneel vorm te geven.</w:t>
      </w:r>
    </w:p>
    <w:p w14:paraId="2ACF6B03" w14:textId="77777777" w:rsidR="00B130EC" w:rsidRPr="00AE55DE" w:rsidRDefault="00B130EC" w:rsidP="00B130EC">
      <w:pPr>
        <w:rPr>
          <w:rFonts w:eastAsia="Calibri" w:cs="Calibri"/>
          <w:i/>
          <w:iCs/>
          <w:color w:val="303A34"/>
          <w:sz w:val="22"/>
          <w:szCs w:val="22"/>
        </w:rPr>
      </w:pPr>
      <w:r w:rsidRPr="00AE55DE">
        <w:rPr>
          <w:rFonts w:eastAsia="Calibri" w:cs="Calibri"/>
          <w:i/>
          <w:iCs/>
          <w:color w:val="303A34"/>
          <w:sz w:val="22"/>
          <w:szCs w:val="22"/>
        </w:rPr>
        <w:t>Project ZonMw:</w:t>
      </w:r>
    </w:p>
    <w:p w14:paraId="72491F30" w14:textId="77777777" w:rsidR="00B130EC" w:rsidRDefault="00B130EC" w:rsidP="00B130EC">
      <w:pPr>
        <w:rPr>
          <w:rFonts w:eastAsia="Calibri" w:cs="Calibri"/>
          <w:color w:val="303A34"/>
          <w:sz w:val="22"/>
          <w:szCs w:val="22"/>
        </w:rPr>
      </w:pPr>
      <w:r w:rsidRPr="1F01814C">
        <w:rPr>
          <w:rFonts w:eastAsia="Calibri" w:cs="Calibri"/>
          <w:color w:val="303A34"/>
          <w:sz w:val="22"/>
          <w:szCs w:val="22"/>
        </w:rPr>
        <w:t xml:space="preserve">We geven uitvoering aan projecten die in </w:t>
      </w:r>
      <w:r w:rsidRPr="4CCC2F05">
        <w:rPr>
          <w:rFonts w:eastAsia="Calibri" w:cs="Calibri"/>
          <w:color w:val="303A34"/>
          <w:sz w:val="22"/>
          <w:szCs w:val="22"/>
        </w:rPr>
        <w:t>2026</w:t>
      </w:r>
      <w:r w:rsidRPr="1F01814C">
        <w:rPr>
          <w:rFonts w:eastAsia="Calibri" w:cs="Calibri"/>
          <w:color w:val="303A34"/>
          <w:sz w:val="22"/>
          <w:szCs w:val="22"/>
        </w:rPr>
        <w:t xml:space="preserve"> gestart zijn met subsidie van ZonMw in het kader van het programma Grip op Onbegrip. </w:t>
      </w:r>
      <w:r w:rsidRPr="4CCC2F05">
        <w:rPr>
          <w:rFonts w:eastAsia="Calibri" w:cs="Calibri"/>
          <w:color w:val="303A34"/>
          <w:sz w:val="22"/>
          <w:szCs w:val="22"/>
        </w:rPr>
        <w:t>Het betreft het project ‘Regionale monitoring onbegrepen gedrag’.</w:t>
      </w:r>
    </w:p>
    <w:p w14:paraId="7A3E711D" w14:textId="77777777" w:rsidR="00B130EC" w:rsidRDefault="00B130EC" w:rsidP="00B130EC">
      <w:pPr>
        <w:rPr>
          <w:rFonts w:eastAsia="Calibri" w:cs="Calibri"/>
          <w:color w:val="303A34"/>
          <w:sz w:val="22"/>
          <w:szCs w:val="22"/>
        </w:rPr>
      </w:pPr>
    </w:p>
    <w:p w14:paraId="48866F54" w14:textId="77777777" w:rsidR="00B130EC" w:rsidRDefault="00B130EC" w:rsidP="00B130EC">
      <w:pPr>
        <w:rPr>
          <w:rFonts w:eastAsia="Calibri" w:cs="Calibri"/>
          <w:b/>
          <w:bCs/>
          <w:color w:val="303A34"/>
          <w:sz w:val="22"/>
          <w:szCs w:val="22"/>
        </w:rPr>
      </w:pPr>
      <w:r w:rsidRPr="4CCC2F05">
        <w:rPr>
          <w:rFonts w:eastAsia="Calibri" w:cs="Calibri"/>
          <w:b/>
          <w:bCs/>
          <w:color w:val="303A34"/>
          <w:sz w:val="22"/>
          <w:szCs w:val="22"/>
        </w:rPr>
        <w:t>Wet aanpak meervoudige problematiek in het sociaal domein (WAMS)</w:t>
      </w:r>
    </w:p>
    <w:p w14:paraId="6869C4DA" w14:textId="77777777" w:rsidR="00B130EC" w:rsidRDefault="00B130EC" w:rsidP="00B130EC">
      <w:pPr>
        <w:rPr>
          <w:rFonts w:eastAsia="Calibri" w:cs="Calibri"/>
          <w:color w:val="303A34"/>
          <w:sz w:val="22"/>
          <w:szCs w:val="22"/>
        </w:rPr>
      </w:pPr>
      <w:r w:rsidRPr="4CCC2F05">
        <w:rPr>
          <w:rFonts w:eastAsia="Calibri" w:cs="Calibri"/>
          <w:color w:val="303A34"/>
          <w:sz w:val="22"/>
          <w:szCs w:val="22"/>
        </w:rPr>
        <w:t>De afgelopen jaren is de Wet aanpak meervoudige problematiek in het sociaal domein (Wams) meermaals uitgesteld. Nu Movisie heeft geadviseerd de behandeling te hervatten, is de verwachting dat de wet in of rond 2027 kan worden geïmplementeerd.</w:t>
      </w:r>
    </w:p>
    <w:p w14:paraId="3CB1C925" w14:textId="77777777" w:rsidR="00B130EC" w:rsidRDefault="00B130EC" w:rsidP="00B130EC">
      <w:pPr>
        <w:rPr>
          <w:rFonts w:eastAsia="Calibri" w:cs="Calibri"/>
          <w:color w:val="303A34"/>
          <w:sz w:val="22"/>
          <w:szCs w:val="22"/>
        </w:rPr>
      </w:pPr>
    </w:p>
    <w:p w14:paraId="0B7E6424" w14:textId="77777777" w:rsidR="00B130EC" w:rsidRDefault="00B130EC" w:rsidP="00B130EC">
      <w:r w:rsidRPr="4CCC2F05">
        <w:rPr>
          <w:rFonts w:eastAsia="Calibri" w:cs="Calibri"/>
          <w:color w:val="303A34"/>
          <w:sz w:val="22"/>
          <w:szCs w:val="22"/>
        </w:rPr>
        <w:t>De Wams is bedoeld als reparatiewet binnen de Wmo 2015 en legt een stevig juridisch fundament voor domeinoverstijgende samenwerking bij meervoudige problematiek. De wet voorziet onder meer in:</w:t>
      </w:r>
    </w:p>
    <w:p w14:paraId="0AD46870" w14:textId="77777777" w:rsidR="00B130EC" w:rsidRDefault="00B130EC" w:rsidP="00B130EC">
      <w:pPr>
        <w:pStyle w:val="ListParagraph"/>
        <w:numPr>
          <w:ilvl w:val="0"/>
          <w:numId w:val="46"/>
        </w:numPr>
        <w:rPr>
          <w:rFonts w:eastAsia="Calibri" w:cs="Calibri"/>
          <w:color w:val="303A34"/>
          <w:sz w:val="22"/>
          <w:szCs w:val="22"/>
        </w:rPr>
      </w:pPr>
      <w:r w:rsidRPr="4CCC2F05">
        <w:rPr>
          <w:rFonts w:eastAsia="Calibri" w:cs="Calibri"/>
          <w:color w:val="303A34"/>
          <w:sz w:val="22"/>
          <w:szCs w:val="22"/>
        </w:rPr>
        <w:t>een wettelijke grondslag voor het verwerken en uitwisselen van persoonsgegevens over domeinen heen</w:t>
      </w:r>
    </w:p>
    <w:p w14:paraId="11B73C60" w14:textId="77777777" w:rsidR="00B130EC" w:rsidRDefault="00B130EC" w:rsidP="00B130EC">
      <w:pPr>
        <w:pStyle w:val="ListParagraph"/>
        <w:numPr>
          <w:ilvl w:val="0"/>
          <w:numId w:val="46"/>
        </w:numPr>
        <w:rPr>
          <w:rFonts w:eastAsia="Calibri" w:cs="Calibri"/>
          <w:color w:val="303A34"/>
          <w:sz w:val="22"/>
          <w:szCs w:val="22"/>
        </w:rPr>
      </w:pPr>
      <w:r w:rsidRPr="4CCC2F05">
        <w:rPr>
          <w:rFonts w:eastAsia="Calibri" w:cs="Calibri"/>
          <w:color w:val="303A34"/>
          <w:sz w:val="22"/>
          <w:szCs w:val="22"/>
        </w:rPr>
        <w:t>wettelijke taken voor gemeenten rondom onderzoek, planvorming en coördinatie</w:t>
      </w:r>
    </w:p>
    <w:p w14:paraId="3D93DE61" w14:textId="77777777" w:rsidR="00B130EC" w:rsidRDefault="00B130EC" w:rsidP="00B130EC">
      <w:pPr>
        <w:pStyle w:val="ListParagraph"/>
        <w:numPr>
          <w:ilvl w:val="0"/>
          <w:numId w:val="46"/>
        </w:numPr>
        <w:rPr>
          <w:rFonts w:eastAsia="Calibri" w:cs="Calibri"/>
          <w:color w:val="303A34"/>
          <w:sz w:val="22"/>
          <w:szCs w:val="22"/>
        </w:rPr>
      </w:pPr>
      <w:r w:rsidRPr="4CCC2F05">
        <w:rPr>
          <w:rFonts w:eastAsia="Calibri" w:cs="Calibri"/>
          <w:color w:val="303A34"/>
          <w:sz w:val="22"/>
          <w:szCs w:val="22"/>
        </w:rPr>
        <w:t>het aanwijzen van coördinatoren voor casusregie</w:t>
      </w:r>
    </w:p>
    <w:p w14:paraId="6CC70F38" w14:textId="77777777" w:rsidR="00B130EC" w:rsidRDefault="00B130EC" w:rsidP="00B130EC">
      <w:pPr>
        <w:pStyle w:val="ListParagraph"/>
        <w:numPr>
          <w:ilvl w:val="0"/>
          <w:numId w:val="46"/>
        </w:numPr>
        <w:rPr>
          <w:rFonts w:eastAsia="Calibri" w:cs="Calibri"/>
          <w:color w:val="303A34"/>
          <w:sz w:val="22"/>
          <w:szCs w:val="22"/>
        </w:rPr>
      </w:pPr>
      <w:r w:rsidRPr="4CCC2F05">
        <w:rPr>
          <w:rFonts w:eastAsia="Calibri" w:cs="Calibri"/>
          <w:color w:val="303A34"/>
          <w:sz w:val="22"/>
          <w:szCs w:val="22"/>
        </w:rPr>
        <w:t>en een expliciete wettelijke basis voor meldpunten voor niet‑acute zorg/zorgwekkend gedrag en voor de organisatie van de openbare geestelijke gezondheidszorg (OGGZ)</w:t>
      </w:r>
      <w:r>
        <w:br/>
      </w:r>
      <w:r w:rsidRPr="4CCC2F05">
        <w:rPr>
          <w:rFonts w:eastAsia="Calibri" w:cs="Calibri"/>
          <w:color w:val="303A34"/>
          <w:sz w:val="22"/>
          <w:szCs w:val="22"/>
        </w:rPr>
        <w:t xml:space="preserve"> </w:t>
      </w:r>
    </w:p>
    <w:p w14:paraId="2B9FCB56" w14:textId="77777777" w:rsidR="00B130EC" w:rsidRDefault="165FCB3D" w:rsidP="00B130EC">
      <w:r w:rsidRPr="469C6E9D">
        <w:rPr>
          <w:rFonts w:eastAsia="Calibri" w:cs="Calibri"/>
          <w:color w:val="303A34"/>
          <w:sz w:val="22"/>
          <w:szCs w:val="22"/>
        </w:rPr>
        <w:t>De WAMS versterkt de wet de noodzaak tot domeinoverstijgende samenwerking en creëert randvoorwaarden die regionale samenwerking ondersteunen. In Drenthe biedt dit kansen om de bestaande regionale infrastructuur verder te versterken en als regio een samenhangende aanpak te ontwikkelen voor inwoners met ernstige of meervoudige problematiek.</w:t>
      </w:r>
    </w:p>
    <w:p w14:paraId="62A3A7A6" w14:textId="7D382EE9" w:rsidR="469C6E9D" w:rsidRDefault="469C6E9D" w:rsidP="469C6E9D">
      <w:pPr>
        <w:rPr>
          <w:rFonts w:eastAsia="Calibri" w:cs="Calibri"/>
          <w:color w:val="303A34"/>
          <w:sz w:val="22"/>
          <w:szCs w:val="22"/>
        </w:rPr>
      </w:pPr>
    </w:p>
    <w:p w14:paraId="6F15B99D" w14:textId="77777777" w:rsidR="00B130EC" w:rsidRDefault="00B130EC" w:rsidP="00B130EC">
      <w:pPr>
        <w:rPr>
          <w:rFonts w:eastAsia="Calibri" w:cs="Calibri"/>
          <w:b/>
          <w:bCs/>
          <w:color w:val="000000" w:themeColor="text1"/>
          <w:sz w:val="22"/>
          <w:szCs w:val="22"/>
        </w:rPr>
      </w:pPr>
      <w:r w:rsidRPr="4CCC2F05">
        <w:rPr>
          <w:rFonts w:eastAsia="Calibri" w:cs="Calibri"/>
          <w:b/>
          <w:bCs/>
          <w:color w:val="000000" w:themeColor="text1"/>
          <w:sz w:val="22"/>
          <w:szCs w:val="22"/>
        </w:rPr>
        <w:t>Drentse kenniswerkplaats onbegrepen gedrag</w:t>
      </w:r>
    </w:p>
    <w:p w14:paraId="2F7EC049" w14:textId="77777777" w:rsidR="00B130EC" w:rsidRPr="005202A5" w:rsidRDefault="00B130EC" w:rsidP="00B130EC">
      <w:pPr>
        <w:shd w:val="clear" w:color="auto" w:fill="FFFFFF" w:themeFill="background1"/>
        <w:spacing w:after="200"/>
        <w:rPr>
          <w:rFonts w:asciiTheme="minorHAnsi" w:hAnsiTheme="minorHAnsi" w:cstheme="minorHAnsi"/>
        </w:rPr>
      </w:pPr>
      <w:r w:rsidRPr="005202A5">
        <w:rPr>
          <w:rFonts w:asciiTheme="minorHAnsi" w:eastAsia="Aptos" w:hAnsiTheme="minorHAnsi" w:cstheme="minorHAnsi"/>
          <w:color w:val="000000" w:themeColor="text1"/>
          <w:sz w:val="22"/>
          <w:szCs w:val="22"/>
        </w:rPr>
        <w:t xml:space="preserve">De Drentse kenniswerkplaats onbegrepen gedrag wordt gefinancierd vanuit het ZonMw programma Grip op onbegrip. GGD Drenthe is penvoerder van de subsidie De kenniswerkplaats is een regionaal samenwerkingsverband met partners vanuit o.a. onderwijs, zorg, gemeenten en woningbouw.  </w:t>
      </w:r>
    </w:p>
    <w:p w14:paraId="2CA37AED" w14:textId="4C4B3E9A" w:rsidR="00B130EC" w:rsidRPr="005202A5" w:rsidRDefault="00B130EC" w:rsidP="00B130EC">
      <w:pPr>
        <w:shd w:val="clear" w:color="auto" w:fill="FFFFFF" w:themeFill="background1"/>
        <w:spacing w:after="200"/>
        <w:rPr>
          <w:rFonts w:asciiTheme="minorHAnsi" w:hAnsiTheme="minorHAnsi" w:cstheme="minorHAnsi"/>
        </w:rPr>
      </w:pPr>
      <w:r w:rsidRPr="005202A5">
        <w:rPr>
          <w:rFonts w:asciiTheme="minorHAnsi" w:eastAsia="Aptos" w:hAnsiTheme="minorHAnsi" w:cstheme="minorHAnsi"/>
          <w:color w:val="000000" w:themeColor="text1"/>
          <w:sz w:val="22"/>
          <w:szCs w:val="22"/>
        </w:rPr>
        <w:t>Doel van de kenniswerkplaats is door middel van kennis bij te dragen aan 1) een inclusieve samenleving met meer tolerantie en begrip en 2) anders leren samenwerken met ruimte voor creativiteit, samen met de mensen om wie het gaat. Belangrijke p</w:t>
      </w:r>
      <w:r w:rsidR="00104DA5">
        <w:rPr>
          <w:rFonts w:asciiTheme="minorHAnsi" w:eastAsia="Aptos" w:hAnsiTheme="minorHAnsi" w:cstheme="minorHAnsi"/>
          <w:color w:val="000000" w:themeColor="text1"/>
          <w:sz w:val="22"/>
          <w:szCs w:val="22"/>
        </w:rPr>
        <w:t>ij</w:t>
      </w:r>
      <w:r w:rsidRPr="005202A5">
        <w:rPr>
          <w:rFonts w:asciiTheme="minorHAnsi" w:eastAsia="Aptos" w:hAnsiTheme="minorHAnsi" w:cstheme="minorHAnsi"/>
          <w:color w:val="000000" w:themeColor="text1"/>
          <w:sz w:val="22"/>
          <w:szCs w:val="22"/>
        </w:rPr>
        <w:t xml:space="preserve">ler is de inzet van ervaringskennis als gelijkwaardige kennisbron, samen met wetenschappelijke en praktijkkennis. Hiervoor werken we in een innovatiewerkplaats samen met studenten, onderzoekers, ervaringsdeskundigen en professionals uit de praktijk.   </w:t>
      </w:r>
    </w:p>
    <w:p w14:paraId="16AF97BD" w14:textId="77777777" w:rsidR="00B130EC" w:rsidRPr="005202A5" w:rsidRDefault="00B130EC" w:rsidP="00B130EC">
      <w:pPr>
        <w:shd w:val="clear" w:color="auto" w:fill="FFFFFF" w:themeFill="background1"/>
        <w:spacing w:after="200"/>
        <w:rPr>
          <w:rFonts w:asciiTheme="minorHAnsi" w:hAnsiTheme="minorHAnsi" w:cstheme="minorHAnsi"/>
        </w:rPr>
      </w:pPr>
      <w:r w:rsidRPr="005202A5">
        <w:rPr>
          <w:rFonts w:asciiTheme="minorHAnsi" w:eastAsia="Aptos" w:hAnsiTheme="minorHAnsi" w:cstheme="minorHAnsi"/>
          <w:color w:val="000000" w:themeColor="text1"/>
          <w:sz w:val="22"/>
          <w:szCs w:val="22"/>
        </w:rPr>
        <w:t xml:space="preserve">De Drentse kenniswerkplaats onbegrepen gedrag is onderdeel van het kennisnetwerk van GGD Drenthe en we werken samen met kenniswerkplaatsen onbegrepen gedrag in andere regio's. </w:t>
      </w:r>
    </w:p>
    <w:p w14:paraId="695CE5A1" w14:textId="77777777" w:rsidR="00B130EC" w:rsidRPr="005202A5" w:rsidRDefault="00B130EC" w:rsidP="00B130EC">
      <w:pPr>
        <w:shd w:val="clear" w:color="auto" w:fill="FFFFFF" w:themeFill="background1"/>
        <w:rPr>
          <w:rFonts w:asciiTheme="minorHAnsi" w:hAnsiTheme="minorHAnsi" w:cstheme="minorHAnsi"/>
        </w:rPr>
      </w:pPr>
      <w:r w:rsidRPr="005202A5">
        <w:rPr>
          <w:rFonts w:asciiTheme="minorHAnsi" w:eastAsia="Aptos" w:hAnsiTheme="minorHAnsi" w:cstheme="minorHAnsi"/>
          <w:color w:val="000000" w:themeColor="text1"/>
          <w:sz w:val="22"/>
          <w:szCs w:val="22"/>
        </w:rPr>
        <w:t xml:space="preserve">De subsidie loopt tot september 2027. Het streven is om dan een duurzame motor voor kennisdeling en samenwerking in situaties rondom onbegrepen gedrag te hebben geborgd. </w:t>
      </w:r>
    </w:p>
    <w:p w14:paraId="71EDFCBB" w14:textId="21373547" w:rsidR="00B130EC" w:rsidRPr="00104DA5" w:rsidRDefault="00B130EC" w:rsidP="00B130EC">
      <w:pPr>
        <w:shd w:val="clear" w:color="auto" w:fill="FFFFFF" w:themeFill="background1"/>
        <w:rPr>
          <w:rFonts w:asciiTheme="minorHAnsi" w:hAnsiTheme="minorHAnsi" w:cstheme="minorHAnsi"/>
        </w:rPr>
      </w:pPr>
      <w:r w:rsidRPr="00104DA5">
        <w:rPr>
          <w:rFonts w:asciiTheme="minorHAnsi" w:eastAsia="Aptos" w:hAnsiTheme="minorHAnsi" w:cstheme="minorHAnsi"/>
          <w:color w:val="000000" w:themeColor="text1"/>
          <w:sz w:val="22"/>
          <w:szCs w:val="22"/>
        </w:rPr>
        <w:t>Hiervoor werkt de kenniswerkplaats in 2026 en 2027 aan het overdraagbaar maken van de opgedane inzichten en het lerende mechanisme dat binnen de kenniswerkplaats is ontwikkeld.</w:t>
      </w:r>
    </w:p>
    <w:p w14:paraId="4B3A5DA2" w14:textId="77777777" w:rsidR="00B130EC" w:rsidRDefault="00B130EC" w:rsidP="0030617E">
      <w:pPr>
        <w:shd w:val="clear" w:color="auto" w:fill="FFFFFF" w:themeFill="background1"/>
        <w:rPr>
          <w:rFonts w:asciiTheme="minorHAnsi" w:hAnsiTheme="minorHAnsi" w:cstheme="minorHAnsi"/>
        </w:rPr>
      </w:pPr>
    </w:p>
    <w:p w14:paraId="073BA1D1" w14:textId="23C36FD8" w:rsidR="0030617E" w:rsidRDefault="00CC0599" w:rsidP="0030617E">
      <w:pPr>
        <w:shd w:val="clear" w:color="auto" w:fill="FFFFFF" w:themeFill="background1"/>
        <w:rPr>
          <w:rFonts w:asciiTheme="minorHAnsi" w:hAnsiTheme="minorHAnsi" w:cstheme="minorHAnsi"/>
        </w:rPr>
      </w:pPr>
      <w:r w:rsidRPr="00CC0599">
        <w:rPr>
          <w:noProof/>
        </w:rPr>
        <w:drawing>
          <wp:inline distT="0" distB="0" distL="0" distR="0" wp14:anchorId="29403EEF" wp14:editId="40DE29B4">
            <wp:extent cx="6120130" cy="3126740"/>
            <wp:effectExtent l="0" t="0" r="0" b="0"/>
            <wp:docPr id="20842339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126740"/>
                    </a:xfrm>
                    <a:prstGeom prst="rect">
                      <a:avLst/>
                    </a:prstGeom>
                    <a:noFill/>
                    <a:ln>
                      <a:noFill/>
                    </a:ln>
                  </pic:spPr>
                </pic:pic>
              </a:graphicData>
            </a:graphic>
          </wp:inline>
        </w:drawing>
      </w:r>
    </w:p>
    <w:p w14:paraId="3D98A9DE" w14:textId="77777777" w:rsidR="005C167C" w:rsidRDefault="005C167C" w:rsidP="0030617E">
      <w:pPr>
        <w:shd w:val="clear" w:color="auto" w:fill="FFFFFF" w:themeFill="background1"/>
        <w:rPr>
          <w:rFonts w:asciiTheme="minorHAnsi" w:hAnsiTheme="minorHAnsi" w:cstheme="minorHAnsi"/>
        </w:rPr>
      </w:pPr>
    </w:p>
    <w:p w14:paraId="172F3E6E" w14:textId="362994AB" w:rsidR="00B36256" w:rsidRPr="00FE59FF" w:rsidRDefault="001762B6" w:rsidP="00971DA3">
      <w:pPr>
        <w:pStyle w:val="Heading3"/>
        <w:rPr>
          <w:rFonts w:eastAsia="Times New Roman"/>
          <w:b w:val="0"/>
          <w:color w:val="00629E"/>
          <w:szCs w:val="22"/>
          <w:lang w:eastAsia="en-US"/>
        </w:rPr>
      </w:pPr>
      <w:bookmarkStart w:id="53" w:name="_Toc225432548"/>
      <w:r>
        <w:rPr>
          <w:lang w:eastAsia="en-US"/>
        </w:rPr>
        <w:t>2.</w:t>
      </w:r>
      <w:r w:rsidR="00B36256" w:rsidRPr="002F6BE0">
        <w:rPr>
          <w:rFonts w:eastAsia="Times New Roman"/>
          <w:color w:val="00629E"/>
          <w:szCs w:val="22"/>
          <w:lang w:eastAsia="en-US"/>
        </w:rPr>
        <w:t>3.</w:t>
      </w:r>
      <w:r>
        <w:rPr>
          <w:rFonts w:eastAsia="Times New Roman"/>
          <w:color w:val="00629E"/>
          <w:szCs w:val="22"/>
          <w:lang w:eastAsia="en-US"/>
        </w:rPr>
        <w:t>2.</w:t>
      </w:r>
      <w:r w:rsidR="00B36256" w:rsidRPr="002F6BE0">
        <w:rPr>
          <w:rFonts w:eastAsia="Times New Roman"/>
          <w:color w:val="00629E"/>
          <w:szCs w:val="22"/>
          <w:lang w:eastAsia="en-US"/>
        </w:rPr>
        <w:tab/>
      </w:r>
      <w:r w:rsidR="002C434D">
        <w:rPr>
          <w:rFonts w:eastAsia="Times New Roman"/>
          <w:color w:val="00629E"/>
          <w:szCs w:val="22"/>
          <w:lang w:eastAsia="en-US"/>
        </w:rPr>
        <w:t>PSH</w:t>
      </w:r>
      <w:r w:rsidR="00C74FA1">
        <w:rPr>
          <w:rFonts w:eastAsia="Times New Roman"/>
          <w:color w:val="00629E"/>
          <w:szCs w:val="22"/>
          <w:lang w:eastAsia="en-US"/>
        </w:rPr>
        <w:t>i/</w:t>
      </w:r>
      <w:r w:rsidR="00B96D3E">
        <w:rPr>
          <w:rFonts w:eastAsia="Times New Roman"/>
          <w:color w:val="00629E"/>
          <w:szCs w:val="22"/>
          <w:lang w:eastAsia="en-US"/>
        </w:rPr>
        <w:t>PSHOR</w:t>
      </w:r>
      <w:bookmarkEnd w:id="53"/>
    </w:p>
    <w:p w14:paraId="3A23355C" w14:textId="119E1CEA" w:rsidR="00B36256" w:rsidRPr="00595C5C" w:rsidRDefault="00B36256" w:rsidP="07862D63">
      <w:pPr>
        <w:rPr>
          <w:rFonts w:asciiTheme="minorHAnsi" w:eastAsia="Times New Roman" w:hAnsiTheme="minorHAnsi" w:cstheme="minorBidi"/>
          <w:b/>
          <w:bCs/>
          <w:i/>
          <w:iCs/>
          <w:sz w:val="22"/>
          <w:szCs w:val="22"/>
        </w:rPr>
      </w:pPr>
    </w:p>
    <w:p w14:paraId="7F6BF98E" w14:textId="71974346" w:rsidR="0090107F" w:rsidRDefault="00EE2600" w:rsidP="0090107F">
      <w:pPr>
        <w:rPr>
          <w:rFonts w:asciiTheme="minorHAnsi" w:eastAsia="Times New Roman" w:hAnsiTheme="minorHAnsi" w:cstheme="minorHAnsi"/>
          <w:i/>
          <w:iCs/>
          <w:sz w:val="22"/>
        </w:rPr>
      </w:pPr>
      <w:r w:rsidRPr="00EE2600">
        <w:rPr>
          <w:rFonts w:asciiTheme="minorHAnsi" w:eastAsia="Times New Roman" w:hAnsiTheme="minorHAnsi" w:cstheme="minorHAnsi"/>
          <w:i/>
          <w:iCs/>
          <w:sz w:val="22"/>
        </w:rPr>
        <w:t>Wat willen we bereiken?</w:t>
      </w:r>
    </w:p>
    <w:p w14:paraId="3BEBE1C8" w14:textId="0D56C544" w:rsidR="005630D9" w:rsidRPr="005630D9" w:rsidRDefault="005630D9" w:rsidP="005630D9">
      <w:pPr>
        <w:rPr>
          <w:sz w:val="22"/>
          <w:szCs w:val="22"/>
        </w:rPr>
      </w:pPr>
      <w:r w:rsidRPr="005630D9">
        <w:rPr>
          <w:sz w:val="22"/>
          <w:szCs w:val="22"/>
        </w:rPr>
        <w:t>In 2027 zet de GGD Drenthe de ontwikkeling van een stabiele en toekomstbestendige PSH</w:t>
      </w:r>
      <w:r w:rsidR="2E4D2EEE" w:rsidRPr="4CCC2F05">
        <w:rPr>
          <w:sz w:val="22"/>
          <w:szCs w:val="22"/>
        </w:rPr>
        <w:t>-</w:t>
      </w:r>
      <w:r w:rsidRPr="005630D9">
        <w:rPr>
          <w:sz w:val="22"/>
          <w:szCs w:val="22"/>
        </w:rPr>
        <w:t>organisatie voort. Net als in 2026 blijft het ons doel om snel en zorgvuldig te kunnen optreden bij incidenten waarin maatschappelijke onrust een rol speelt en bij rampen waarbij samengewerkt wordt in de keten vanaf Grip 2 of hoger. De PSH blijft daarbij een belangrijke partner voor gemeenten en ketenorganisaties en zorgt ervoor dat inwoners in stressvolle situaties passende ondersteuning krijgen</w:t>
      </w:r>
      <w:r w:rsidR="6C6353BB" w:rsidRPr="4CCC2F05">
        <w:rPr>
          <w:sz w:val="22"/>
          <w:szCs w:val="22"/>
        </w:rPr>
        <w:t>.</w:t>
      </w:r>
      <w:r w:rsidRPr="005630D9">
        <w:rPr>
          <w:sz w:val="22"/>
          <w:szCs w:val="22"/>
        </w:rPr>
        <w:noBreakHyphen/>
        <w:t>organisatie voort. Net als in 2026 blijft het ons doel om snel en zorgvuldig te kunnen optreden bij incidenten waarin maatschappelijke onrust een rol speelt en bij rampen waarbij samengewerkt wordt in de keten vanaf Grip 2 of hoger. De PSH blijft daarbij een belangrijke partner voor gemeenten en ketenorganisaties en zorgt ervoor dat inwoners in stressvolle situaties passende ondersteuning krijgen.</w:t>
      </w:r>
    </w:p>
    <w:p w14:paraId="6BCE35F1" w14:textId="77777777" w:rsidR="005630D9" w:rsidRDefault="005630D9" w:rsidP="005630D9">
      <w:pPr>
        <w:rPr>
          <w:rFonts w:asciiTheme="minorHAnsi" w:eastAsia="Times New Roman" w:hAnsiTheme="minorHAnsi" w:cstheme="minorHAnsi"/>
          <w:i/>
          <w:iCs/>
          <w:sz w:val="22"/>
        </w:rPr>
      </w:pPr>
    </w:p>
    <w:p w14:paraId="1F1010AC" w14:textId="61FAC115" w:rsidR="005630D9" w:rsidRDefault="005630D9" w:rsidP="005630D9">
      <w:pPr>
        <w:rPr>
          <w:rFonts w:asciiTheme="minorHAnsi" w:eastAsia="Times New Roman" w:hAnsiTheme="minorHAnsi" w:cstheme="minorHAnsi"/>
          <w:i/>
          <w:iCs/>
          <w:sz w:val="22"/>
        </w:rPr>
      </w:pPr>
      <w:r w:rsidRPr="00EE2600">
        <w:rPr>
          <w:rFonts w:asciiTheme="minorHAnsi" w:eastAsia="Times New Roman" w:hAnsiTheme="minorHAnsi" w:cstheme="minorHAnsi"/>
          <w:i/>
          <w:iCs/>
          <w:sz w:val="22"/>
        </w:rPr>
        <w:t>Wat gaan we daarvoor doen?</w:t>
      </w:r>
    </w:p>
    <w:p w14:paraId="63417FD5" w14:textId="77777777" w:rsidR="005630D9" w:rsidRPr="005630D9" w:rsidRDefault="005630D9" w:rsidP="005630D9">
      <w:pPr>
        <w:spacing w:after="240"/>
        <w:rPr>
          <w:sz w:val="22"/>
          <w:szCs w:val="22"/>
        </w:rPr>
      </w:pPr>
      <w:r w:rsidRPr="005630D9">
        <w:rPr>
          <w:sz w:val="22"/>
          <w:szCs w:val="22"/>
        </w:rPr>
        <w:t>Om dit te bereiken, verdiepen we ook in 2027 de kennis en vaardigheden van onze Procesleiders, Leiders Kernteam en ondersteuners. Dit doen we door:</w:t>
      </w:r>
    </w:p>
    <w:p w14:paraId="62D207D6" w14:textId="0A496409" w:rsidR="005630D9" w:rsidRPr="005630D9" w:rsidRDefault="49FBEB10" w:rsidP="005630D9">
      <w:pPr>
        <w:numPr>
          <w:ilvl w:val="0"/>
          <w:numId w:val="42"/>
        </w:numPr>
        <w:spacing w:line="240" w:lineRule="auto"/>
        <w:rPr>
          <w:rFonts w:eastAsia="Times New Roman"/>
          <w:sz w:val="22"/>
          <w:szCs w:val="22"/>
        </w:rPr>
      </w:pPr>
      <w:r w:rsidRPr="4CCC2F05">
        <w:rPr>
          <w:rFonts w:eastAsia="Times New Roman"/>
          <w:sz w:val="22"/>
          <w:szCs w:val="22"/>
        </w:rPr>
        <w:t>Viermaal</w:t>
      </w:r>
      <w:r w:rsidR="005630D9" w:rsidRPr="005630D9">
        <w:rPr>
          <w:rFonts w:eastAsia="Times New Roman"/>
          <w:sz w:val="22"/>
          <w:szCs w:val="22"/>
        </w:rPr>
        <w:t xml:space="preserve"> per jaar te oefenen met PSHi</w:t>
      </w:r>
      <w:r w:rsidR="3ECBD6D5" w:rsidRPr="4CCC2F05">
        <w:rPr>
          <w:rFonts w:eastAsia="Times New Roman"/>
          <w:sz w:val="22"/>
          <w:szCs w:val="22"/>
        </w:rPr>
        <w:t>-</w:t>
      </w:r>
      <w:r w:rsidR="6C6353BB" w:rsidRPr="4CCC2F05">
        <w:rPr>
          <w:rFonts w:eastAsia="Times New Roman"/>
          <w:sz w:val="22"/>
          <w:szCs w:val="22"/>
        </w:rPr>
        <w:t>scenario’s volgens protocol</w:t>
      </w:r>
      <w:r w:rsidR="005630D9" w:rsidRPr="005630D9">
        <w:rPr>
          <w:rFonts w:eastAsia="Times New Roman"/>
          <w:sz w:val="22"/>
          <w:szCs w:val="22"/>
        </w:rPr>
        <w:noBreakHyphen/>
        <w:t>scenario’s volgens protocol</w:t>
      </w:r>
    </w:p>
    <w:p w14:paraId="2E838771" w14:textId="64D52956" w:rsidR="005630D9" w:rsidRPr="005630D9" w:rsidRDefault="2841154E" w:rsidP="005630D9">
      <w:pPr>
        <w:numPr>
          <w:ilvl w:val="0"/>
          <w:numId w:val="42"/>
        </w:numPr>
        <w:spacing w:line="240" w:lineRule="auto"/>
        <w:rPr>
          <w:rFonts w:eastAsia="Times New Roman"/>
          <w:sz w:val="22"/>
          <w:szCs w:val="22"/>
        </w:rPr>
      </w:pPr>
      <w:r w:rsidRPr="4CCC2F05">
        <w:rPr>
          <w:rFonts w:eastAsia="Times New Roman"/>
          <w:sz w:val="22"/>
          <w:szCs w:val="22"/>
        </w:rPr>
        <w:t>Eénmaal</w:t>
      </w:r>
      <w:r w:rsidR="005630D9" w:rsidRPr="005630D9">
        <w:rPr>
          <w:rFonts w:eastAsia="Times New Roman"/>
          <w:sz w:val="22"/>
          <w:szCs w:val="22"/>
        </w:rPr>
        <w:t xml:space="preserve"> een oefening PSHOR volgens protocol</w:t>
      </w:r>
    </w:p>
    <w:p w14:paraId="06EFC6B5" w14:textId="77777777" w:rsidR="005630D9" w:rsidRPr="005630D9" w:rsidRDefault="005630D9" w:rsidP="005630D9">
      <w:pPr>
        <w:numPr>
          <w:ilvl w:val="0"/>
          <w:numId w:val="42"/>
        </w:numPr>
        <w:spacing w:after="240" w:line="240" w:lineRule="auto"/>
        <w:rPr>
          <w:rFonts w:eastAsia="Times New Roman"/>
          <w:sz w:val="22"/>
          <w:szCs w:val="22"/>
        </w:rPr>
      </w:pPr>
      <w:r w:rsidRPr="005630D9">
        <w:rPr>
          <w:rFonts w:eastAsia="Times New Roman"/>
          <w:sz w:val="22"/>
          <w:szCs w:val="22"/>
        </w:rPr>
        <w:t xml:space="preserve">Aanvullende kwaliteitstrainingen </w:t>
      </w:r>
    </w:p>
    <w:p w14:paraId="37A6BA43" w14:textId="77777777" w:rsidR="005630D9" w:rsidRPr="005630D9" w:rsidRDefault="005630D9" w:rsidP="005630D9">
      <w:pPr>
        <w:rPr>
          <w:rFonts w:eastAsiaTheme="minorHAnsi"/>
          <w:sz w:val="22"/>
          <w:szCs w:val="22"/>
        </w:rPr>
      </w:pPr>
      <w:r w:rsidRPr="005630D9">
        <w:rPr>
          <w:sz w:val="22"/>
          <w:szCs w:val="22"/>
        </w:rPr>
        <w:t>Deze lijn sluit direct aan op de structurele werkwijze die in 2026 is opgebouwd.</w:t>
      </w:r>
    </w:p>
    <w:p w14:paraId="12447223" w14:textId="12CDA348" w:rsidR="005630D9" w:rsidRPr="005630D9" w:rsidRDefault="005630D9" w:rsidP="005630D9">
      <w:pPr>
        <w:rPr>
          <w:sz w:val="22"/>
          <w:szCs w:val="22"/>
        </w:rPr>
      </w:pPr>
      <w:r w:rsidRPr="005630D9">
        <w:rPr>
          <w:sz w:val="22"/>
          <w:szCs w:val="22"/>
        </w:rPr>
        <w:t xml:space="preserve">Daarnaast zetten we in op het versterken en borgen van de samenwerking met Slachtofferhulp en convenantpartners PSHOR. Door vaste afstemming en oefenmomenten te organiseren, maken we de samenwerking steviger en beter voorbereid voor situaties waarin snelle, gezamenlijke inzet noodzakelijk is. </w:t>
      </w:r>
      <w:r>
        <w:br/>
      </w:r>
      <w:r w:rsidRPr="005630D9">
        <w:rPr>
          <w:sz w:val="22"/>
          <w:szCs w:val="22"/>
        </w:rPr>
        <w:t>Ook werken we intensief samen met de ambtenaren Openbare Orde en Veiligheid van alle Drentse gemeenten. Gemeentebezoeken, casusafstemming en het controleren en of actualiseren van alarmeringsroutes blijven hierbij een vast onderdeel</w:t>
      </w:r>
      <w:r w:rsidR="6C6353BB" w:rsidRPr="4CCC2F05">
        <w:rPr>
          <w:sz w:val="22"/>
          <w:szCs w:val="22"/>
        </w:rPr>
        <w:t>.</w:t>
      </w:r>
      <w:r w:rsidR="00314116">
        <w:rPr>
          <w:sz w:val="22"/>
          <w:szCs w:val="22"/>
        </w:rPr>
        <w:t xml:space="preserve"> </w:t>
      </w:r>
      <w:r w:rsidR="00314116" w:rsidRPr="00314116">
        <w:rPr>
          <w:sz w:val="22"/>
          <w:szCs w:val="22"/>
        </w:rPr>
        <w:t>Door vaste afstemming</w:t>
      </w:r>
      <w:r w:rsidR="00314116">
        <w:rPr>
          <w:sz w:val="22"/>
          <w:szCs w:val="22"/>
        </w:rPr>
        <w:t>s</w:t>
      </w:r>
      <w:r w:rsidR="003931D4">
        <w:rPr>
          <w:sz w:val="22"/>
          <w:szCs w:val="22"/>
        </w:rPr>
        <w:t>-</w:t>
      </w:r>
      <w:r w:rsidRPr="005630D9">
        <w:rPr>
          <w:sz w:val="22"/>
          <w:szCs w:val="22"/>
        </w:rPr>
        <w:t xml:space="preserve"> en oefenmomenten te organiseren, maken we de samenwerking steviger en beter voorbereid voor situaties waarin snelle, gezamenlijke inzet noodzakelijk is. </w:t>
      </w:r>
    </w:p>
    <w:p w14:paraId="66DB5B5D" w14:textId="77777777" w:rsidR="005630D9" w:rsidRPr="005630D9" w:rsidRDefault="005630D9" w:rsidP="005630D9">
      <w:pPr>
        <w:rPr>
          <w:sz w:val="22"/>
          <w:szCs w:val="22"/>
        </w:rPr>
      </w:pPr>
      <w:r w:rsidRPr="005630D9">
        <w:rPr>
          <w:sz w:val="22"/>
          <w:szCs w:val="22"/>
        </w:rPr>
        <w:t xml:space="preserve">De protocollen PSHi en PSHOR, die in 2026 zijn geoptimaliseerd, worden in 2027 verder toegepast en onderhouden. </w:t>
      </w:r>
      <w:r w:rsidRPr="005630D9">
        <w:rPr>
          <w:sz w:val="22"/>
          <w:szCs w:val="22"/>
        </w:rPr>
        <w:br/>
        <w:t>Ook vergroten we de zichtbaarheid van PSH bij zowel de witte (GHOR) als de oranje (bevolkingszorg) kolom, onder meer door deelname aan oefeningen en inhoudelijke afstemming.</w:t>
      </w:r>
    </w:p>
    <w:p w14:paraId="084CF6E6" w14:textId="39801AC5" w:rsidR="005630D9" w:rsidRPr="005630D9" w:rsidRDefault="005630D9" w:rsidP="005630D9">
      <w:pPr>
        <w:rPr>
          <w:sz w:val="22"/>
          <w:szCs w:val="22"/>
        </w:rPr>
      </w:pPr>
      <w:r w:rsidRPr="005630D9">
        <w:rPr>
          <w:sz w:val="22"/>
          <w:szCs w:val="22"/>
        </w:rPr>
        <w:t>In samenwerking met ARQ blijven we trainingen verzorgen, waaronder de PSHOR</w:t>
      </w:r>
      <w:r w:rsidR="35EC8609" w:rsidRPr="4CCC2F05">
        <w:rPr>
          <w:sz w:val="22"/>
          <w:szCs w:val="22"/>
        </w:rPr>
        <w:t>-</w:t>
      </w:r>
      <w:r w:rsidRPr="005630D9">
        <w:rPr>
          <w:sz w:val="22"/>
          <w:szCs w:val="22"/>
        </w:rPr>
        <w:t xml:space="preserve">training voor Slachtofferhulp. </w:t>
      </w:r>
      <w:r w:rsidR="6C6353BB" w:rsidRPr="4CCC2F05">
        <w:rPr>
          <w:sz w:val="22"/>
          <w:szCs w:val="22"/>
        </w:rPr>
        <w:t>Hiermee zorgen we ervoor dat ketenpartners steeds beter voorbereid zijn op hun rol tijdens psychosociale inzet.</w:t>
      </w:r>
      <w:r w:rsidRPr="005630D9">
        <w:rPr>
          <w:sz w:val="22"/>
          <w:szCs w:val="22"/>
        </w:rPr>
        <w:noBreakHyphen/>
        <w:t>training voor Slachtofferhulp. Hiermee zorgen we ervoor dat ketenpartners steeds beter voorbereid zijn op hun rol tijdens psychosociale inzet.</w:t>
      </w:r>
    </w:p>
    <w:p w14:paraId="151FAD02" w14:textId="77777777" w:rsidR="00912DB1" w:rsidRPr="005630D9" w:rsidRDefault="00912DB1" w:rsidP="0090107F">
      <w:pPr>
        <w:rPr>
          <w:rFonts w:asciiTheme="minorHAnsi" w:eastAsia="Times New Roman" w:hAnsiTheme="minorHAnsi" w:cstheme="minorHAnsi"/>
          <w:sz w:val="22"/>
          <w:szCs w:val="22"/>
        </w:rPr>
      </w:pPr>
    </w:p>
    <w:p w14:paraId="4D9975D8" w14:textId="6836E850" w:rsidR="00231212" w:rsidRPr="0014540A" w:rsidRDefault="0014540A" w:rsidP="00642D41">
      <w:pPr>
        <w:pStyle w:val="Heading3"/>
        <w:rPr>
          <w:rFonts w:eastAsia="Calibri" w:cs="Calibri"/>
          <w:b w:val="0"/>
          <w:iCs/>
          <w:color w:val="0070C0"/>
          <w:szCs w:val="22"/>
        </w:rPr>
      </w:pPr>
      <w:bookmarkStart w:id="54" w:name="_Toc127778087"/>
      <w:bookmarkStart w:id="55" w:name="_Toc127778467"/>
      <w:bookmarkStart w:id="56" w:name="_Toc127800879"/>
      <w:bookmarkStart w:id="57" w:name="_Toc225432549"/>
      <w:r w:rsidRPr="00642D41">
        <w:rPr>
          <w:lang w:eastAsia="en-US"/>
        </w:rPr>
        <w:t xml:space="preserve">2.3.3. </w:t>
      </w:r>
      <w:r w:rsidR="001241BC" w:rsidRPr="0014540A">
        <w:rPr>
          <w:rFonts w:asciiTheme="minorHAnsi" w:eastAsia="Times New Roman" w:hAnsiTheme="minorHAnsi" w:cstheme="minorHAnsi"/>
          <w:color w:val="0070C0"/>
        </w:rPr>
        <w:t>Veilig</w:t>
      </w:r>
      <w:r w:rsidR="00BA054A" w:rsidRPr="0014540A">
        <w:rPr>
          <w:rFonts w:eastAsia="Times New Roman"/>
          <w:iCs/>
          <w:color w:val="0070C0"/>
          <w:szCs w:val="22"/>
        </w:rPr>
        <w:t xml:space="preserve"> Thuis Drenthe</w:t>
      </w:r>
      <w:bookmarkEnd w:id="54"/>
      <w:bookmarkEnd w:id="55"/>
      <w:bookmarkEnd w:id="56"/>
      <w:bookmarkEnd w:id="57"/>
    </w:p>
    <w:p w14:paraId="5684FDE6" w14:textId="77777777" w:rsidR="001B64D5" w:rsidRDefault="001B64D5" w:rsidP="0A135B8C">
      <w:pPr>
        <w:rPr>
          <w:i/>
          <w:iCs/>
          <w:sz w:val="22"/>
          <w:szCs w:val="22"/>
        </w:rPr>
      </w:pPr>
    </w:p>
    <w:p w14:paraId="3725BB72" w14:textId="5606930E" w:rsidR="00093AC0" w:rsidRDefault="00362956">
      <w:pPr>
        <w:rPr>
          <w:rFonts w:eastAsia="Calibri" w:cs="Calibri"/>
          <w:color w:val="000000" w:themeColor="text1"/>
          <w:sz w:val="22"/>
          <w:szCs w:val="22"/>
        </w:rPr>
      </w:pPr>
      <w:r w:rsidRPr="3BDEE3A7">
        <w:rPr>
          <w:rFonts w:eastAsia="Calibri" w:cs="Calibri"/>
          <w:i/>
          <w:color w:val="000000" w:themeColor="text1"/>
          <w:sz w:val="22"/>
          <w:szCs w:val="22"/>
        </w:rPr>
        <w:t>Wat willen we bereiken?</w:t>
      </w:r>
    </w:p>
    <w:p w14:paraId="5E65AB94" w14:textId="6D86D8B8" w:rsidR="00AD09D6" w:rsidRDefault="3937CE09" w:rsidP="3BDEE3A7">
      <w:pPr>
        <w:pStyle w:val="ListParagraph"/>
        <w:numPr>
          <w:ilvl w:val="0"/>
          <w:numId w:val="38"/>
        </w:numPr>
        <w:rPr>
          <w:rFonts w:eastAsia="Calibri" w:cs="Calibri"/>
          <w:color w:val="000000" w:themeColor="text1"/>
          <w:sz w:val="22"/>
          <w:szCs w:val="22"/>
        </w:rPr>
      </w:pPr>
      <w:r w:rsidRPr="3BDEE3A7">
        <w:rPr>
          <w:rFonts w:eastAsia="Calibri" w:cs="Calibri"/>
          <w:color w:val="000000" w:themeColor="text1"/>
          <w:sz w:val="22"/>
          <w:szCs w:val="22"/>
        </w:rPr>
        <w:t>Onveiligheid is eerder in beeld, waardoor meldingen kunnen worden voorkomen en samenwerking met Veilig Thuis meer van adviserende aard is</w:t>
      </w:r>
    </w:p>
    <w:p w14:paraId="49D05E9E" w14:textId="3DA1F7B5" w:rsidR="00AD09D6" w:rsidRDefault="3937CE09" w:rsidP="3BDEE3A7">
      <w:pPr>
        <w:pStyle w:val="ListParagraph"/>
        <w:numPr>
          <w:ilvl w:val="0"/>
          <w:numId w:val="38"/>
        </w:numPr>
        <w:rPr>
          <w:rFonts w:eastAsia="Calibri" w:cs="Calibri"/>
          <w:color w:val="000000" w:themeColor="text1"/>
          <w:sz w:val="22"/>
          <w:szCs w:val="22"/>
        </w:rPr>
      </w:pPr>
      <w:r w:rsidRPr="3BDEE3A7">
        <w:rPr>
          <w:rFonts w:eastAsia="Calibri" w:cs="Calibri"/>
          <w:color w:val="000000" w:themeColor="text1"/>
          <w:sz w:val="22"/>
          <w:szCs w:val="22"/>
        </w:rPr>
        <w:t>Professionals, gezinnen en directbetrokkenen worden binnen termijn en op maat geholpen</w:t>
      </w:r>
      <w:r w:rsidR="39162CEC" w:rsidRPr="346480F5">
        <w:rPr>
          <w:rFonts w:eastAsia="Calibri" w:cs="Calibri"/>
          <w:color w:val="000000" w:themeColor="text1"/>
          <w:sz w:val="22"/>
          <w:szCs w:val="22"/>
        </w:rPr>
        <w:t>, er is geen wachtlijst.</w:t>
      </w:r>
    </w:p>
    <w:p w14:paraId="38FC9E3E" w14:textId="0034AD37" w:rsidR="00AD09D6" w:rsidRDefault="3937CE09" w:rsidP="3BDEE3A7">
      <w:pPr>
        <w:pStyle w:val="ListParagraph"/>
        <w:numPr>
          <w:ilvl w:val="0"/>
          <w:numId w:val="38"/>
        </w:numPr>
        <w:rPr>
          <w:rFonts w:eastAsia="Calibri" w:cs="Calibri"/>
          <w:color w:val="000000" w:themeColor="text1"/>
          <w:sz w:val="22"/>
          <w:szCs w:val="22"/>
        </w:rPr>
      </w:pPr>
      <w:r w:rsidRPr="3BDEE3A7">
        <w:rPr>
          <w:rFonts w:eastAsia="Calibri" w:cs="Calibri"/>
          <w:color w:val="000000" w:themeColor="text1"/>
          <w:sz w:val="22"/>
          <w:szCs w:val="22"/>
        </w:rPr>
        <w:t xml:space="preserve">Professionals in het lokale veld zijn beter toegerust om huiselijk geweld situaties te signaleren en erop te acteren </w:t>
      </w:r>
    </w:p>
    <w:p w14:paraId="2539FAB2" w14:textId="35C6B934" w:rsidR="00AD09D6" w:rsidRDefault="3937CE09" w:rsidP="3BDEE3A7">
      <w:pPr>
        <w:pStyle w:val="ListParagraph"/>
        <w:numPr>
          <w:ilvl w:val="0"/>
          <w:numId w:val="38"/>
        </w:numPr>
        <w:rPr>
          <w:rFonts w:eastAsia="Calibri" w:cs="Calibri"/>
          <w:color w:val="000000" w:themeColor="text1"/>
          <w:sz w:val="22"/>
          <w:szCs w:val="22"/>
        </w:rPr>
      </w:pPr>
      <w:r w:rsidRPr="3BDEE3A7">
        <w:rPr>
          <w:rFonts w:eastAsia="Calibri" w:cs="Calibri"/>
          <w:color w:val="000000" w:themeColor="text1"/>
          <w:sz w:val="22"/>
          <w:szCs w:val="22"/>
        </w:rPr>
        <w:t>Duurzame veiligheid realiseren, samen met netwerkpartners</w:t>
      </w:r>
    </w:p>
    <w:p w14:paraId="1B9D68CD" w14:textId="42623DFA" w:rsidR="00AD09D6" w:rsidRDefault="3937CE09" w:rsidP="3BDEE3A7">
      <w:pPr>
        <w:pStyle w:val="ListParagraph"/>
        <w:numPr>
          <w:ilvl w:val="0"/>
          <w:numId w:val="38"/>
        </w:numPr>
        <w:rPr>
          <w:rFonts w:eastAsia="Calibri" w:cs="Calibri"/>
          <w:color w:val="000000" w:themeColor="text1"/>
          <w:sz w:val="22"/>
          <w:szCs w:val="22"/>
        </w:rPr>
      </w:pPr>
      <w:r w:rsidRPr="3BDEE3A7">
        <w:rPr>
          <w:rFonts w:eastAsia="Calibri" w:cs="Calibri"/>
          <w:color w:val="000000" w:themeColor="text1"/>
          <w:sz w:val="22"/>
          <w:szCs w:val="22"/>
        </w:rPr>
        <w:t>Veilig Thuis medewerkers werken nauw samen met professionals van lokale teams bij veiligheidscasuïstiek</w:t>
      </w:r>
    </w:p>
    <w:p w14:paraId="4450BA97" w14:textId="390CBAF7" w:rsidR="00AD09D6" w:rsidRDefault="00AD09D6" w:rsidP="3BDEE3A7">
      <w:pPr>
        <w:rPr>
          <w:rFonts w:eastAsia="Calibri" w:cs="Calibri"/>
          <w:color w:val="FF0000"/>
          <w:sz w:val="22"/>
          <w:szCs w:val="22"/>
        </w:rPr>
      </w:pPr>
    </w:p>
    <w:p w14:paraId="6BDA296E" w14:textId="0DFC89B3" w:rsidR="00AD09D6" w:rsidRDefault="3937CE09" w:rsidP="3BDEE3A7">
      <w:pPr>
        <w:rPr>
          <w:rFonts w:eastAsia="Calibri" w:cs="Calibri"/>
          <w:color w:val="000000" w:themeColor="text1"/>
          <w:sz w:val="22"/>
          <w:szCs w:val="22"/>
        </w:rPr>
      </w:pPr>
      <w:r w:rsidRPr="3BDEE3A7">
        <w:rPr>
          <w:rFonts w:eastAsia="Calibri" w:cs="Calibri"/>
          <w:i/>
          <w:iCs/>
          <w:color w:val="000000" w:themeColor="text1"/>
          <w:sz w:val="22"/>
          <w:szCs w:val="22"/>
        </w:rPr>
        <w:t xml:space="preserve">Wat gaan we daarvoor doen? </w:t>
      </w:r>
    </w:p>
    <w:p w14:paraId="2C019230" w14:textId="67F94AB6" w:rsidR="00AD09D6" w:rsidRPr="0014540A" w:rsidRDefault="08DDF4BD" w:rsidP="469C6E9D">
      <w:pPr>
        <w:rPr>
          <w:rFonts w:asciiTheme="minorHAnsi" w:eastAsia="Calibri" w:hAnsiTheme="minorHAnsi" w:cstheme="minorBidi"/>
          <w:sz w:val="22"/>
          <w:szCs w:val="22"/>
        </w:rPr>
      </w:pPr>
      <w:r w:rsidRPr="469C6E9D">
        <w:rPr>
          <w:rFonts w:asciiTheme="minorHAnsi" w:eastAsia="Calibri" w:hAnsiTheme="minorHAnsi" w:cstheme="minorBidi"/>
          <w:color w:val="000000" w:themeColor="text1"/>
          <w:sz w:val="22"/>
          <w:szCs w:val="22"/>
        </w:rPr>
        <w:t>We werken in 2027</w:t>
      </w:r>
      <w:r w:rsidR="1774534A" w:rsidRPr="469C6E9D">
        <w:rPr>
          <w:rFonts w:asciiTheme="minorHAnsi" w:eastAsia="Calibri" w:hAnsiTheme="minorHAnsi" w:cstheme="minorBidi"/>
          <w:color w:val="000000" w:themeColor="text1"/>
          <w:sz w:val="22"/>
          <w:szCs w:val="22"/>
        </w:rPr>
        <w:t xml:space="preserve"> </w:t>
      </w:r>
      <w:r w:rsidR="7AD1AFD0" w:rsidRPr="469C6E9D">
        <w:rPr>
          <w:rFonts w:asciiTheme="minorHAnsi" w:eastAsia="Calibri" w:hAnsiTheme="minorHAnsi" w:cstheme="minorBidi"/>
          <w:color w:val="000000" w:themeColor="text1"/>
          <w:sz w:val="22"/>
          <w:szCs w:val="22"/>
        </w:rPr>
        <w:t xml:space="preserve">vanuit een stevig fundament. </w:t>
      </w:r>
      <w:r w:rsidR="15B942D6" w:rsidRPr="469C6E9D">
        <w:rPr>
          <w:rFonts w:asciiTheme="minorHAnsi" w:eastAsia="Calibri" w:hAnsiTheme="minorHAnsi" w:cstheme="minorBidi"/>
          <w:color w:val="000000" w:themeColor="text1"/>
          <w:sz w:val="22"/>
          <w:szCs w:val="22"/>
        </w:rPr>
        <w:t>O</w:t>
      </w:r>
      <w:r w:rsidR="4D109145" w:rsidRPr="469C6E9D">
        <w:rPr>
          <w:rFonts w:asciiTheme="minorHAnsi" w:eastAsia="Calibri" w:hAnsiTheme="minorHAnsi" w:cstheme="minorBidi"/>
          <w:color w:val="000000" w:themeColor="text1"/>
          <w:sz w:val="22"/>
          <w:szCs w:val="22"/>
        </w:rPr>
        <w:t>nder andere</w:t>
      </w:r>
      <w:r w:rsidR="15B942D6" w:rsidRPr="469C6E9D">
        <w:rPr>
          <w:rFonts w:asciiTheme="minorHAnsi" w:eastAsia="Calibri" w:hAnsiTheme="minorHAnsi" w:cstheme="minorBidi"/>
          <w:color w:val="000000" w:themeColor="text1"/>
          <w:sz w:val="22"/>
          <w:szCs w:val="22"/>
        </w:rPr>
        <w:t xml:space="preserve"> door de inzet van het</w:t>
      </w:r>
      <w:r w:rsidR="49B64D82" w:rsidRPr="469C6E9D">
        <w:rPr>
          <w:rFonts w:asciiTheme="minorHAnsi" w:eastAsia="Calibri" w:hAnsiTheme="minorHAnsi" w:cstheme="minorBidi"/>
          <w:color w:val="000000" w:themeColor="text1"/>
          <w:sz w:val="22"/>
          <w:szCs w:val="22"/>
        </w:rPr>
        <w:t xml:space="preserve"> nieuwgevormde</w:t>
      </w:r>
      <w:r w:rsidR="15B942D6" w:rsidRPr="469C6E9D">
        <w:rPr>
          <w:rFonts w:asciiTheme="minorHAnsi" w:eastAsia="Calibri" w:hAnsiTheme="minorHAnsi" w:cstheme="minorBidi"/>
          <w:color w:val="000000" w:themeColor="text1"/>
          <w:sz w:val="22"/>
          <w:szCs w:val="22"/>
        </w:rPr>
        <w:t xml:space="preserve"> A</w:t>
      </w:r>
      <w:r w:rsidR="4A062095" w:rsidRPr="469C6E9D">
        <w:rPr>
          <w:rFonts w:asciiTheme="minorHAnsi" w:eastAsia="Calibri" w:hAnsiTheme="minorHAnsi" w:cstheme="minorBidi"/>
          <w:color w:val="000000" w:themeColor="text1"/>
          <w:sz w:val="22"/>
          <w:szCs w:val="22"/>
        </w:rPr>
        <w:t>dvies en MeldTeam (AMT</w:t>
      </w:r>
      <w:r w:rsidR="103A9101" w:rsidRPr="469C6E9D">
        <w:rPr>
          <w:rFonts w:asciiTheme="minorHAnsi" w:eastAsia="Calibri" w:hAnsiTheme="minorHAnsi" w:cstheme="minorBidi"/>
          <w:color w:val="000000" w:themeColor="text1"/>
          <w:sz w:val="22"/>
          <w:szCs w:val="22"/>
        </w:rPr>
        <w:t>),</w:t>
      </w:r>
      <w:r w:rsidR="4A062095" w:rsidRPr="469C6E9D">
        <w:rPr>
          <w:rFonts w:asciiTheme="minorHAnsi" w:eastAsia="Calibri" w:hAnsiTheme="minorHAnsi" w:cstheme="minorBidi"/>
          <w:color w:val="000000" w:themeColor="text1"/>
          <w:sz w:val="22"/>
          <w:szCs w:val="22"/>
        </w:rPr>
        <w:t xml:space="preserve"> </w:t>
      </w:r>
      <w:r w:rsidR="39F3C459" w:rsidRPr="469C6E9D">
        <w:rPr>
          <w:rFonts w:asciiTheme="minorHAnsi" w:eastAsia="Calibri" w:hAnsiTheme="minorHAnsi" w:cstheme="minorBidi"/>
          <w:color w:val="000000" w:themeColor="text1"/>
          <w:sz w:val="22"/>
          <w:szCs w:val="22"/>
        </w:rPr>
        <w:t xml:space="preserve">de inteventie </w:t>
      </w:r>
      <w:r w:rsidR="4A062095" w:rsidRPr="469C6E9D">
        <w:rPr>
          <w:rFonts w:asciiTheme="minorHAnsi" w:eastAsia="Calibri" w:hAnsiTheme="minorHAnsi" w:cstheme="minorBidi"/>
          <w:color w:val="000000" w:themeColor="text1"/>
          <w:sz w:val="22"/>
          <w:szCs w:val="22"/>
        </w:rPr>
        <w:t>Eerder Erbij,</w:t>
      </w:r>
      <w:r w:rsidR="15B942D6" w:rsidRPr="469C6E9D">
        <w:rPr>
          <w:rFonts w:asciiTheme="minorHAnsi" w:eastAsia="Calibri" w:hAnsiTheme="minorHAnsi" w:cstheme="minorBidi"/>
          <w:color w:val="000000" w:themeColor="text1"/>
          <w:sz w:val="22"/>
          <w:szCs w:val="22"/>
        </w:rPr>
        <w:t xml:space="preserve"> het vergroten van onze capaciteit</w:t>
      </w:r>
      <w:r w:rsidR="48280235" w:rsidRPr="469C6E9D">
        <w:rPr>
          <w:rFonts w:asciiTheme="minorHAnsi" w:eastAsia="Calibri" w:hAnsiTheme="minorHAnsi" w:cstheme="minorBidi"/>
          <w:color w:val="000000" w:themeColor="text1"/>
          <w:sz w:val="22"/>
          <w:szCs w:val="22"/>
        </w:rPr>
        <w:t xml:space="preserve"> en het eerder optrekken met netwerkpartners. </w:t>
      </w:r>
      <w:r w:rsidR="48280235" w:rsidRPr="469C6E9D">
        <w:rPr>
          <w:rFonts w:asciiTheme="minorHAnsi" w:eastAsia="Aptos" w:hAnsiTheme="minorHAnsi" w:cstheme="minorBidi"/>
          <w:color w:val="000000" w:themeColor="text1"/>
          <w:sz w:val="22"/>
          <w:szCs w:val="22"/>
        </w:rPr>
        <w:t>Door snel en adequaat te handelen in het momentum na een incident, vergroten we de effectiviteit en bevorderen we duurzame veiligheid.</w:t>
      </w:r>
    </w:p>
    <w:p w14:paraId="0BA4D871" w14:textId="17C6652C" w:rsidR="00AD09D6" w:rsidRPr="0014540A" w:rsidRDefault="3937CE09" w:rsidP="3BDEE3A7">
      <w:pPr>
        <w:rPr>
          <w:rFonts w:asciiTheme="minorHAnsi" w:eastAsia="Aptos" w:hAnsiTheme="minorHAnsi" w:cstheme="minorBidi"/>
          <w:color w:val="000000" w:themeColor="text1"/>
          <w:sz w:val="22"/>
          <w:szCs w:val="22"/>
        </w:rPr>
      </w:pPr>
      <w:r w:rsidRPr="2909EF22">
        <w:rPr>
          <w:rFonts w:asciiTheme="minorHAnsi" w:eastAsia="Calibri" w:hAnsiTheme="minorHAnsi" w:cstheme="minorBidi"/>
          <w:color w:val="000000" w:themeColor="text1"/>
          <w:sz w:val="22"/>
          <w:szCs w:val="22"/>
        </w:rPr>
        <w:t xml:space="preserve">De focus ligt op het boeien en binden </w:t>
      </w:r>
      <w:r w:rsidR="257A025D" w:rsidRPr="2909EF22">
        <w:rPr>
          <w:rFonts w:asciiTheme="minorHAnsi" w:eastAsia="Calibri" w:hAnsiTheme="minorHAnsi" w:cstheme="minorBidi"/>
          <w:color w:val="000000" w:themeColor="text1"/>
          <w:sz w:val="22"/>
          <w:szCs w:val="22"/>
        </w:rPr>
        <w:t>van medewerkers</w:t>
      </w:r>
      <w:r w:rsidRPr="2909EF22">
        <w:rPr>
          <w:rFonts w:asciiTheme="minorHAnsi" w:eastAsia="Calibri" w:hAnsiTheme="minorHAnsi" w:cstheme="minorBidi"/>
          <w:color w:val="000000" w:themeColor="text1"/>
          <w:sz w:val="22"/>
          <w:szCs w:val="22"/>
        </w:rPr>
        <w:t xml:space="preserve"> vanuit een prettig en veilig werkklimaat. We werken </w:t>
      </w:r>
      <w:r w:rsidR="35DC9ACD" w:rsidRPr="4CCC2F05">
        <w:rPr>
          <w:rFonts w:asciiTheme="minorHAnsi" w:eastAsia="Calibri" w:hAnsiTheme="minorHAnsi" w:cstheme="minorBidi"/>
          <w:color w:val="000000" w:themeColor="text1"/>
          <w:sz w:val="22"/>
          <w:szCs w:val="22"/>
        </w:rPr>
        <w:t>in</w:t>
      </w:r>
      <w:r w:rsidRPr="2909EF22">
        <w:rPr>
          <w:rFonts w:asciiTheme="minorHAnsi" w:eastAsia="Calibri" w:hAnsiTheme="minorHAnsi" w:cstheme="minorBidi"/>
          <w:color w:val="000000" w:themeColor="text1"/>
          <w:sz w:val="22"/>
          <w:szCs w:val="22"/>
        </w:rPr>
        <w:t xml:space="preserve"> een stabiele werkomgeving waar iedereen werkt vanuit de bedoeling. De manager en teamcoördinatoren staan dicht bij de medewerkers, sluiten aan bij hun behoefte en investeren in professionaliteit en deskundigheid. </w:t>
      </w:r>
      <w:r w:rsidR="706B1F9E" w:rsidRPr="2909EF22">
        <w:rPr>
          <w:rFonts w:asciiTheme="minorHAnsi" w:eastAsia="Aptos" w:hAnsiTheme="minorHAnsi" w:cstheme="minorBidi"/>
          <w:color w:val="000000" w:themeColor="text1"/>
          <w:sz w:val="22"/>
          <w:szCs w:val="22"/>
        </w:rPr>
        <w:t xml:space="preserve">Via coaching, intervisie en </w:t>
      </w:r>
      <w:r w:rsidR="4BAA8E78" w:rsidRPr="2909EF22">
        <w:rPr>
          <w:rFonts w:asciiTheme="minorHAnsi" w:eastAsia="Aptos" w:hAnsiTheme="minorHAnsi" w:cstheme="minorBidi"/>
          <w:color w:val="000000" w:themeColor="text1"/>
          <w:sz w:val="22"/>
          <w:szCs w:val="22"/>
        </w:rPr>
        <w:t xml:space="preserve">scholing vanuit </w:t>
      </w:r>
      <w:r w:rsidR="706B1F9E" w:rsidRPr="2909EF22">
        <w:rPr>
          <w:rFonts w:asciiTheme="minorHAnsi" w:eastAsia="Aptos" w:hAnsiTheme="minorHAnsi" w:cstheme="minorBidi"/>
          <w:color w:val="000000" w:themeColor="text1"/>
          <w:sz w:val="22"/>
          <w:szCs w:val="22"/>
        </w:rPr>
        <w:t>een professioneel paspoort versterken we onze mensen. Zo kunnen zij complexe casuïstiek beter hanteren.</w:t>
      </w:r>
    </w:p>
    <w:p w14:paraId="60211890" w14:textId="0680C3C2" w:rsidR="00AD09D6" w:rsidRPr="0014540A" w:rsidRDefault="2FE536C3" w:rsidP="3BDEE3A7">
      <w:pPr>
        <w:rPr>
          <w:rFonts w:asciiTheme="minorHAnsi" w:eastAsia="Calibri" w:hAnsiTheme="minorHAnsi" w:cstheme="minorHAnsi"/>
          <w:color w:val="000000" w:themeColor="text1"/>
          <w:sz w:val="22"/>
          <w:szCs w:val="22"/>
        </w:rPr>
      </w:pPr>
      <w:r w:rsidRPr="0014540A">
        <w:rPr>
          <w:rFonts w:asciiTheme="minorHAnsi" w:eastAsia="Calibri" w:hAnsiTheme="minorHAnsi" w:cstheme="minorHAnsi"/>
          <w:color w:val="000000" w:themeColor="text1"/>
          <w:sz w:val="22"/>
          <w:szCs w:val="22"/>
        </w:rPr>
        <w:t xml:space="preserve">We doen het juiste en doen dit op de juiste manier. </w:t>
      </w:r>
      <w:r w:rsidR="3937CE09" w:rsidRPr="0014540A">
        <w:rPr>
          <w:rFonts w:asciiTheme="minorHAnsi" w:eastAsia="Calibri" w:hAnsiTheme="minorHAnsi" w:cstheme="minorHAnsi"/>
          <w:color w:val="000000" w:themeColor="text1"/>
          <w:sz w:val="22"/>
          <w:szCs w:val="22"/>
        </w:rPr>
        <w:t>De werkprocessen zijn efficiënter ingericht en de kwaliteit van dienstverlening verhoogt.</w:t>
      </w:r>
      <w:r w:rsidR="6DBB1D9C" w:rsidRPr="0014540A">
        <w:rPr>
          <w:rFonts w:asciiTheme="minorHAnsi" w:eastAsia="Calibri" w:hAnsiTheme="minorHAnsi" w:cstheme="minorHAnsi"/>
          <w:color w:val="000000" w:themeColor="text1"/>
          <w:sz w:val="22"/>
          <w:szCs w:val="22"/>
        </w:rPr>
        <w:t xml:space="preserve"> Er wordt gewerkt vanuit het vernieuwde handelingsprotocol.</w:t>
      </w:r>
    </w:p>
    <w:p w14:paraId="1F86680A" w14:textId="45D677BC" w:rsidR="00AD09D6" w:rsidRPr="0014540A" w:rsidRDefault="00AD09D6" w:rsidP="3BDEE3A7">
      <w:pPr>
        <w:rPr>
          <w:rFonts w:asciiTheme="minorHAnsi" w:eastAsia="Calibri" w:hAnsiTheme="minorHAnsi" w:cstheme="minorHAnsi"/>
          <w:color w:val="000000" w:themeColor="text1"/>
          <w:sz w:val="22"/>
          <w:szCs w:val="22"/>
        </w:rPr>
      </w:pPr>
    </w:p>
    <w:p w14:paraId="0E0F6C29" w14:textId="1AB9BF2F" w:rsidR="00AD09D6" w:rsidRPr="0014540A" w:rsidRDefault="6DBB1D9C" w:rsidP="2909EF22">
      <w:pPr>
        <w:rPr>
          <w:rFonts w:asciiTheme="minorHAnsi" w:eastAsia="Calibri" w:hAnsiTheme="minorHAnsi" w:cstheme="minorBidi"/>
          <w:color w:val="000000" w:themeColor="text1"/>
          <w:sz w:val="22"/>
          <w:szCs w:val="22"/>
        </w:rPr>
      </w:pPr>
      <w:r w:rsidRPr="2909EF22">
        <w:rPr>
          <w:rFonts w:asciiTheme="minorHAnsi" w:eastAsia="Calibri" w:hAnsiTheme="minorHAnsi" w:cstheme="minorBidi"/>
          <w:color w:val="000000" w:themeColor="text1"/>
          <w:sz w:val="22"/>
          <w:szCs w:val="22"/>
        </w:rPr>
        <w:t>In 2027 is de kennis- en expertisefunctie verstevigd. Aandachtfunctionarissen zijn voldoende toegerust en kunnen hun expertise intern en extern inzetten. Daarbij is extra aandacht voor intieme terreur</w:t>
      </w:r>
      <w:r w:rsidR="1EDC145B" w:rsidRPr="2909EF22">
        <w:rPr>
          <w:rFonts w:asciiTheme="minorHAnsi" w:eastAsia="Calibri" w:hAnsiTheme="minorHAnsi" w:cstheme="minorBidi"/>
          <w:color w:val="000000" w:themeColor="text1"/>
          <w:sz w:val="22"/>
          <w:szCs w:val="22"/>
        </w:rPr>
        <w:t>, stalking</w:t>
      </w:r>
      <w:r w:rsidRPr="2909EF22">
        <w:rPr>
          <w:rFonts w:asciiTheme="minorHAnsi" w:eastAsia="Calibri" w:hAnsiTheme="minorHAnsi" w:cstheme="minorBidi"/>
          <w:color w:val="000000" w:themeColor="text1"/>
          <w:sz w:val="22"/>
          <w:szCs w:val="22"/>
        </w:rPr>
        <w:t xml:space="preserve"> en </w:t>
      </w:r>
      <w:r w:rsidR="355B9641" w:rsidRPr="4CCC2F05">
        <w:rPr>
          <w:rFonts w:asciiTheme="minorHAnsi" w:eastAsia="Calibri" w:hAnsiTheme="minorHAnsi" w:cstheme="minorBidi"/>
          <w:color w:val="000000" w:themeColor="text1"/>
          <w:sz w:val="22"/>
          <w:szCs w:val="22"/>
        </w:rPr>
        <w:t>het</w:t>
      </w:r>
      <w:r w:rsidR="40F8BED0" w:rsidRPr="4CCC2F05">
        <w:rPr>
          <w:rFonts w:asciiTheme="minorHAnsi" w:eastAsia="Calibri" w:hAnsiTheme="minorHAnsi" w:cstheme="minorBidi"/>
          <w:color w:val="000000" w:themeColor="text1"/>
          <w:sz w:val="22"/>
          <w:szCs w:val="22"/>
        </w:rPr>
        <w:t xml:space="preserve"> </w:t>
      </w:r>
      <w:r w:rsidR="1EDC145B" w:rsidRPr="2909EF22">
        <w:rPr>
          <w:rFonts w:asciiTheme="minorHAnsi" w:eastAsia="Calibri" w:hAnsiTheme="minorHAnsi" w:cstheme="minorBidi"/>
          <w:color w:val="000000" w:themeColor="text1"/>
          <w:sz w:val="22"/>
          <w:szCs w:val="22"/>
        </w:rPr>
        <w:t>voorkomen van femicide.</w:t>
      </w:r>
    </w:p>
    <w:p w14:paraId="0BEA5C8D" w14:textId="32BACC59" w:rsidR="00AD09D6" w:rsidRPr="0014540A" w:rsidRDefault="6DBB1D9C" w:rsidP="3BDEE3A7">
      <w:pPr>
        <w:rPr>
          <w:rFonts w:asciiTheme="minorHAnsi" w:eastAsia="Calibri" w:hAnsiTheme="minorHAnsi" w:cstheme="minorBidi"/>
          <w:color w:val="000000" w:themeColor="text1"/>
          <w:sz w:val="22"/>
          <w:szCs w:val="22"/>
        </w:rPr>
      </w:pPr>
      <w:r w:rsidRPr="2909EF22">
        <w:rPr>
          <w:rFonts w:asciiTheme="minorHAnsi" w:eastAsia="Calibri" w:hAnsiTheme="minorHAnsi" w:cstheme="minorBidi"/>
          <w:color w:val="000000" w:themeColor="text1"/>
          <w:sz w:val="22"/>
          <w:szCs w:val="22"/>
        </w:rPr>
        <w:t xml:space="preserve">De rapportage aan gemeenten is verbeterd en sluit </w:t>
      </w:r>
      <w:r w:rsidR="6B580337" w:rsidRPr="2909EF22">
        <w:rPr>
          <w:rFonts w:asciiTheme="minorHAnsi" w:eastAsia="Calibri" w:hAnsiTheme="minorHAnsi" w:cstheme="minorBidi"/>
          <w:color w:val="000000" w:themeColor="text1"/>
          <w:sz w:val="22"/>
          <w:szCs w:val="22"/>
        </w:rPr>
        <w:t xml:space="preserve">aan bij de informatiebehoefte van gemeenten. Deze </w:t>
      </w:r>
      <w:r w:rsidR="01F5EE32" w:rsidRPr="2909EF22">
        <w:rPr>
          <w:rFonts w:asciiTheme="minorHAnsi" w:eastAsia="Calibri" w:hAnsiTheme="minorHAnsi" w:cstheme="minorBidi"/>
          <w:color w:val="000000" w:themeColor="text1"/>
          <w:sz w:val="22"/>
          <w:szCs w:val="22"/>
        </w:rPr>
        <w:t>informatie</w:t>
      </w:r>
      <w:r w:rsidR="6B580337" w:rsidRPr="2909EF22">
        <w:rPr>
          <w:rFonts w:asciiTheme="minorHAnsi" w:eastAsia="Calibri" w:hAnsiTheme="minorHAnsi" w:cstheme="minorBidi"/>
          <w:color w:val="000000" w:themeColor="text1"/>
          <w:sz w:val="22"/>
          <w:szCs w:val="22"/>
        </w:rPr>
        <w:t xml:space="preserve"> wordt gebruikt om gezamenlijk afspraken te</w:t>
      </w:r>
      <w:r w:rsidR="61FCA722" w:rsidRPr="2909EF22">
        <w:rPr>
          <w:rFonts w:asciiTheme="minorHAnsi" w:eastAsia="Calibri" w:hAnsiTheme="minorHAnsi" w:cstheme="minorBidi"/>
          <w:color w:val="000000" w:themeColor="text1"/>
          <w:sz w:val="22"/>
          <w:szCs w:val="22"/>
        </w:rPr>
        <w:t xml:space="preserve"> </w:t>
      </w:r>
      <w:r w:rsidR="6B580337" w:rsidRPr="2909EF22">
        <w:rPr>
          <w:rFonts w:asciiTheme="minorHAnsi" w:eastAsia="Calibri" w:hAnsiTheme="minorHAnsi" w:cstheme="minorBidi"/>
          <w:color w:val="000000" w:themeColor="text1"/>
          <w:sz w:val="22"/>
          <w:szCs w:val="22"/>
        </w:rPr>
        <w:t xml:space="preserve">maken over </w:t>
      </w:r>
      <w:r w:rsidR="680B1C0F" w:rsidRPr="2909EF22">
        <w:rPr>
          <w:rFonts w:asciiTheme="minorHAnsi" w:eastAsia="Calibri" w:hAnsiTheme="minorHAnsi" w:cstheme="minorBidi"/>
          <w:color w:val="000000" w:themeColor="text1"/>
          <w:sz w:val="22"/>
          <w:szCs w:val="22"/>
        </w:rPr>
        <w:t>de samenwerking</w:t>
      </w:r>
      <w:r w:rsidR="6B580337" w:rsidRPr="2909EF22">
        <w:rPr>
          <w:rFonts w:asciiTheme="minorHAnsi" w:eastAsia="Calibri" w:hAnsiTheme="minorHAnsi" w:cstheme="minorBidi"/>
          <w:color w:val="000000" w:themeColor="text1"/>
          <w:sz w:val="22"/>
          <w:szCs w:val="22"/>
        </w:rPr>
        <w:t xml:space="preserve"> bij </w:t>
      </w:r>
      <w:r w:rsidR="16B3AB4C" w:rsidRPr="2909EF22">
        <w:rPr>
          <w:rFonts w:asciiTheme="minorHAnsi" w:eastAsia="Calibri" w:hAnsiTheme="minorHAnsi" w:cstheme="minorBidi"/>
          <w:color w:val="000000" w:themeColor="text1"/>
          <w:sz w:val="22"/>
          <w:szCs w:val="22"/>
        </w:rPr>
        <w:t>geweld</w:t>
      </w:r>
      <w:r w:rsidR="6B580337" w:rsidRPr="2909EF22">
        <w:rPr>
          <w:rFonts w:asciiTheme="minorHAnsi" w:eastAsia="Calibri" w:hAnsiTheme="minorHAnsi" w:cstheme="minorBidi"/>
          <w:color w:val="000000" w:themeColor="text1"/>
          <w:sz w:val="22"/>
          <w:szCs w:val="22"/>
        </w:rPr>
        <w:t xml:space="preserve"> in afhankelijkheidsrel</w:t>
      </w:r>
      <w:r w:rsidR="2B698617" w:rsidRPr="2909EF22">
        <w:rPr>
          <w:rFonts w:asciiTheme="minorHAnsi" w:eastAsia="Calibri" w:hAnsiTheme="minorHAnsi" w:cstheme="minorBidi"/>
          <w:color w:val="000000" w:themeColor="text1"/>
          <w:sz w:val="22"/>
          <w:szCs w:val="22"/>
        </w:rPr>
        <w:t>aties.</w:t>
      </w:r>
    </w:p>
    <w:p w14:paraId="7B09CFBB" w14:textId="795F18EF" w:rsidR="00AD09D6" w:rsidRPr="0014540A" w:rsidRDefault="73E2E7C0" w:rsidP="3BDEE3A7">
      <w:pPr>
        <w:spacing w:line="216" w:lineRule="auto"/>
        <w:contextualSpacing/>
        <w:rPr>
          <w:rFonts w:asciiTheme="minorHAnsi" w:eastAsia="Aptos" w:hAnsiTheme="minorHAnsi" w:cstheme="minorBidi"/>
          <w:sz w:val="22"/>
          <w:szCs w:val="22"/>
        </w:rPr>
      </w:pPr>
      <w:r w:rsidRPr="4CCC2F05">
        <w:rPr>
          <w:rFonts w:asciiTheme="minorHAnsi" w:eastAsia="Aptos" w:hAnsiTheme="minorHAnsi" w:cstheme="minorBidi"/>
          <w:color w:val="000000" w:themeColor="text1"/>
          <w:sz w:val="22"/>
          <w:szCs w:val="22"/>
        </w:rPr>
        <w:t xml:space="preserve">Door trainingen voor professionals in de regio </w:t>
      </w:r>
      <w:r w:rsidR="14BD4E35" w:rsidRPr="4CCC2F05">
        <w:rPr>
          <w:rFonts w:asciiTheme="minorHAnsi" w:eastAsia="Aptos" w:hAnsiTheme="minorHAnsi" w:cstheme="minorBidi"/>
          <w:color w:val="000000" w:themeColor="text1"/>
          <w:sz w:val="22"/>
          <w:szCs w:val="22"/>
        </w:rPr>
        <w:t>wordt</w:t>
      </w:r>
      <w:r w:rsidRPr="4CCC2F05">
        <w:rPr>
          <w:rFonts w:asciiTheme="minorHAnsi" w:eastAsia="Aptos" w:hAnsiTheme="minorHAnsi" w:cstheme="minorBidi"/>
          <w:color w:val="000000" w:themeColor="text1"/>
          <w:sz w:val="22"/>
          <w:szCs w:val="22"/>
        </w:rPr>
        <w:t xml:space="preserve"> kennis over huiselijk geweld en kindermishandeling versterkt. Hierdoor worden signalen eerder herkend en kan sneller passende hulp worden ingezet.</w:t>
      </w:r>
    </w:p>
    <w:p w14:paraId="451301C5" w14:textId="1DB79C09" w:rsidR="00AD09D6" w:rsidRPr="0014540A" w:rsidRDefault="00AD09D6" w:rsidP="3BDEE3A7">
      <w:pPr>
        <w:rPr>
          <w:rFonts w:asciiTheme="minorHAnsi" w:eastAsia="Calibri" w:hAnsiTheme="minorHAnsi" w:cstheme="minorHAnsi"/>
          <w:color w:val="000000" w:themeColor="text1"/>
          <w:sz w:val="22"/>
          <w:szCs w:val="22"/>
        </w:rPr>
      </w:pPr>
    </w:p>
    <w:p w14:paraId="65F42FD4" w14:textId="231BDAE9" w:rsidR="00AD09D6" w:rsidRPr="0014540A" w:rsidRDefault="3937CE09" w:rsidP="3BDEE3A7">
      <w:pPr>
        <w:rPr>
          <w:rFonts w:asciiTheme="minorHAnsi" w:eastAsia="Calibri" w:hAnsiTheme="minorHAnsi" w:cstheme="minorHAnsi"/>
          <w:color w:val="000000" w:themeColor="text1"/>
          <w:sz w:val="22"/>
          <w:szCs w:val="22"/>
        </w:rPr>
      </w:pPr>
      <w:r w:rsidRPr="0014540A">
        <w:rPr>
          <w:rFonts w:asciiTheme="minorHAnsi" w:eastAsia="Calibri" w:hAnsiTheme="minorHAnsi" w:cstheme="minorHAnsi"/>
          <w:color w:val="000000" w:themeColor="text1"/>
          <w:sz w:val="22"/>
          <w:szCs w:val="22"/>
        </w:rPr>
        <w:t>Medewerkers van Veilig Thuis en specifiek de contactpersonen werken deels in gemeenten en trekken samen op met het lokale veld. Zij voegen expertise toe en geven samen met de gemeente vorm aan de samenwerking. We onderhouden een nauwe relatie met gemeenten en andere netwerkpartners uit de regio en hebben daarbij grip op alle casussen.</w:t>
      </w:r>
      <w:r w:rsidR="1393D548" w:rsidRPr="0014540A">
        <w:rPr>
          <w:rFonts w:asciiTheme="minorHAnsi" w:eastAsia="Calibri" w:hAnsiTheme="minorHAnsi" w:cstheme="minorHAnsi"/>
          <w:color w:val="000000" w:themeColor="text1"/>
          <w:sz w:val="22"/>
          <w:szCs w:val="22"/>
        </w:rPr>
        <w:t xml:space="preserve"> Eerder Erbij is uitgebreid naar 8 gemeenten.</w:t>
      </w:r>
    </w:p>
    <w:p w14:paraId="052AE47D" w14:textId="7AFFFFED" w:rsidR="00AD09D6" w:rsidRPr="0014540A" w:rsidRDefault="460D0A12" w:rsidP="469C6E9D">
      <w:pPr>
        <w:rPr>
          <w:rFonts w:asciiTheme="minorHAnsi" w:hAnsiTheme="minorHAnsi" w:cstheme="minorBidi"/>
          <w:sz w:val="22"/>
          <w:szCs w:val="22"/>
        </w:rPr>
      </w:pPr>
      <w:r w:rsidRPr="469C6E9D">
        <w:rPr>
          <w:rFonts w:asciiTheme="minorHAnsi" w:eastAsia="Aptos" w:hAnsiTheme="minorHAnsi" w:cstheme="minorBidi"/>
          <w:color w:val="000000" w:themeColor="text1"/>
          <w:sz w:val="22"/>
          <w:szCs w:val="22"/>
        </w:rPr>
        <w:t xml:space="preserve">Door intensiever en transparant samen te werken met gemeenten, politie, zorgpartners en lokale teams kunnen we sneller en effectiever handelen. </w:t>
      </w:r>
      <w:r w:rsidRPr="469C6E9D">
        <w:rPr>
          <w:rFonts w:asciiTheme="minorHAnsi" w:eastAsia="Calibri" w:hAnsiTheme="minorHAnsi" w:cstheme="minorBidi"/>
          <w:sz w:val="22"/>
          <w:szCs w:val="22"/>
        </w:rPr>
        <w:t xml:space="preserve"> </w:t>
      </w:r>
    </w:p>
    <w:p w14:paraId="6CA4EC53" w14:textId="525B7227" w:rsidR="469C6E9D" w:rsidRDefault="469C6E9D" w:rsidP="469C6E9D">
      <w:pPr>
        <w:rPr>
          <w:rFonts w:asciiTheme="minorHAnsi" w:eastAsia="Calibri" w:hAnsiTheme="minorHAnsi" w:cstheme="minorBidi"/>
          <w:sz w:val="22"/>
          <w:szCs w:val="22"/>
        </w:rPr>
      </w:pPr>
    </w:p>
    <w:p w14:paraId="2EF351AF" w14:textId="6188D4FA" w:rsidR="74F1F562" w:rsidRDefault="74F1F562" w:rsidP="469C6E9D">
      <w:pPr>
        <w:spacing w:after="160"/>
        <w:rPr>
          <w:rFonts w:eastAsia="Calibri" w:cs="Calibri"/>
          <w:sz w:val="22"/>
          <w:szCs w:val="22"/>
        </w:rPr>
      </w:pPr>
      <w:r w:rsidRPr="469C6E9D">
        <w:rPr>
          <w:rFonts w:eastAsia="Calibri" w:cs="Calibri"/>
          <w:sz w:val="22"/>
          <w:szCs w:val="22"/>
        </w:rPr>
        <w:t xml:space="preserve">In het </w:t>
      </w:r>
      <w:r w:rsidR="0903DDBA" w:rsidRPr="469C6E9D">
        <w:rPr>
          <w:rFonts w:eastAsia="Calibri" w:cs="Calibri"/>
          <w:sz w:val="22"/>
          <w:szCs w:val="22"/>
        </w:rPr>
        <w:t xml:space="preserve">jaar 2025 </w:t>
      </w:r>
      <w:r w:rsidRPr="469C6E9D">
        <w:rPr>
          <w:rFonts w:eastAsia="Calibri" w:cs="Calibri"/>
          <w:sz w:val="22"/>
          <w:szCs w:val="22"/>
        </w:rPr>
        <w:t>is er landelijk en regionaal, via allerlei campagnes, veel aandacht geweest voor huiselijk geweld, kindermishandeling, seksueel geweld en geweld tegen vrouwen. Burgers en professionals zijn zich hierdoor bewuster geworden van de signalen en dat Veilig Thuis de organisatie zich is, die zich hier mee bezighoudt. Hierdoor zien wij een grote toename van het aantal adviesvragen en melding rondom huiselijk geweld. Dit betekent dat huiselijk geweld, en specifiek intieme terreur/dwingende controle, steeds zichtbaarder wordt en dat is een positieve ontwikkeling. Het komt steeds meer in het licht te staan waardoor er meer hulp kan worden ingezet.</w:t>
      </w:r>
      <w:r w:rsidR="736AC9D3" w:rsidRPr="469C6E9D">
        <w:rPr>
          <w:rFonts w:eastAsia="Calibri" w:cs="Calibri"/>
          <w:sz w:val="22"/>
          <w:szCs w:val="22"/>
        </w:rPr>
        <w:t xml:space="preserve"> </w:t>
      </w:r>
    </w:p>
    <w:p w14:paraId="6921F508" w14:textId="1C129151" w:rsidR="74F1F562" w:rsidRDefault="74F1F562" w:rsidP="469C6E9D">
      <w:pPr>
        <w:spacing w:after="160"/>
      </w:pPr>
      <w:r w:rsidRPr="469C6E9D">
        <w:rPr>
          <w:rFonts w:eastAsia="Calibri" w:cs="Calibri"/>
          <w:sz w:val="22"/>
          <w:szCs w:val="22"/>
        </w:rPr>
        <w:t>Veilig Thuis Drenthe zet groots in om alle medewerkers hier goed in te scholen, deskundig in te worden, specialist in te worden. Dat doen we samen met andere ketenpartners, zodat we ervoor zorgen dat we de juiste dingen doen! Alle medewerkers gaan extra drie dagen op training op het gebied van intieme terreur.</w:t>
      </w:r>
    </w:p>
    <w:p w14:paraId="1E27E9E1" w14:textId="45930EB1" w:rsidR="74F1F562" w:rsidRDefault="74F1F562" w:rsidP="469C6E9D">
      <w:pPr>
        <w:spacing w:after="160"/>
      </w:pPr>
      <w:r w:rsidRPr="469C6E9D">
        <w:rPr>
          <w:rFonts w:eastAsia="Calibri" w:cs="Calibri"/>
          <w:sz w:val="22"/>
          <w:szCs w:val="22"/>
        </w:rPr>
        <w:t>Daarnaast is in 2025 een campagne gestart vanuit het Landelijk Netwerk van Veilig Thuis om meer inzichtelijk te maken wat Veilig Thuis precies doet. Deze acties hebben geleid tot meer bekendheid. Sindsdien zien we een stijging van 30% voor adviezen en meldingen. Deze stijging lijkt zich door te zetten in 2026.</w:t>
      </w:r>
    </w:p>
    <w:p w14:paraId="51F35D5A" w14:textId="67AB1C7D" w:rsidR="00AD09D6" w:rsidRDefault="74F1F562" w:rsidP="001A2A10">
      <w:pPr>
        <w:spacing w:after="160"/>
        <w:rPr>
          <w:rFonts w:eastAsia="Calibri" w:cs="Calibri"/>
          <w:color w:val="000000" w:themeColor="text1"/>
          <w:sz w:val="22"/>
          <w:szCs w:val="22"/>
        </w:rPr>
      </w:pPr>
      <w:r w:rsidRPr="469C6E9D">
        <w:rPr>
          <w:rFonts w:eastAsia="Calibri" w:cs="Calibri"/>
          <w:sz w:val="22"/>
          <w:szCs w:val="22"/>
        </w:rPr>
        <w:t xml:space="preserve">Als laatste zal in 2027 een aanpassing volgen voor alle Veilig Thuis organisaties vanuit het Verdrag van Istanbul. Daarin staat dat elke Veilig Thuis 24/7 bereikbaar </w:t>
      </w:r>
      <w:r w:rsidRPr="469C6E9D">
        <w:rPr>
          <w:rFonts w:eastAsia="Calibri" w:cs="Calibri"/>
          <w:sz w:val="22"/>
          <w:szCs w:val="22"/>
          <w:u w:val="single"/>
        </w:rPr>
        <w:t>en</w:t>
      </w:r>
      <w:r w:rsidRPr="469C6E9D">
        <w:rPr>
          <w:rFonts w:eastAsia="Calibri" w:cs="Calibri"/>
          <w:sz w:val="22"/>
          <w:szCs w:val="22"/>
        </w:rPr>
        <w:t xml:space="preserve"> beschikbaar moet zijn. Dit laatste betekent dat we in formatie moeten uitbreiden om deze 24/7 diensten goed te bemensen.</w:t>
      </w:r>
      <w:r>
        <w:br/>
      </w:r>
      <w:r>
        <w:br/>
      </w:r>
      <w:r w:rsidR="25010A0E" w:rsidRPr="469C6E9D">
        <w:rPr>
          <w:rFonts w:eastAsia="Calibri" w:cs="Calibri"/>
          <w:sz w:val="22"/>
          <w:szCs w:val="22"/>
        </w:rPr>
        <w:t>Deze ontwikkelingen vragen om uitbreiding van de formatie om alle adviezen en meldingen op te kunnen vangen alsook in te kunnen zetten op de eigen professionele ontwikkeling op de terreinen van intieme terreur en femicide.</w:t>
      </w:r>
    </w:p>
    <w:p w14:paraId="3670E940" w14:textId="6CE699E0" w:rsidR="00A92E0D" w:rsidRDefault="00B43C81" w:rsidP="469C6E9D">
      <w:pPr>
        <w:rPr>
          <w:i/>
          <w:iCs/>
          <w:sz w:val="22"/>
          <w:szCs w:val="22"/>
        </w:rPr>
      </w:pPr>
      <w:r w:rsidRPr="00B43C81">
        <w:rPr>
          <w:noProof/>
        </w:rPr>
        <w:drawing>
          <wp:inline distT="0" distB="0" distL="0" distR="0" wp14:anchorId="75D8D12A" wp14:editId="1A954E39">
            <wp:extent cx="6114415" cy="1590040"/>
            <wp:effectExtent l="0" t="0" r="635" b="0"/>
            <wp:docPr id="209617153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4415" cy="1590040"/>
                    </a:xfrm>
                    <a:prstGeom prst="rect">
                      <a:avLst/>
                    </a:prstGeom>
                    <a:noFill/>
                    <a:ln>
                      <a:noFill/>
                    </a:ln>
                  </pic:spPr>
                </pic:pic>
              </a:graphicData>
            </a:graphic>
          </wp:inline>
        </w:drawing>
      </w:r>
    </w:p>
    <w:p w14:paraId="05FD268D" w14:textId="65DA2B24" w:rsidR="000C0B1E" w:rsidRPr="00BC7A0B" w:rsidRDefault="000C0B1E" w:rsidP="07862D63">
      <w:pPr>
        <w:rPr>
          <w:b/>
          <w:i/>
          <w:sz w:val="22"/>
          <w:szCs w:val="22"/>
        </w:rPr>
      </w:pPr>
    </w:p>
    <w:p w14:paraId="67BD25FE" w14:textId="3F5B0C08" w:rsidR="006A63F8" w:rsidRPr="00BC7A0B" w:rsidRDefault="00D77E4C" w:rsidP="00642D41">
      <w:pPr>
        <w:pStyle w:val="Heading3"/>
        <w:rPr>
          <w:b w:val="0"/>
          <w:bCs w:val="0"/>
          <w:color w:val="0070C0"/>
          <w:szCs w:val="22"/>
        </w:rPr>
      </w:pPr>
      <w:bookmarkStart w:id="58" w:name="_Toc225432550"/>
      <w:r w:rsidRPr="00642D41">
        <w:rPr>
          <w:lang w:eastAsia="en-US"/>
        </w:rPr>
        <w:t xml:space="preserve">2.3.4. </w:t>
      </w:r>
      <w:r w:rsidR="006A63F8" w:rsidRPr="00BC7A0B">
        <w:rPr>
          <w:color w:val="0070C0"/>
          <w:szCs w:val="22"/>
        </w:rPr>
        <w:t>MDA++</w:t>
      </w:r>
      <w:bookmarkEnd w:id="58"/>
    </w:p>
    <w:p w14:paraId="37E2AB88" w14:textId="63FBEA7D" w:rsidR="006A63F8" w:rsidRPr="00C8030E" w:rsidRDefault="2006FD3F" w:rsidP="00F24098">
      <w:pPr>
        <w:pStyle w:val="NoSpacing"/>
        <w:rPr>
          <w:rFonts w:asciiTheme="minorHAnsi" w:eastAsiaTheme="minorEastAsia" w:hAnsiTheme="minorHAnsi" w:cstheme="minorBidi"/>
        </w:rPr>
      </w:pPr>
      <w:r w:rsidRPr="00C8030E">
        <w:rPr>
          <w:rFonts w:asciiTheme="minorHAnsi" w:eastAsiaTheme="minorEastAsia" w:hAnsiTheme="minorHAnsi" w:cstheme="minorBidi"/>
        </w:rPr>
        <w:t>De MDA++-tafel is in Drenthe opgezet om gezinnen waar sprake is van langdurig en structureel huiselijk geweld en kindermishandeling een integrale en multidisciplinaire aanpak te bieden. Ondanks de bewezen meerwaarde is het aantal aanmeldingen de afgelopen periode gedaald. De urgentie is groot om de instroom te vergroten, de bekendheid te versterken en MDA++ structureel te positioneren binnen het Drentse zorg- en veiligheidsdomein. De GGD Drenthe is als penvoerder en uitvoerder de aangewezen organisatie om deze versterkingsslag te trekken, vanwege haar regionale overzicht, expertise in crisismanagement en haar positie in het zorgveld.</w:t>
      </w:r>
    </w:p>
    <w:p w14:paraId="7E1AFAFF" w14:textId="3F1D3895" w:rsidR="6F20E8ED" w:rsidRPr="00C8030E" w:rsidRDefault="6F20E8ED" w:rsidP="00F24098">
      <w:pPr>
        <w:pStyle w:val="NoSpacing"/>
        <w:rPr>
          <w:rFonts w:ascii="Aptos" w:eastAsia="Aptos" w:hAnsi="Aptos" w:cs="Aptos"/>
        </w:rPr>
      </w:pPr>
    </w:p>
    <w:p w14:paraId="444E4856" w14:textId="73ED93E6" w:rsidR="2006FD3F" w:rsidRPr="001A61A3" w:rsidRDefault="2006FD3F" w:rsidP="00F24098">
      <w:pPr>
        <w:pStyle w:val="NoSpacing"/>
        <w:rPr>
          <w:rFonts w:asciiTheme="minorHAnsi" w:eastAsiaTheme="minorEastAsia" w:hAnsiTheme="minorHAnsi" w:cstheme="minorHAnsi"/>
        </w:rPr>
      </w:pPr>
      <w:r w:rsidRPr="001A61A3">
        <w:rPr>
          <w:rFonts w:asciiTheme="minorHAnsi" w:eastAsia="Aptos" w:hAnsiTheme="minorHAnsi" w:cstheme="minorHAnsi"/>
        </w:rPr>
        <w:t xml:space="preserve">Doelstelling voor </w:t>
      </w:r>
      <w:r w:rsidR="001AA9AE" w:rsidRPr="001A61A3">
        <w:rPr>
          <w:rFonts w:asciiTheme="minorHAnsi" w:eastAsia="Aptos" w:hAnsiTheme="minorHAnsi" w:cstheme="minorHAnsi"/>
        </w:rPr>
        <w:t>20</w:t>
      </w:r>
      <w:r w:rsidR="4D585A2C" w:rsidRPr="001A61A3">
        <w:rPr>
          <w:rFonts w:asciiTheme="minorHAnsi" w:eastAsia="Aptos" w:hAnsiTheme="minorHAnsi" w:cstheme="minorHAnsi"/>
        </w:rPr>
        <w:t>27</w:t>
      </w:r>
      <w:r w:rsidRPr="001A61A3">
        <w:rPr>
          <w:rFonts w:asciiTheme="minorHAnsi" w:eastAsia="Aptos" w:hAnsiTheme="minorHAnsi" w:cstheme="minorHAnsi"/>
        </w:rPr>
        <w:t xml:space="preserve"> is </w:t>
      </w:r>
      <w:r w:rsidRPr="001A61A3">
        <w:rPr>
          <w:rFonts w:asciiTheme="minorHAnsi" w:eastAsiaTheme="minorEastAsia" w:hAnsiTheme="minorHAnsi" w:cstheme="minorHAnsi"/>
        </w:rPr>
        <w:t xml:space="preserve">om de MDA++-aanpak te professionaliseren en duurzaam te verankeren in het Drentse zorg- en veiligheidsdomein. De focus ligt op het verbeteren van instroomroutes, het versterken van communicatie, het structureel borgen van werkprocessen, en het ontwikkelen van een robuuste infrastructuur voor monitoring en onderzoek. </w:t>
      </w:r>
      <w:r w:rsidR="7A8362E1" w:rsidRPr="001A61A3">
        <w:rPr>
          <w:rFonts w:asciiTheme="minorHAnsi" w:eastAsiaTheme="minorEastAsia" w:hAnsiTheme="minorHAnsi" w:cstheme="minorHAnsi"/>
        </w:rPr>
        <w:t>De acties zijn beschreven in een plan van aanpak in 3 fasen.</w:t>
      </w:r>
      <w:r w:rsidR="0DEFAA46" w:rsidRPr="001A61A3">
        <w:rPr>
          <w:rFonts w:asciiTheme="minorHAnsi" w:eastAsiaTheme="minorEastAsia" w:hAnsiTheme="minorHAnsi" w:cstheme="minorHAnsi"/>
        </w:rPr>
        <w:t xml:space="preserve"> </w:t>
      </w:r>
      <w:r w:rsidRPr="001A61A3">
        <w:rPr>
          <w:rFonts w:asciiTheme="minorHAnsi" w:eastAsiaTheme="minorEastAsia" w:hAnsiTheme="minorHAnsi" w:cstheme="minorHAnsi"/>
        </w:rPr>
        <w:t xml:space="preserve">Fase 1 is eind </w:t>
      </w:r>
      <w:r w:rsidR="1794C956" w:rsidRPr="001A61A3">
        <w:rPr>
          <w:rFonts w:asciiTheme="minorHAnsi" w:eastAsiaTheme="minorEastAsia" w:hAnsiTheme="minorHAnsi" w:cstheme="minorHAnsi"/>
        </w:rPr>
        <w:t>20</w:t>
      </w:r>
      <w:r w:rsidR="4D585A2C" w:rsidRPr="001A61A3">
        <w:rPr>
          <w:rFonts w:asciiTheme="minorHAnsi" w:eastAsiaTheme="minorEastAsia" w:hAnsiTheme="minorHAnsi" w:cstheme="minorHAnsi"/>
        </w:rPr>
        <w:t>26</w:t>
      </w:r>
      <w:r w:rsidRPr="001A61A3">
        <w:rPr>
          <w:rFonts w:asciiTheme="minorHAnsi" w:eastAsiaTheme="minorEastAsia" w:hAnsiTheme="minorHAnsi" w:cstheme="minorHAnsi"/>
        </w:rPr>
        <w:t xml:space="preserve"> afgerond.</w:t>
      </w:r>
    </w:p>
    <w:p w14:paraId="77F4357F" w14:textId="77777777" w:rsidR="00FE0232" w:rsidRPr="00C8030E" w:rsidRDefault="00FE0232" w:rsidP="0FEDEDC2">
      <w:pPr>
        <w:pStyle w:val="NoSpacing"/>
        <w:jc w:val="both"/>
        <w:rPr>
          <w:rFonts w:ascii="Aptos" w:eastAsia="Aptos" w:hAnsi="Aptos" w:cs="Aptos"/>
        </w:rPr>
      </w:pPr>
    </w:p>
    <w:p w14:paraId="75ACF05D" w14:textId="35C13406" w:rsidR="006A63F8" w:rsidRPr="001229C8" w:rsidRDefault="2006FD3F" w:rsidP="0FEDEDC2">
      <w:pPr>
        <w:pStyle w:val="NoSpacing"/>
        <w:jc w:val="both"/>
        <w:rPr>
          <w:rFonts w:asciiTheme="minorHAnsi" w:eastAsia="Aptos" w:hAnsiTheme="minorHAnsi" w:cstheme="minorHAnsi"/>
          <w:b/>
        </w:rPr>
      </w:pPr>
      <w:r w:rsidRPr="001229C8">
        <w:rPr>
          <w:rFonts w:asciiTheme="minorHAnsi" w:eastAsia="Aptos" w:hAnsiTheme="minorHAnsi" w:cstheme="minorHAnsi"/>
          <w:b/>
        </w:rPr>
        <w:t>Fase 2 (juli</w:t>
      </w:r>
      <w:r w:rsidRPr="00C8030E">
        <w:rPr>
          <w:rFonts w:asciiTheme="minorHAnsi" w:eastAsiaTheme="minorEastAsia" w:hAnsiTheme="minorHAnsi" w:cstheme="minorBidi"/>
          <w:b/>
          <w:bCs/>
        </w:rPr>
        <w:t xml:space="preserve"> </w:t>
      </w:r>
      <w:r w:rsidR="58D622C7" w:rsidRPr="4CCC2F05">
        <w:rPr>
          <w:rFonts w:asciiTheme="minorHAnsi" w:eastAsiaTheme="minorEastAsia" w:hAnsiTheme="minorHAnsi" w:cstheme="minorBidi"/>
          <w:b/>
          <w:bCs/>
        </w:rPr>
        <w:t>20</w:t>
      </w:r>
      <w:r w:rsidR="4D585A2C" w:rsidRPr="4CCC2F05">
        <w:rPr>
          <w:rFonts w:asciiTheme="minorHAnsi" w:eastAsiaTheme="minorEastAsia" w:hAnsiTheme="minorHAnsi" w:cstheme="minorBidi"/>
          <w:b/>
          <w:bCs/>
        </w:rPr>
        <w:t>26</w:t>
      </w:r>
      <w:r w:rsidRPr="00C8030E">
        <w:rPr>
          <w:rFonts w:asciiTheme="minorHAnsi" w:eastAsiaTheme="minorEastAsia" w:hAnsiTheme="minorHAnsi" w:cstheme="minorBidi"/>
          <w:b/>
          <w:bCs/>
        </w:rPr>
        <w:t xml:space="preserve"> –</w:t>
      </w:r>
      <w:r w:rsidR="001229C8">
        <w:rPr>
          <w:rFonts w:asciiTheme="minorHAnsi" w:eastAsiaTheme="minorEastAsia" w:hAnsiTheme="minorHAnsi" w:cstheme="minorHAnsi"/>
          <w:b/>
          <w:bCs/>
        </w:rPr>
        <w:t xml:space="preserve"> </w:t>
      </w:r>
      <w:r w:rsidRPr="00C8030E">
        <w:rPr>
          <w:rFonts w:asciiTheme="minorHAnsi" w:eastAsiaTheme="minorEastAsia" w:hAnsiTheme="minorHAnsi" w:cstheme="minorBidi"/>
          <w:b/>
          <w:bCs/>
        </w:rPr>
        <w:t>maart</w:t>
      </w:r>
      <w:r w:rsidRPr="001229C8">
        <w:rPr>
          <w:rFonts w:asciiTheme="minorHAnsi" w:eastAsia="Aptos" w:hAnsiTheme="minorHAnsi" w:cstheme="minorHAnsi"/>
          <w:b/>
        </w:rPr>
        <w:t xml:space="preserve"> 2027) – Uitvoering en implementatie:</w:t>
      </w:r>
    </w:p>
    <w:p w14:paraId="2BB25B83" w14:textId="04915C05" w:rsidR="006A63F8" w:rsidRPr="006A63F8" w:rsidRDefault="2006FD3F" w:rsidP="0FEDEDC2">
      <w:pPr>
        <w:pStyle w:val="NoSpacing"/>
        <w:numPr>
          <w:ilvl w:val="0"/>
          <w:numId w:val="44"/>
        </w:numPr>
        <w:jc w:val="both"/>
        <w:rPr>
          <w:rFonts w:asciiTheme="minorHAnsi" w:eastAsiaTheme="minorEastAsia" w:hAnsiTheme="minorHAnsi" w:cstheme="minorBidi"/>
          <w:lang w:val="en-US"/>
        </w:rPr>
      </w:pPr>
      <w:r w:rsidRPr="001229C8">
        <w:rPr>
          <w:rFonts w:asciiTheme="minorHAnsi" w:eastAsia="Aptos" w:hAnsiTheme="minorHAnsi" w:cstheme="minorHAnsi"/>
          <w:lang w:val="en-US"/>
        </w:rPr>
        <w:t>Roadshow gemeenten en ketenpartners</w:t>
      </w:r>
    </w:p>
    <w:p w14:paraId="56F30E7C" w14:textId="05153E1F" w:rsidR="006A63F8" w:rsidRPr="00C8030E" w:rsidRDefault="2006FD3F" w:rsidP="0FEDEDC2">
      <w:pPr>
        <w:pStyle w:val="NoSpacing"/>
        <w:numPr>
          <w:ilvl w:val="0"/>
          <w:numId w:val="44"/>
        </w:numPr>
        <w:jc w:val="both"/>
        <w:rPr>
          <w:rFonts w:asciiTheme="minorHAnsi" w:eastAsiaTheme="minorEastAsia" w:hAnsiTheme="minorHAnsi" w:cstheme="minorBidi"/>
        </w:rPr>
      </w:pPr>
      <w:r w:rsidRPr="001229C8">
        <w:rPr>
          <w:rFonts w:asciiTheme="minorHAnsi" w:eastAsia="Aptos" w:hAnsiTheme="minorHAnsi" w:cstheme="minorHAnsi"/>
        </w:rPr>
        <w:t>Start Pilot met gemeenten voor doorgeleiding en evaluatie</w:t>
      </w:r>
    </w:p>
    <w:p w14:paraId="6DEEB56B" w14:textId="5CFE83BD" w:rsidR="006A63F8" w:rsidRPr="00C8030E" w:rsidRDefault="2006FD3F" w:rsidP="0FEDEDC2">
      <w:pPr>
        <w:pStyle w:val="NoSpacing"/>
        <w:numPr>
          <w:ilvl w:val="0"/>
          <w:numId w:val="44"/>
        </w:numPr>
        <w:jc w:val="both"/>
        <w:rPr>
          <w:rFonts w:asciiTheme="minorHAnsi" w:eastAsiaTheme="minorEastAsia" w:hAnsiTheme="minorHAnsi" w:cstheme="minorBidi"/>
        </w:rPr>
      </w:pPr>
      <w:r w:rsidRPr="001229C8">
        <w:rPr>
          <w:rFonts w:asciiTheme="minorHAnsi" w:eastAsia="Aptos" w:hAnsiTheme="minorHAnsi" w:cstheme="minorHAnsi"/>
        </w:rPr>
        <w:t>Opstart monitoring via GGD/KeDo en samenwerking kennisinstellingen</w:t>
      </w:r>
    </w:p>
    <w:p w14:paraId="639FB13E" w14:textId="66887B8C" w:rsidR="006A63F8" w:rsidRPr="00C8030E" w:rsidRDefault="2006FD3F" w:rsidP="0FEDEDC2">
      <w:pPr>
        <w:pStyle w:val="NoSpacing"/>
        <w:jc w:val="both"/>
        <w:rPr>
          <w:rFonts w:asciiTheme="minorHAnsi" w:eastAsiaTheme="minorEastAsia" w:hAnsiTheme="minorHAnsi" w:cstheme="minorBidi"/>
          <w:b/>
          <w:bCs/>
        </w:rPr>
      </w:pPr>
      <w:r w:rsidRPr="001229C8">
        <w:rPr>
          <w:rFonts w:asciiTheme="minorHAnsi" w:eastAsia="Aptos" w:hAnsiTheme="minorHAnsi" w:cstheme="minorHAnsi"/>
          <w:b/>
        </w:rPr>
        <w:t xml:space="preserve"> </w:t>
      </w:r>
    </w:p>
    <w:p w14:paraId="7878387F" w14:textId="20BA9E81" w:rsidR="006A63F8" w:rsidRPr="001229C8" w:rsidRDefault="2006FD3F" w:rsidP="0FEDEDC2">
      <w:pPr>
        <w:pStyle w:val="NoSpacing"/>
        <w:jc w:val="both"/>
        <w:rPr>
          <w:rFonts w:asciiTheme="minorHAnsi" w:eastAsia="Aptos" w:hAnsiTheme="minorHAnsi" w:cstheme="minorHAnsi"/>
          <w:b/>
        </w:rPr>
      </w:pPr>
      <w:r w:rsidRPr="001229C8">
        <w:rPr>
          <w:rFonts w:asciiTheme="minorHAnsi" w:eastAsia="Aptos" w:hAnsiTheme="minorHAnsi" w:cstheme="minorHAnsi"/>
          <w:b/>
        </w:rPr>
        <w:t>Fase 3 (</w:t>
      </w:r>
      <w:r w:rsidRPr="00C8030E">
        <w:rPr>
          <w:rFonts w:asciiTheme="minorHAnsi" w:eastAsiaTheme="minorEastAsia" w:hAnsiTheme="minorHAnsi" w:cstheme="minorBidi"/>
          <w:b/>
          <w:bCs/>
        </w:rPr>
        <w:t>maart</w:t>
      </w:r>
      <w:r w:rsidR="00F419DC">
        <w:rPr>
          <w:rFonts w:asciiTheme="minorHAnsi" w:eastAsiaTheme="minorEastAsia" w:hAnsiTheme="minorHAnsi" w:cstheme="minorHAnsi"/>
          <w:b/>
          <w:bCs/>
        </w:rPr>
        <w:t xml:space="preserve"> </w:t>
      </w:r>
      <w:r w:rsidRPr="001229C8">
        <w:rPr>
          <w:rFonts w:asciiTheme="minorHAnsi" w:eastAsiaTheme="minorEastAsia" w:hAnsiTheme="minorHAnsi" w:cstheme="minorHAnsi"/>
          <w:b/>
          <w:bCs/>
        </w:rPr>
        <w:t>-</w:t>
      </w:r>
      <w:r w:rsidR="00F419DC">
        <w:rPr>
          <w:rFonts w:asciiTheme="minorHAnsi" w:eastAsiaTheme="minorEastAsia" w:hAnsiTheme="minorHAnsi" w:cstheme="minorHAnsi"/>
          <w:b/>
          <w:bCs/>
        </w:rPr>
        <w:t xml:space="preserve"> </w:t>
      </w:r>
      <w:r w:rsidRPr="001229C8">
        <w:rPr>
          <w:rFonts w:asciiTheme="minorHAnsi" w:eastAsiaTheme="minorEastAsia" w:hAnsiTheme="minorHAnsi" w:cstheme="minorHAnsi"/>
          <w:b/>
          <w:bCs/>
        </w:rPr>
        <w:t>dec</w:t>
      </w:r>
      <w:r w:rsidR="00F419DC">
        <w:rPr>
          <w:rFonts w:asciiTheme="minorHAnsi" w:eastAsiaTheme="minorEastAsia" w:hAnsiTheme="minorHAnsi" w:cstheme="minorHAnsi"/>
          <w:b/>
          <w:bCs/>
        </w:rPr>
        <w:t>ember</w:t>
      </w:r>
      <w:r w:rsidRPr="001229C8">
        <w:rPr>
          <w:rFonts w:asciiTheme="minorHAnsi" w:eastAsia="Aptos" w:hAnsiTheme="minorHAnsi" w:cstheme="minorHAnsi"/>
          <w:b/>
        </w:rPr>
        <w:t xml:space="preserve"> 2027) – Evaluatie en inbedding:</w:t>
      </w:r>
    </w:p>
    <w:p w14:paraId="63B5A5B1" w14:textId="243F6A78" w:rsidR="006A63F8" w:rsidRPr="00C8030E" w:rsidRDefault="2006FD3F" w:rsidP="0FEDEDC2">
      <w:pPr>
        <w:pStyle w:val="NoSpacing"/>
        <w:numPr>
          <w:ilvl w:val="0"/>
          <w:numId w:val="43"/>
        </w:numPr>
        <w:jc w:val="both"/>
        <w:rPr>
          <w:rFonts w:asciiTheme="minorHAnsi" w:eastAsiaTheme="minorEastAsia" w:hAnsiTheme="minorHAnsi" w:cstheme="minorBidi"/>
        </w:rPr>
      </w:pPr>
      <w:r w:rsidRPr="001229C8">
        <w:rPr>
          <w:rFonts w:asciiTheme="minorHAnsi" w:eastAsia="Aptos" w:hAnsiTheme="minorHAnsi" w:cstheme="minorHAnsi"/>
        </w:rPr>
        <w:t>Eindrapportage en evaluatie impact en resultaten</w:t>
      </w:r>
    </w:p>
    <w:p w14:paraId="13033019" w14:textId="57676F33" w:rsidR="006A63F8" w:rsidRPr="00C8030E" w:rsidRDefault="2006FD3F" w:rsidP="0FEDEDC2">
      <w:pPr>
        <w:pStyle w:val="NoSpacing"/>
        <w:numPr>
          <w:ilvl w:val="0"/>
          <w:numId w:val="43"/>
        </w:numPr>
        <w:jc w:val="both"/>
        <w:rPr>
          <w:rFonts w:asciiTheme="minorHAnsi" w:eastAsiaTheme="minorEastAsia" w:hAnsiTheme="minorHAnsi" w:cstheme="minorBidi"/>
        </w:rPr>
      </w:pPr>
      <w:r w:rsidRPr="001229C8">
        <w:rPr>
          <w:rFonts w:asciiTheme="minorHAnsi" w:eastAsia="Aptos" w:hAnsiTheme="minorHAnsi" w:cstheme="minorHAnsi"/>
        </w:rPr>
        <w:t>Integratie in meerjarenbeleid en P&amp;C-cyclus</w:t>
      </w:r>
    </w:p>
    <w:p w14:paraId="6F8F6000" w14:textId="3B19AD47" w:rsidR="006A63F8" w:rsidRPr="00C8030E" w:rsidRDefault="2006FD3F" w:rsidP="0FEDEDC2">
      <w:pPr>
        <w:pStyle w:val="NoSpacing"/>
        <w:numPr>
          <w:ilvl w:val="0"/>
          <w:numId w:val="43"/>
        </w:numPr>
        <w:jc w:val="both"/>
        <w:rPr>
          <w:rFonts w:asciiTheme="minorHAnsi" w:eastAsiaTheme="minorEastAsia" w:hAnsiTheme="minorHAnsi" w:cstheme="minorBidi"/>
        </w:rPr>
      </w:pPr>
      <w:r w:rsidRPr="001229C8">
        <w:rPr>
          <w:rFonts w:asciiTheme="minorHAnsi" w:eastAsia="Aptos" w:hAnsiTheme="minorHAnsi" w:cstheme="minorHAnsi"/>
        </w:rPr>
        <w:t>Oplevering MDA++ Handboek, richtlijnen en eventuele onderzoeksresultaten</w:t>
      </w:r>
    </w:p>
    <w:p w14:paraId="316A78BE" w14:textId="40D0CF00" w:rsidR="003A1B01" w:rsidRPr="00040DF4" w:rsidRDefault="00040DF4" w:rsidP="00FC304D">
      <w:pPr>
        <w:pStyle w:val="Heading3"/>
        <w:rPr>
          <w:b w:val="0"/>
          <w:bCs w:val="0"/>
          <w:color w:val="0070C0"/>
          <w:szCs w:val="22"/>
        </w:rPr>
      </w:pPr>
      <w:bookmarkStart w:id="59" w:name="_Toc225432551"/>
      <w:r w:rsidRPr="00FC304D">
        <w:rPr>
          <w:lang w:eastAsia="en-US"/>
        </w:rPr>
        <w:t>2.3.</w:t>
      </w:r>
      <w:r w:rsidR="00F24098">
        <w:rPr>
          <w:color w:val="0070C0"/>
          <w:szCs w:val="22"/>
        </w:rPr>
        <w:t>5</w:t>
      </w:r>
      <w:r>
        <w:rPr>
          <w:color w:val="0070C0"/>
          <w:szCs w:val="22"/>
        </w:rPr>
        <w:t xml:space="preserve">. </w:t>
      </w:r>
      <w:r w:rsidR="41AEE7C7" w:rsidRPr="00040DF4">
        <w:rPr>
          <w:color w:val="0070C0"/>
          <w:szCs w:val="22"/>
        </w:rPr>
        <w:t>Centrum Seksueel Geweld</w:t>
      </w:r>
      <w:bookmarkEnd w:id="59"/>
    </w:p>
    <w:p w14:paraId="7648F612" w14:textId="60D1A88B" w:rsidR="24510C01" w:rsidRPr="00670150" w:rsidRDefault="535CECA9" w:rsidP="00925694">
      <w:pPr>
        <w:rPr>
          <w:sz w:val="22"/>
          <w:szCs w:val="22"/>
        </w:rPr>
      </w:pPr>
      <w:r w:rsidRPr="469C6E9D">
        <w:rPr>
          <w:sz w:val="22"/>
          <w:szCs w:val="22"/>
        </w:rPr>
        <w:t xml:space="preserve">Het aantal meldingen bij het Centrum Seksueel Geweld Groningen-Drenthe </w:t>
      </w:r>
      <w:r w:rsidR="29542B3A" w:rsidRPr="469C6E9D">
        <w:rPr>
          <w:sz w:val="22"/>
          <w:szCs w:val="22"/>
        </w:rPr>
        <w:t xml:space="preserve">(CSG) </w:t>
      </w:r>
      <w:r w:rsidRPr="469C6E9D">
        <w:rPr>
          <w:sz w:val="22"/>
          <w:szCs w:val="22"/>
        </w:rPr>
        <w:t>stijgt ieder jaar tussen de 10 en 20%. Dat</w:t>
      </w:r>
      <w:r w:rsidR="7A5EF1A4" w:rsidRPr="469C6E9D">
        <w:rPr>
          <w:sz w:val="22"/>
          <w:szCs w:val="22"/>
        </w:rPr>
        <w:t xml:space="preserve"> </w:t>
      </w:r>
      <w:r w:rsidR="0BEECDD5" w:rsidRPr="469C6E9D">
        <w:rPr>
          <w:sz w:val="22"/>
          <w:szCs w:val="22"/>
        </w:rPr>
        <w:t xml:space="preserve">heeft </w:t>
      </w:r>
      <w:r w:rsidR="00840286" w:rsidRPr="469C6E9D">
        <w:rPr>
          <w:sz w:val="22"/>
          <w:szCs w:val="22"/>
        </w:rPr>
        <w:t xml:space="preserve">vooral </w:t>
      </w:r>
      <w:r w:rsidR="0BEECDD5" w:rsidRPr="469C6E9D">
        <w:rPr>
          <w:sz w:val="22"/>
          <w:szCs w:val="22"/>
        </w:rPr>
        <w:t>te maken met meer publiciteit</w:t>
      </w:r>
      <w:r w:rsidR="0C317269" w:rsidRPr="469C6E9D">
        <w:rPr>
          <w:sz w:val="22"/>
          <w:szCs w:val="22"/>
        </w:rPr>
        <w:t xml:space="preserve"> en </w:t>
      </w:r>
      <w:r w:rsidR="0BEECDD5" w:rsidRPr="469C6E9D">
        <w:rPr>
          <w:sz w:val="22"/>
          <w:szCs w:val="22"/>
        </w:rPr>
        <w:t xml:space="preserve">trainingen die </w:t>
      </w:r>
      <w:r w:rsidR="4D85905F" w:rsidRPr="469C6E9D">
        <w:rPr>
          <w:sz w:val="22"/>
          <w:szCs w:val="22"/>
        </w:rPr>
        <w:t>worden</w:t>
      </w:r>
      <w:r w:rsidR="0BEECDD5" w:rsidRPr="469C6E9D">
        <w:rPr>
          <w:sz w:val="22"/>
          <w:szCs w:val="22"/>
        </w:rPr>
        <w:t xml:space="preserve"> gegeven Op zich een mooie ontwikkeling dat slachtoffer door te </w:t>
      </w:r>
      <w:r w:rsidR="474DE158" w:rsidRPr="469C6E9D">
        <w:rPr>
          <w:sz w:val="22"/>
          <w:szCs w:val="22"/>
        </w:rPr>
        <w:t>onthullen</w:t>
      </w:r>
      <w:r w:rsidR="0BEECDD5" w:rsidRPr="469C6E9D">
        <w:rPr>
          <w:sz w:val="22"/>
          <w:szCs w:val="22"/>
        </w:rPr>
        <w:t xml:space="preserve"> oo</w:t>
      </w:r>
      <w:r w:rsidR="61F3B495" w:rsidRPr="469C6E9D">
        <w:rPr>
          <w:sz w:val="22"/>
          <w:szCs w:val="22"/>
        </w:rPr>
        <w:t>k de juiste hulp kunnen krijgen. Het heeft</w:t>
      </w:r>
      <w:r w:rsidR="0816DF1C" w:rsidRPr="469C6E9D">
        <w:rPr>
          <w:sz w:val="22"/>
          <w:szCs w:val="22"/>
        </w:rPr>
        <w:t xml:space="preserve"> echter ook organisatorische en financiële gevolgen. Het is b</w:t>
      </w:r>
      <w:r w:rsidR="00745381">
        <w:rPr>
          <w:sz w:val="22"/>
          <w:szCs w:val="22"/>
        </w:rPr>
        <w:t>ijvoorbeeld</w:t>
      </w:r>
      <w:r w:rsidR="0816DF1C" w:rsidRPr="469C6E9D">
        <w:rPr>
          <w:sz w:val="22"/>
          <w:szCs w:val="22"/>
        </w:rPr>
        <w:t xml:space="preserve"> de vraag in hoeverre het nog wenselijk is om een CSG voor be</w:t>
      </w:r>
      <w:r w:rsidR="35639D40" w:rsidRPr="469C6E9D">
        <w:rPr>
          <w:sz w:val="22"/>
          <w:szCs w:val="22"/>
        </w:rPr>
        <w:t xml:space="preserve">ide provincies te organiseren. Maar ook de </w:t>
      </w:r>
      <w:r w:rsidR="4C5DAC86" w:rsidRPr="469C6E9D">
        <w:rPr>
          <w:sz w:val="22"/>
          <w:szCs w:val="22"/>
        </w:rPr>
        <w:t>landelijke</w:t>
      </w:r>
      <w:r w:rsidR="35639D40" w:rsidRPr="469C6E9D">
        <w:rPr>
          <w:sz w:val="22"/>
          <w:szCs w:val="22"/>
        </w:rPr>
        <w:t xml:space="preserve"> </w:t>
      </w:r>
      <w:r w:rsidR="3B092FF2" w:rsidRPr="469C6E9D">
        <w:rPr>
          <w:sz w:val="22"/>
          <w:szCs w:val="22"/>
        </w:rPr>
        <w:t>ontwikkeling</w:t>
      </w:r>
      <w:r w:rsidR="35639D40" w:rsidRPr="469C6E9D">
        <w:rPr>
          <w:sz w:val="22"/>
          <w:szCs w:val="22"/>
        </w:rPr>
        <w:t xml:space="preserve"> dat er meer </w:t>
      </w:r>
      <w:r w:rsidR="4EB2E541" w:rsidRPr="469C6E9D">
        <w:rPr>
          <w:sz w:val="22"/>
          <w:szCs w:val="22"/>
        </w:rPr>
        <w:t>CSG-</w:t>
      </w:r>
      <w:r w:rsidR="35639D40" w:rsidRPr="469C6E9D">
        <w:rPr>
          <w:sz w:val="22"/>
          <w:szCs w:val="22"/>
        </w:rPr>
        <w:t>inloop</w:t>
      </w:r>
      <w:r w:rsidR="2CBF6B59" w:rsidRPr="469C6E9D">
        <w:rPr>
          <w:sz w:val="22"/>
          <w:szCs w:val="22"/>
        </w:rPr>
        <w:t xml:space="preserve">locaties </w:t>
      </w:r>
      <w:r w:rsidR="621C2FF8" w:rsidRPr="469C6E9D">
        <w:rPr>
          <w:sz w:val="22"/>
          <w:szCs w:val="22"/>
        </w:rPr>
        <w:t>worden</w:t>
      </w:r>
      <w:r w:rsidR="1A17D053" w:rsidRPr="469C6E9D">
        <w:rPr>
          <w:sz w:val="22"/>
          <w:szCs w:val="22"/>
        </w:rPr>
        <w:t xml:space="preserve"> geopend</w:t>
      </w:r>
      <w:r w:rsidR="28B0EFAE" w:rsidRPr="469C6E9D">
        <w:rPr>
          <w:sz w:val="22"/>
          <w:szCs w:val="22"/>
        </w:rPr>
        <w:t>, om de zorg toegankelijker te maken, is ook voor 2027 e</w:t>
      </w:r>
      <w:r w:rsidR="00745381">
        <w:rPr>
          <w:sz w:val="22"/>
          <w:szCs w:val="22"/>
        </w:rPr>
        <w:t>e</w:t>
      </w:r>
      <w:r w:rsidR="28B0EFAE" w:rsidRPr="469C6E9D">
        <w:rPr>
          <w:sz w:val="22"/>
          <w:szCs w:val="22"/>
        </w:rPr>
        <w:t xml:space="preserve">n </w:t>
      </w:r>
      <w:r w:rsidR="7AAD0E84" w:rsidRPr="469C6E9D">
        <w:rPr>
          <w:sz w:val="22"/>
          <w:szCs w:val="22"/>
        </w:rPr>
        <w:t>belangrijk</w:t>
      </w:r>
      <w:r w:rsidR="28B0EFAE" w:rsidRPr="469C6E9D">
        <w:rPr>
          <w:sz w:val="22"/>
          <w:szCs w:val="22"/>
        </w:rPr>
        <w:t xml:space="preserve"> thema. </w:t>
      </w:r>
      <w:r w:rsidR="037729F6" w:rsidRPr="469C6E9D">
        <w:rPr>
          <w:sz w:val="22"/>
          <w:szCs w:val="22"/>
        </w:rPr>
        <w:t>Het landelijk CSG heeft afspraken gem</w:t>
      </w:r>
      <w:r w:rsidR="6479F435" w:rsidRPr="469C6E9D">
        <w:rPr>
          <w:sz w:val="22"/>
          <w:szCs w:val="22"/>
        </w:rPr>
        <w:t>a</w:t>
      </w:r>
      <w:r w:rsidR="037729F6" w:rsidRPr="469C6E9D">
        <w:rPr>
          <w:sz w:val="22"/>
          <w:szCs w:val="22"/>
        </w:rPr>
        <w:t xml:space="preserve">akt met de VNG over een systematiek van eenduidig begroten voor alle CSG's. Vanaf 2027 zal hier ook bij ons CSG mee worden </w:t>
      </w:r>
      <w:r w:rsidR="61314E8E" w:rsidRPr="469C6E9D">
        <w:rPr>
          <w:sz w:val="22"/>
          <w:szCs w:val="22"/>
        </w:rPr>
        <w:t>gestart. Dit zal naar alle waarschijnlijkheid meer financiële ruimte geven.</w:t>
      </w:r>
      <w:r w:rsidR="1A17D053" w:rsidRPr="469C6E9D">
        <w:rPr>
          <w:sz w:val="22"/>
          <w:szCs w:val="22"/>
        </w:rPr>
        <w:t xml:space="preserve"> </w:t>
      </w:r>
      <w:r w:rsidR="3A73AF1A" w:rsidRPr="469C6E9D">
        <w:rPr>
          <w:sz w:val="22"/>
          <w:szCs w:val="22"/>
        </w:rPr>
        <w:t xml:space="preserve">Daarnaast is het ook de intentie om met de beide centrumgemeenten Emmen en Groningen </w:t>
      </w:r>
      <w:r w:rsidR="0DEAD4E7" w:rsidRPr="469C6E9D">
        <w:rPr>
          <w:sz w:val="22"/>
          <w:szCs w:val="22"/>
        </w:rPr>
        <w:t>een</w:t>
      </w:r>
      <w:r w:rsidR="3A73AF1A" w:rsidRPr="469C6E9D">
        <w:rPr>
          <w:sz w:val="22"/>
          <w:szCs w:val="22"/>
        </w:rPr>
        <w:t xml:space="preserve"> </w:t>
      </w:r>
      <w:r w:rsidR="74E85762" w:rsidRPr="469C6E9D">
        <w:rPr>
          <w:sz w:val="22"/>
          <w:szCs w:val="22"/>
        </w:rPr>
        <w:t xml:space="preserve">vorm </w:t>
      </w:r>
      <w:r w:rsidR="3A73AF1A" w:rsidRPr="469C6E9D">
        <w:rPr>
          <w:sz w:val="22"/>
          <w:szCs w:val="22"/>
        </w:rPr>
        <w:t>van meerjarig begroten in te voeren</w:t>
      </w:r>
      <w:r w:rsidR="511B5808" w:rsidRPr="469C6E9D">
        <w:rPr>
          <w:sz w:val="22"/>
          <w:szCs w:val="22"/>
        </w:rPr>
        <w:t xml:space="preserve"> middels de landelijke richtlijn eenduidig begroten van het Landelijk CSG</w:t>
      </w:r>
      <w:r w:rsidR="3A73AF1A" w:rsidRPr="469C6E9D">
        <w:rPr>
          <w:sz w:val="22"/>
          <w:szCs w:val="22"/>
        </w:rPr>
        <w:t>.</w:t>
      </w:r>
    </w:p>
    <w:p w14:paraId="014302F4" w14:textId="74DC3B4D" w:rsidR="00F90DC6" w:rsidRPr="00925694" w:rsidRDefault="00925694" w:rsidP="00971DA3">
      <w:pPr>
        <w:pStyle w:val="Heading3"/>
        <w:rPr>
          <w:color w:val="0070C0"/>
          <w:lang w:eastAsia="en-US"/>
        </w:rPr>
      </w:pPr>
      <w:bookmarkStart w:id="60" w:name="_Toc225432552"/>
      <w:bookmarkStart w:id="61" w:name="_Toc406680893"/>
      <w:bookmarkStart w:id="62" w:name="_Toc411240608"/>
      <w:r w:rsidRPr="00925694">
        <w:rPr>
          <w:color w:val="0070C0"/>
          <w:lang w:eastAsia="en-US"/>
        </w:rPr>
        <w:t>2.3.</w:t>
      </w:r>
      <w:r w:rsidR="007327BA">
        <w:rPr>
          <w:color w:val="0070C0"/>
          <w:lang w:eastAsia="en-US"/>
        </w:rPr>
        <w:t>6</w:t>
      </w:r>
      <w:r w:rsidRPr="00925694">
        <w:rPr>
          <w:color w:val="0070C0"/>
          <w:lang w:eastAsia="en-US"/>
        </w:rPr>
        <w:t>. Z</w:t>
      </w:r>
      <w:r w:rsidR="00F90DC6" w:rsidRPr="00925694">
        <w:rPr>
          <w:color w:val="0070C0"/>
          <w:lang w:eastAsia="en-US"/>
        </w:rPr>
        <w:t>org</w:t>
      </w:r>
      <w:r w:rsidR="00386580">
        <w:rPr>
          <w:color w:val="0070C0"/>
          <w:lang w:eastAsia="en-US"/>
        </w:rPr>
        <w:t>-</w:t>
      </w:r>
      <w:r w:rsidR="00F90DC6" w:rsidRPr="00925694">
        <w:rPr>
          <w:color w:val="0070C0"/>
          <w:lang w:eastAsia="en-US"/>
        </w:rPr>
        <w:t xml:space="preserve"> en Veiligheidshuis Drenthe (ZVHD)</w:t>
      </w:r>
      <w:bookmarkEnd w:id="60"/>
    </w:p>
    <w:p w14:paraId="11D2A902" w14:textId="38F54385" w:rsidR="00162435" w:rsidRPr="00263AFD" w:rsidRDefault="00F90DC6" w:rsidP="00080D0D">
      <w:pPr>
        <w:spacing w:after="15" w:line="275" w:lineRule="auto"/>
        <w:rPr>
          <w:rFonts w:eastAsia="Aptos" w:cs="Calibri"/>
          <w:sz w:val="22"/>
          <w:szCs w:val="22"/>
          <w14:ligatures w14:val="standardContextual"/>
        </w:rPr>
      </w:pPr>
      <w:r w:rsidRPr="00263AFD">
        <w:rPr>
          <w:rFonts w:cs="Calibri"/>
          <w:sz w:val="22"/>
          <w:szCs w:val="22"/>
        </w:rPr>
        <w:t xml:space="preserve">Tot 1 januari 2026 was ZVHD beheersmatig bij de Veiligheidsregio Drenthe ondergebracht. ZVHD maakt per 1 januari 2026 onderdeel uit van de Gemeenschappelijke Regeling SamenDrenthe. </w:t>
      </w:r>
      <w:r w:rsidR="003E39E9" w:rsidRPr="00263AFD">
        <w:rPr>
          <w:rFonts w:cs="Calibri"/>
          <w:sz w:val="22"/>
          <w:szCs w:val="22"/>
        </w:rPr>
        <w:t xml:space="preserve">De </w:t>
      </w:r>
      <w:r w:rsidR="00BF53A0" w:rsidRPr="00263AFD">
        <w:rPr>
          <w:rFonts w:cs="Calibri"/>
          <w:sz w:val="22"/>
          <w:szCs w:val="22"/>
        </w:rPr>
        <w:t xml:space="preserve">begroting van het ZVHD zal in 2026 via </w:t>
      </w:r>
      <w:r w:rsidR="00EA4A41" w:rsidRPr="00263AFD">
        <w:rPr>
          <w:rFonts w:cs="Calibri"/>
          <w:sz w:val="22"/>
          <w:szCs w:val="22"/>
        </w:rPr>
        <w:t xml:space="preserve">een begrotingswijzing worden </w:t>
      </w:r>
      <w:r w:rsidR="008A1B90">
        <w:rPr>
          <w:rFonts w:cs="Calibri"/>
          <w:sz w:val="22"/>
          <w:szCs w:val="22"/>
        </w:rPr>
        <w:t>geïntegreerd in</w:t>
      </w:r>
      <w:r w:rsidR="00AC2D35" w:rsidRPr="00263AFD">
        <w:rPr>
          <w:rFonts w:cs="Calibri"/>
          <w:sz w:val="22"/>
          <w:szCs w:val="22"/>
        </w:rPr>
        <w:t xml:space="preserve"> de begroting van SamenDrenthe. Het door het ZVHD in afstemming </w:t>
      </w:r>
      <w:r w:rsidR="00B01342" w:rsidRPr="00263AFD">
        <w:rPr>
          <w:rFonts w:cs="Calibri"/>
          <w:sz w:val="22"/>
          <w:szCs w:val="22"/>
        </w:rPr>
        <w:t xml:space="preserve">met de Stuurgroep van het ZVHD opgestelde en vastgestelde </w:t>
      </w:r>
      <w:r w:rsidR="00162435" w:rsidRPr="00263AFD">
        <w:rPr>
          <w:rFonts w:cs="Calibri"/>
          <w:sz w:val="22"/>
          <w:szCs w:val="22"/>
        </w:rPr>
        <w:t>beleid is uitgangspunt voor 202</w:t>
      </w:r>
      <w:r w:rsidR="00080D0D" w:rsidRPr="00263AFD">
        <w:rPr>
          <w:rFonts w:cs="Calibri"/>
          <w:sz w:val="22"/>
          <w:szCs w:val="22"/>
        </w:rPr>
        <w:t>6</w:t>
      </w:r>
      <w:r w:rsidR="00162435" w:rsidRPr="00263AFD">
        <w:rPr>
          <w:rFonts w:cs="Calibri"/>
          <w:sz w:val="22"/>
          <w:szCs w:val="22"/>
        </w:rPr>
        <w:t>. Voor 2027 heeft het ZVHD de volgende</w:t>
      </w:r>
      <w:r w:rsidR="00136B0C" w:rsidRPr="00263AFD">
        <w:rPr>
          <w:rFonts w:cs="Calibri"/>
          <w:sz w:val="22"/>
          <w:szCs w:val="22"/>
        </w:rPr>
        <w:t xml:space="preserve"> </w:t>
      </w:r>
      <w:r w:rsidR="003F3A8E" w:rsidRPr="00263AFD">
        <w:rPr>
          <w:rFonts w:cs="Calibri"/>
          <w:sz w:val="22"/>
          <w:szCs w:val="22"/>
        </w:rPr>
        <w:t xml:space="preserve">voornemens. </w:t>
      </w:r>
      <w:r w:rsidR="00162435" w:rsidRPr="00263AFD">
        <w:rPr>
          <w:rFonts w:cs="Calibri"/>
          <w:sz w:val="22"/>
          <w:szCs w:val="22"/>
        </w:rPr>
        <w:t xml:space="preserve">In de concept-begroting ZVHD 2027 is de financiële vertaling gemaakt van de inhoudelijke speerpunten, beleidsmatige kaders en acties voor het jaar 2027. Daarbij is grotendeels voortgeborduurd op het jaarplan 2026. In 2027 ligt vooral focus </w:t>
      </w:r>
      <w:r w:rsidR="00162435" w:rsidRPr="00263AFD">
        <w:rPr>
          <w:rFonts w:eastAsia="Aptos" w:cs="Calibri"/>
          <w:sz w:val="22"/>
          <w:szCs w:val="22"/>
          <w14:ligatures w14:val="standardContextual"/>
        </w:rPr>
        <w:t>op de verdere uitvoering, implementatie en borging van dit reeds ambitieuze plan. Dit leidt niet tot aanpassing van de begroting 2027, anders dan (mogelijke) aanvullende kosten voor:</w:t>
      </w:r>
    </w:p>
    <w:p w14:paraId="59AA73D0" w14:textId="77777777" w:rsidR="00162435" w:rsidRPr="00080D0D" w:rsidRDefault="00162435" w:rsidP="00162435">
      <w:pPr>
        <w:pStyle w:val="ListParagraph"/>
        <w:numPr>
          <w:ilvl w:val="0"/>
          <w:numId w:val="41"/>
        </w:numPr>
        <w:spacing w:after="200"/>
        <w:rPr>
          <w:rFonts w:eastAsia="Aptos" w:cs="Aptos"/>
          <w:sz w:val="22"/>
          <w:szCs w:val="22"/>
          <w14:ligatures w14:val="standardContextual"/>
        </w:rPr>
      </w:pPr>
      <w:r w:rsidRPr="00080D0D">
        <w:rPr>
          <w:rFonts w:eastAsia="Aptos" w:cs="Aptos"/>
          <w:sz w:val="22"/>
          <w:szCs w:val="22"/>
          <w14:ligatures w14:val="standardContextual"/>
        </w:rPr>
        <w:t>het faciliteren en ondersteunen van de netwerk- en persoonsgerichte aanpak van jonge aanwas/risicojongeren. Hierover vindt in de 1</w:t>
      </w:r>
      <w:r w:rsidRPr="00080D0D">
        <w:rPr>
          <w:rFonts w:eastAsia="Aptos" w:cs="Aptos"/>
          <w:sz w:val="22"/>
          <w:szCs w:val="22"/>
          <w:vertAlign w:val="superscript"/>
          <w14:ligatures w14:val="standardContextual"/>
        </w:rPr>
        <w:t>e</w:t>
      </w:r>
      <w:r w:rsidRPr="00080D0D">
        <w:rPr>
          <w:rFonts w:eastAsia="Aptos" w:cs="Aptos"/>
          <w:sz w:val="22"/>
          <w:szCs w:val="22"/>
          <w14:ligatures w14:val="standardContextual"/>
        </w:rPr>
        <w:t xml:space="preserve"> helft van 2026 afstemming met gemeenten en ketenpartners plaats. </w:t>
      </w:r>
      <w:r w:rsidRPr="00080D0D">
        <w:rPr>
          <w:sz w:val="22"/>
          <w:szCs w:val="22"/>
        </w:rPr>
        <w:t>Mocht hieruit blijken dat er voldoende draagvlak is om hier door ZVHD aanvullend op in te zetten, dan zal dit een begrotingswijziging met zich mee brengen</w:t>
      </w:r>
      <w:r w:rsidRPr="00080D0D">
        <w:rPr>
          <w:rFonts w:eastAsia="Aptos" w:cs="Aptos"/>
          <w:sz w:val="22"/>
          <w:szCs w:val="22"/>
          <w14:ligatures w14:val="standardContextual"/>
        </w:rPr>
        <w:t>;</w:t>
      </w:r>
    </w:p>
    <w:p w14:paraId="7B29D457" w14:textId="2C80265A" w:rsidR="00162435" w:rsidRPr="00080D0D" w:rsidRDefault="00162435" w:rsidP="00162435">
      <w:pPr>
        <w:pStyle w:val="ListParagraph"/>
        <w:numPr>
          <w:ilvl w:val="0"/>
          <w:numId w:val="41"/>
        </w:numPr>
        <w:spacing w:after="200"/>
        <w:rPr>
          <w:rFonts w:eastAsia="Aptos" w:cs="Aptos"/>
          <w:sz w:val="22"/>
          <w:szCs w:val="22"/>
          <w14:ligatures w14:val="standardContextual"/>
        </w:rPr>
      </w:pPr>
      <w:r w:rsidRPr="00080D0D">
        <w:rPr>
          <w:rFonts w:eastAsia="Aptos" w:cs="Aptos"/>
          <w:sz w:val="22"/>
          <w:szCs w:val="22"/>
          <w14:ligatures w14:val="standardContextual"/>
        </w:rPr>
        <w:t>de ‘plustaak’ coördinatie en re-integratie (ex)gedetineerden dat anno 1 januari 2026 door 6 gemeenten bij ZVHD is belegd. In de 1</w:t>
      </w:r>
      <w:r w:rsidRPr="00080D0D">
        <w:rPr>
          <w:rFonts w:eastAsia="Aptos" w:cs="Aptos"/>
          <w:sz w:val="22"/>
          <w:szCs w:val="22"/>
          <w:vertAlign w:val="superscript"/>
          <w14:ligatures w14:val="standardContextual"/>
        </w:rPr>
        <w:t>e</w:t>
      </w:r>
      <w:r w:rsidRPr="00080D0D">
        <w:rPr>
          <w:rFonts w:eastAsia="Aptos" w:cs="Aptos"/>
          <w:sz w:val="22"/>
          <w:szCs w:val="22"/>
          <w14:ligatures w14:val="standardContextual"/>
        </w:rPr>
        <w:t xml:space="preserve"> helft van 2026 vindt in afstemming met deze gemeenten een heroriëntatie op deze taak plaats. Ook dit kan </w:t>
      </w:r>
      <w:r w:rsidR="00250FB5">
        <w:rPr>
          <w:rFonts w:eastAsia="Aptos" w:cs="Aptos"/>
          <w:sz w:val="22"/>
          <w:szCs w:val="22"/>
          <w14:ligatures w14:val="standardContextual"/>
        </w:rPr>
        <w:t xml:space="preserve">leiden tot </w:t>
      </w:r>
      <w:r w:rsidRPr="00080D0D">
        <w:rPr>
          <w:rFonts w:eastAsia="Aptos" w:cs="Aptos"/>
          <w:sz w:val="22"/>
          <w:szCs w:val="22"/>
          <w14:ligatures w14:val="standardContextual"/>
        </w:rPr>
        <w:t>een begrotingswijziging;</w:t>
      </w:r>
    </w:p>
    <w:p w14:paraId="128EED29" w14:textId="10F5AFCC" w:rsidR="00162435" w:rsidRPr="00D65C76" w:rsidRDefault="00162435" w:rsidP="00162435">
      <w:pPr>
        <w:pStyle w:val="ListParagraph"/>
        <w:numPr>
          <w:ilvl w:val="0"/>
          <w:numId w:val="41"/>
        </w:numPr>
        <w:spacing w:after="200"/>
        <w:rPr>
          <w:rFonts w:asciiTheme="minorHAnsi" w:eastAsia="Aptos" w:hAnsiTheme="minorHAnsi" w:cstheme="minorHAnsi"/>
          <w:sz w:val="22"/>
          <w:szCs w:val="22"/>
          <w14:ligatures w14:val="standardContextual"/>
        </w:rPr>
      </w:pPr>
      <w:r w:rsidRPr="00D65C76">
        <w:rPr>
          <w:rFonts w:asciiTheme="minorHAnsi" w:eastAsia="Aptos" w:hAnsiTheme="minorHAnsi" w:cstheme="minorHAnsi"/>
          <w:sz w:val="22"/>
          <w:szCs w:val="22"/>
          <w14:ligatures w14:val="standardContextual"/>
        </w:rPr>
        <w:t xml:space="preserve">een centraal digitaal samenwerkingsplatform voor het vastleggen en delen van informatie tussen ketenpartners dat voldoet aan de eisen van de WGS. Dit wordt in 2026 verkent en voorgelegd aan de Stuurgroep ZVHD. Het gaat om een alternatief voor (beveiligd) mailen. </w:t>
      </w:r>
    </w:p>
    <w:p w14:paraId="102CE71C" w14:textId="6A6D570E" w:rsidR="00162435" w:rsidRPr="00D65C76" w:rsidRDefault="00162435" w:rsidP="00162435">
      <w:pPr>
        <w:rPr>
          <w:rFonts w:asciiTheme="minorHAnsi" w:eastAsia="Aptos" w:hAnsiTheme="minorHAnsi" w:cstheme="minorHAnsi"/>
          <w:sz w:val="22"/>
          <w:szCs w:val="22"/>
          <w14:ligatures w14:val="standardContextual"/>
        </w:rPr>
      </w:pPr>
      <w:r w:rsidRPr="00D65C76">
        <w:rPr>
          <w:rFonts w:asciiTheme="minorHAnsi" w:eastAsia="Aptos" w:hAnsiTheme="minorHAnsi" w:cstheme="minorHAnsi"/>
          <w:sz w:val="22"/>
          <w:szCs w:val="22"/>
          <w14:ligatures w14:val="standardContextual"/>
        </w:rPr>
        <w:t xml:space="preserve">Met de overgang van de medewerkers van de VRD naar de GGD in het tweede kwartaal van 2026, worden de CAO’s naast elkaar gelegd. Vetrekpunt is dat medewerkers ‘onder aan de streep’ onder dezelfde condities overgaan. Voor 2027 zijn de in 2026 bepaalde salariskosten op basis van de CAO-SGO als basis genomen. </w:t>
      </w:r>
    </w:p>
    <w:p w14:paraId="25AACCE7" w14:textId="1B66E9D4" w:rsidR="00162435" w:rsidRPr="00D65C76" w:rsidRDefault="00162435" w:rsidP="00162435">
      <w:pPr>
        <w:rPr>
          <w:rFonts w:asciiTheme="minorHAnsi" w:eastAsia="Aptos" w:hAnsiTheme="minorHAnsi" w:cstheme="minorHAnsi"/>
          <w:sz w:val="22"/>
          <w:szCs w:val="22"/>
          <w14:ligatures w14:val="standardContextual"/>
        </w:rPr>
      </w:pPr>
      <w:r w:rsidRPr="00D65C76">
        <w:rPr>
          <w:rFonts w:asciiTheme="minorHAnsi" w:eastAsia="Aptos" w:hAnsiTheme="minorHAnsi" w:cstheme="minorHAnsi"/>
          <w:sz w:val="22"/>
          <w:szCs w:val="22"/>
          <w14:ligatures w14:val="standardContextual"/>
        </w:rPr>
        <w:t>Zoals gangbaar worden de daadwerkelijke salariskosten - inclusief de jaarlijkse periodieken -, evenals de indexering doorberekend.</w:t>
      </w:r>
    </w:p>
    <w:p w14:paraId="19ADDAAC" w14:textId="5D4370A7" w:rsidR="005A3F12" w:rsidRPr="005A3F12" w:rsidRDefault="005A3F12" w:rsidP="00971DA3">
      <w:pPr>
        <w:pStyle w:val="Heading3"/>
        <w:rPr>
          <w:rFonts w:eastAsia="Times New Roman"/>
          <w:b w:val="0"/>
          <w:color w:val="00629E"/>
          <w:szCs w:val="22"/>
          <w:lang w:eastAsia="en-US"/>
        </w:rPr>
      </w:pPr>
      <w:bookmarkStart w:id="63" w:name="_Toc225432553"/>
      <w:r w:rsidRPr="005A3F12">
        <w:rPr>
          <w:lang w:eastAsia="en-US"/>
        </w:rPr>
        <w:t>2.3.</w:t>
      </w:r>
      <w:r w:rsidR="007327BA">
        <w:rPr>
          <w:rFonts w:eastAsia="Times New Roman"/>
          <w:color w:val="00629E"/>
          <w:szCs w:val="22"/>
          <w:lang w:eastAsia="en-US"/>
        </w:rPr>
        <w:t>7</w:t>
      </w:r>
      <w:r w:rsidR="00870BC2">
        <w:rPr>
          <w:rFonts w:eastAsia="Times New Roman"/>
          <w:color w:val="00629E"/>
          <w:szCs w:val="22"/>
          <w:lang w:eastAsia="en-US"/>
        </w:rPr>
        <w:t xml:space="preserve">. </w:t>
      </w:r>
      <w:r w:rsidR="009B5EE9">
        <w:rPr>
          <w:rFonts w:eastAsia="Times New Roman"/>
          <w:color w:val="00629E"/>
          <w:szCs w:val="22"/>
          <w:lang w:eastAsia="en-US"/>
        </w:rPr>
        <w:tab/>
      </w:r>
      <w:r w:rsidR="00870BC2">
        <w:rPr>
          <w:rFonts w:eastAsia="Times New Roman"/>
          <w:color w:val="00629E"/>
          <w:szCs w:val="22"/>
          <w:lang w:eastAsia="en-US"/>
        </w:rPr>
        <w:t xml:space="preserve">Begroting programma </w:t>
      </w:r>
      <w:r w:rsidR="000468BF">
        <w:rPr>
          <w:rFonts w:eastAsia="Times New Roman"/>
          <w:color w:val="00629E"/>
          <w:szCs w:val="22"/>
          <w:lang w:eastAsia="en-US"/>
        </w:rPr>
        <w:t>Zorg en Veiligheid</w:t>
      </w:r>
      <w:bookmarkEnd w:id="63"/>
    </w:p>
    <w:p w14:paraId="696FE1AA" w14:textId="1D90AE0B" w:rsidR="00581E0F" w:rsidRPr="00D65C76" w:rsidRDefault="005B6454" w:rsidP="00A66066">
      <w:pPr>
        <w:rPr>
          <w:rFonts w:asciiTheme="minorHAnsi" w:eastAsia="Aptos" w:hAnsiTheme="minorHAnsi" w:cstheme="minorHAnsi"/>
          <w:sz w:val="22"/>
          <w:szCs w:val="22"/>
          <w14:ligatures w14:val="standardContextual"/>
        </w:rPr>
      </w:pPr>
      <w:r>
        <w:rPr>
          <w:sz w:val="22"/>
          <w:szCs w:val="22"/>
        </w:rPr>
        <w:br/>
      </w:r>
      <w:r w:rsidR="008E4B7E" w:rsidRPr="008E4B7E">
        <w:rPr>
          <w:noProof/>
        </w:rPr>
        <w:drawing>
          <wp:inline distT="0" distB="0" distL="0" distR="0" wp14:anchorId="44BDBFF8" wp14:editId="3253EABF">
            <wp:extent cx="6120130" cy="4030980"/>
            <wp:effectExtent l="0" t="0" r="0" b="7620"/>
            <wp:docPr id="15354912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4030980"/>
                    </a:xfrm>
                    <a:prstGeom prst="rect">
                      <a:avLst/>
                    </a:prstGeom>
                    <a:noFill/>
                    <a:ln>
                      <a:noFill/>
                    </a:ln>
                  </pic:spPr>
                </pic:pic>
              </a:graphicData>
            </a:graphic>
          </wp:inline>
        </w:drawing>
      </w:r>
      <w:r>
        <w:rPr>
          <w:sz w:val="22"/>
          <w:szCs w:val="22"/>
        </w:rPr>
        <w:br/>
      </w:r>
    </w:p>
    <w:p w14:paraId="45C61E65" w14:textId="2EE4B11A" w:rsidR="00816454" w:rsidRDefault="00816454" w:rsidP="006212C5">
      <w:pPr>
        <w:rPr>
          <w:rFonts w:eastAsia="Calibri" w:cs="Calibri"/>
          <w:sz w:val="22"/>
          <w:szCs w:val="22"/>
        </w:rPr>
      </w:pPr>
      <w:r w:rsidRPr="00581E0F">
        <w:rPr>
          <w:sz w:val="22"/>
          <w:szCs w:val="22"/>
        </w:rPr>
        <w:t xml:space="preserve">De </w:t>
      </w:r>
      <w:r w:rsidR="006212C5">
        <w:rPr>
          <w:sz w:val="22"/>
          <w:szCs w:val="22"/>
        </w:rPr>
        <w:t xml:space="preserve">financiering van de volgende producten zijn vanaf 2027 over van additionele naar </w:t>
      </w:r>
      <w:r w:rsidR="006212C5">
        <w:rPr>
          <w:rFonts w:eastAsia="Calibri" w:cs="Calibri"/>
          <w:sz w:val="22"/>
          <w:szCs w:val="22"/>
        </w:rPr>
        <w:t>basisfinanciering:</w:t>
      </w:r>
    </w:p>
    <w:p w14:paraId="37D0616C" w14:textId="77777777" w:rsidR="00D26F38" w:rsidRDefault="00D26F38" w:rsidP="006212C5">
      <w:pPr>
        <w:rPr>
          <w:rFonts w:eastAsia="Calibri" w:cs="Calibri"/>
          <w:sz w:val="22"/>
          <w:szCs w:val="22"/>
        </w:rPr>
      </w:pPr>
    </w:p>
    <w:p w14:paraId="23A09FBF" w14:textId="25A21833" w:rsidR="006212C5" w:rsidRDefault="001E5299" w:rsidP="006212C5">
      <w:pPr>
        <w:pStyle w:val="ListParagraph"/>
        <w:numPr>
          <w:ilvl w:val="0"/>
          <w:numId w:val="45"/>
        </w:numPr>
        <w:rPr>
          <w:rFonts w:eastAsia="Calibri" w:cs="Calibri"/>
          <w:sz w:val="22"/>
          <w:szCs w:val="22"/>
        </w:rPr>
      </w:pPr>
      <w:r>
        <w:rPr>
          <w:rFonts w:eastAsia="Calibri" w:cs="Calibri"/>
          <w:sz w:val="22"/>
          <w:szCs w:val="22"/>
        </w:rPr>
        <w:t xml:space="preserve">OGGZ: </w:t>
      </w:r>
      <w:r w:rsidR="00CD3681">
        <w:rPr>
          <w:rFonts w:eastAsia="Calibri" w:cs="Calibri"/>
          <w:sz w:val="22"/>
          <w:szCs w:val="22"/>
        </w:rPr>
        <w:t xml:space="preserve">onderdelen </w:t>
      </w:r>
      <w:r w:rsidR="00134FD2">
        <w:rPr>
          <w:rFonts w:eastAsia="Calibri" w:cs="Calibri"/>
          <w:sz w:val="22"/>
          <w:szCs w:val="22"/>
        </w:rPr>
        <w:t>Advies en meldpunt Zorgwekkend gedrag</w:t>
      </w:r>
      <w:r w:rsidR="00794777">
        <w:rPr>
          <w:rFonts w:eastAsia="Calibri" w:cs="Calibri"/>
          <w:sz w:val="22"/>
          <w:szCs w:val="22"/>
        </w:rPr>
        <w:t xml:space="preserve">, </w:t>
      </w:r>
      <w:r w:rsidR="00CD3681">
        <w:rPr>
          <w:rFonts w:eastAsia="Calibri" w:cs="Calibri"/>
          <w:sz w:val="22"/>
          <w:szCs w:val="22"/>
        </w:rPr>
        <w:t>Beleid en Ontwikkeling</w:t>
      </w:r>
      <w:r w:rsidR="00794777">
        <w:rPr>
          <w:rFonts w:eastAsia="Calibri" w:cs="Calibri"/>
          <w:sz w:val="22"/>
          <w:szCs w:val="22"/>
        </w:rPr>
        <w:t xml:space="preserve"> en Wet verplichte GGZ</w:t>
      </w:r>
      <w:r w:rsidR="00D87EE6">
        <w:rPr>
          <w:rFonts w:eastAsia="Calibri" w:cs="Calibri"/>
          <w:sz w:val="22"/>
          <w:szCs w:val="22"/>
        </w:rPr>
        <w:t>;</w:t>
      </w:r>
    </w:p>
    <w:p w14:paraId="7C052E1D" w14:textId="149B2B94" w:rsidR="00D87EE6" w:rsidRDefault="00847A8F" w:rsidP="006212C5">
      <w:pPr>
        <w:pStyle w:val="ListParagraph"/>
        <w:numPr>
          <w:ilvl w:val="0"/>
          <w:numId w:val="45"/>
        </w:numPr>
        <w:rPr>
          <w:rFonts w:eastAsia="Calibri" w:cs="Calibri"/>
          <w:sz w:val="22"/>
          <w:szCs w:val="22"/>
        </w:rPr>
      </w:pPr>
      <w:r>
        <w:rPr>
          <w:rFonts w:eastAsia="Calibri" w:cs="Calibri"/>
          <w:sz w:val="22"/>
          <w:szCs w:val="22"/>
        </w:rPr>
        <w:t>Veilig Thuis Drenthe</w:t>
      </w:r>
      <w:r w:rsidR="00794777">
        <w:rPr>
          <w:rFonts w:eastAsia="Calibri" w:cs="Calibri"/>
          <w:sz w:val="22"/>
          <w:szCs w:val="22"/>
        </w:rPr>
        <w:t>;</w:t>
      </w:r>
    </w:p>
    <w:p w14:paraId="5CB1FBC3" w14:textId="39B4C7EF" w:rsidR="00847A8F" w:rsidRDefault="00994D31" w:rsidP="006212C5">
      <w:pPr>
        <w:pStyle w:val="ListParagraph"/>
        <w:numPr>
          <w:ilvl w:val="0"/>
          <w:numId w:val="45"/>
        </w:numPr>
        <w:rPr>
          <w:rFonts w:eastAsia="Calibri" w:cs="Calibri"/>
          <w:sz w:val="22"/>
          <w:szCs w:val="22"/>
        </w:rPr>
      </w:pPr>
      <w:r w:rsidRPr="00887CF1">
        <w:rPr>
          <w:rFonts w:eastAsia="Times New Roman" w:cs="Calibri"/>
          <w:color w:val="000000" w:themeColor="text1"/>
          <w:kern w:val="24"/>
          <w:sz w:val="22"/>
          <w:szCs w:val="22"/>
        </w:rPr>
        <w:t>Multidisciplinaire Aanpak (MDA++)</w:t>
      </w:r>
      <w:r w:rsidR="00794777">
        <w:rPr>
          <w:rFonts w:eastAsia="Calibri" w:cs="Calibri"/>
          <w:sz w:val="22"/>
          <w:szCs w:val="22"/>
        </w:rPr>
        <w:t>;</w:t>
      </w:r>
    </w:p>
    <w:p w14:paraId="41665A0C" w14:textId="6766F4FD" w:rsidR="00132CD4" w:rsidRDefault="00132CD4" w:rsidP="006212C5">
      <w:pPr>
        <w:pStyle w:val="ListParagraph"/>
        <w:numPr>
          <w:ilvl w:val="0"/>
          <w:numId w:val="45"/>
        </w:numPr>
        <w:rPr>
          <w:rFonts w:eastAsia="Calibri" w:cs="Calibri"/>
          <w:sz w:val="22"/>
          <w:szCs w:val="22"/>
        </w:rPr>
      </w:pPr>
      <w:r>
        <w:rPr>
          <w:rFonts w:eastAsia="Calibri" w:cs="Calibri"/>
          <w:sz w:val="22"/>
          <w:szCs w:val="22"/>
        </w:rPr>
        <w:t>Centrum Seksueel Geweld</w:t>
      </w:r>
      <w:r w:rsidR="00794777">
        <w:rPr>
          <w:rFonts w:eastAsia="Calibri" w:cs="Calibri"/>
          <w:sz w:val="22"/>
          <w:szCs w:val="22"/>
        </w:rPr>
        <w:t xml:space="preserve"> (voor provincie Drenthe)</w:t>
      </w:r>
      <w:r w:rsidR="00994D31">
        <w:rPr>
          <w:rFonts w:eastAsia="Calibri" w:cs="Calibri"/>
          <w:sz w:val="22"/>
          <w:szCs w:val="22"/>
        </w:rPr>
        <w:t>.</w:t>
      </w:r>
    </w:p>
    <w:p w14:paraId="3E24CBC8" w14:textId="77777777" w:rsidR="00526895" w:rsidRPr="00526895" w:rsidRDefault="00526895" w:rsidP="00526895">
      <w:pPr>
        <w:rPr>
          <w:rFonts w:eastAsia="Calibri" w:cs="Calibri"/>
          <w:sz w:val="22"/>
          <w:szCs w:val="22"/>
        </w:rPr>
      </w:pPr>
    </w:p>
    <w:p w14:paraId="063AD222" w14:textId="4741E1ED" w:rsidR="00A14815" w:rsidRDefault="00526895" w:rsidP="07862D63">
      <w:pPr>
        <w:spacing w:after="200"/>
        <w:rPr>
          <w:rFonts w:eastAsia="Calibri" w:cs="Calibri"/>
          <w:bCs/>
          <w:sz w:val="22"/>
          <w:szCs w:val="22"/>
        </w:rPr>
      </w:pPr>
      <w:r>
        <w:rPr>
          <w:rFonts w:eastAsia="Calibri" w:cs="Calibri"/>
          <w:bCs/>
          <w:sz w:val="22"/>
          <w:szCs w:val="22"/>
        </w:rPr>
        <w:t>Met het onderbrengen van de betreffende taken in de basisfinanciering komt de risico-opslag voor deze taken voor de gemeenten te vervallen. Doordat de basistaken op basis van de inwoneraantallen per gemeente worden gefinancierd ontstaat er een beperkt herverdelingseffect tussen gemeenten voor deze taken</w:t>
      </w:r>
      <w:r w:rsidR="007D48BD">
        <w:rPr>
          <w:rFonts w:eastAsia="Calibri" w:cs="Calibri"/>
          <w:bCs/>
          <w:sz w:val="22"/>
          <w:szCs w:val="22"/>
        </w:rPr>
        <w:t>.</w:t>
      </w:r>
    </w:p>
    <w:p w14:paraId="0B9EEE61" w14:textId="77777777" w:rsidR="00386580" w:rsidRPr="00386580" w:rsidRDefault="00386580" w:rsidP="00386580">
      <w:pPr>
        <w:spacing w:after="15" w:line="275" w:lineRule="auto"/>
        <w:rPr>
          <w:rFonts w:cs="Calibri"/>
          <w:b/>
          <w:bCs/>
          <w:sz w:val="22"/>
          <w:szCs w:val="22"/>
        </w:rPr>
      </w:pPr>
      <w:r w:rsidRPr="00386580">
        <w:rPr>
          <w:rFonts w:cs="Calibri"/>
          <w:b/>
          <w:bCs/>
          <w:sz w:val="22"/>
          <w:szCs w:val="22"/>
        </w:rPr>
        <w:t>Zorg- en Veiligheidshuis Drenthe</w:t>
      </w:r>
    </w:p>
    <w:p w14:paraId="2F60CD40" w14:textId="77777777" w:rsidR="00750919" w:rsidRDefault="00386580" w:rsidP="00386580">
      <w:pPr>
        <w:spacing w:after="15" w:line="275" w:lineRule="auto"/>
        <w:rPr>
          <w:rFonts w:cs="Calibri"/>
          <w:sz w:val="22"/>
          <w:szCs w:val="22"/>
        </w:rPr>
      </w:pPr>
      <w:r w:rsidRPr="00263AFD">
        <w:rPr>
          <w:rFonts w:cs="Calibri"/>
          <w:sz w:val="22"/>
          <w:szCs w:val="22"/>
        </w:rPr>
        <w:t xml:space="preserve">ZVHD maakt per 1 januari 2026 onderdeel uit van de Gemeenschappelijke Regeling SamenDrenthe. </w:t>
      </w:r>
    </w:p>
    <w:p w14:paraId="63B36D66" w14:textId="77777777" w:rsidR="00750919" w:rsidRDefault="00750919" w:rsidP="00386580">
      <w:pPr>
        <w:spacing w:after="15" w:line="275" w:lineRule="auto"/>
        <w:rPr>
          <w:rFonts w:cs="Calibri"/>
          <w:sz w:val="22"/>
          <w:szCs w:val="22"/>
        </w:rPr>
      </w:pPr>
    </w:p>
    <w:p w14:paraId="1CD4CCF8" w14:textId="19D8C00D" w:rsidR="00063C04" w:rsidRPr="0038092D" w:rsidRDefault="00386580" w:rsidP="0038092D">
      <w:pPr>
        <w:rPr>
          <w:rFonts w:asciiTheme="minorHAnsi" w:eastAsia="Aptos" w:hAnsiTheme="minorHAnsi" w:cstheme="minorHAnsi"/>
          <w:sz w:val="22"/>
          <w:szCs w:val="22"/>
          <w14:ligatures w14:val="standardContextual"/>
        </w:rPr>
      </w:pPr>
      <w:r w:rsidRPr="00263AFD">
        <w:rPr>
          <w:rFonts w:cs="Calibri"/>
          <w:sz w:val="22"/>
          <w:szCs w:val="22"/>
        </w:rPr>
        <w:t xml:space="preserve">De begroting van het ZVHD zal in 2026 via een begrotingswijzing worden </w:t>
      </w:r>
      <w:r w:rsidR="00071CE1">
        <w:rPr>
          <w:rFonts w:cs="Calibri"/>
          <w:sz w:val="22"/>
          <w:szCs w:val="22"/>
        </w:rPr>
        <w:t xml:space="preserve">opgenomen </w:t>
      </w:r>
      <w:r w:rsidR="00790BED">
        <w:rPr>
          <w:rFonts w:cs="Calibri"/>
          <w:sz w:val="22"/>
          <w:szCs w:val="22"/>
        </w:rPr>
        <w:t xml:space="preserve">in </w:t>
      </w:r>
      <w:r w:rsidRPr="00263AFD">
        <w:rPr>
          <w:rFonts w:cs="Calibri"/>
          <w:sz w:val="22"/>
          <w:szCs w:val="22"/>
        </w:rPr>
        <w:t xml:space="preserve">de begroting van SamenDrenthe. </w:t>
      </w:r>
      <w:r w:rsidR="009A25C1">
        <w:rPr>
          <w:rFonts w:cs="Calibri"/>
          <w:sz w:val="22"/>
          <w:szCs w:val="22"/>
        </w:rPr>
        <w:t xml:space="preserve">Het uitgangspunt voor de begroting 2026 </w:t>
      </w:r>
      <w:r w:rsidR="00B675AD">
        <w:rPr>
          <w:rFonts w:cs="Calibri"/>
          <w:sz w:val="22"/>
          <w:szCs w:val="22"/>
        </w:rPr>
        <w:t xml:space="preserve">is </w:t>
      </w:r>
      <w:r w:rsidRPr="00263AFD">
        <w:rPr>
          <w:rFonts w:cs="Calibri"/>
          <w:sz w:val="22"/>
          <w:szCs w:val="22"/>
        </w:rPr>
        <w:t>in afstemming met de Stuurgroep van het ZVHD opgesteld</w:t>
      </w:r>
      <w:r w:rsidR="00473173">
        <w:rPr>
          <w:rFonts w:cs="Calibri"/>
          <w:sz w:val="22"/>
          <w:szCs w:val="22"/>
        </w:rPr>
        <w:t xml:space="preserve">. </w:t>
      </w:r>
      <w:r w:rsidR="00DB7424">
        <w:rPr>
          <w:rFonts w:cs="Calibri"/>
          <w:sz w:val="22"/>
          <w:szCs w:val="22"/>
        </w:rPr>
        <w:t xml:space="preserve">Vanaf 2027 </w:t>
      </w:r>
      <w:r w:rsidR="00E84B40">
        <w:rPr>
          <w:rFonts w:cs="Calibri"/>
          <w:sz w:val="22"/>
          <w:szCs w:val="22"/>
        </w:rPr>
        <w:t>is</w:t>
      </w:r>
      <w:r w:rsidR="00DB7424">
        <w:rPr>
          <w:rFonts w:cs="Calibri"/>
          <w:sz w:val="22"/>
          <w:szCs w:val="22"/>
        </w:rPr>
        <w:t xml:space="preserve"> de </w:t>
      </w:r>
      <w:r w:rsidR="00E57593">
        <w:rPr>
          <w:rFonts w:cs="Calibri"/>
          <w:sz w:val="22"/>
          <w:szCs w:val="22"/>
        </w:rPr>
        <w:t xml:space="preserve">gemeentelijke bijdrage </w:t>
      </w:r>
      <w:r w:rsidR="006D2227">
        <w:rPr>
          <w:rFonts w:cs="Calibri"/>
          <w:sz w:val="22"/>
          <w:szCs w:val="22"/>
        </w:rPr>
        <w:t>v</w:t>
      </w:r>
      <w:r w:rsidR="00E84B40">
        <w:rPr>
          <w:rFonts w:cs="Calibri"/>
          <w:sz w:val="22"/>
          <w:szCs w:val="22"/>
        </w:rPr>
        <w:t xml:space="preserve">oor </w:t>
      </w:r>
      <w:r w:rsidR="006D2227">
        <w:rPr>
          <w:rFonts w:cs="Calibri"/>
          <w:sz w:val="22"/>
          <w:szCs w:val="22"/>
        </w:rPr>
        <w:t xml:space="preserve">het ZVHD </w:t>
      </w:r>
      <w:r w:rsidR="00E84B40" w:rsidRPr="0038092D">
        <w:rPr>
          <w:rFonts w:asciiTheme="minorHAnsi" w:eastAsia="Aptos" w:hAnsiTheme="minorHAnsi" w:cstheme="minorHAnsi"/>
          <w:sz w:val="22"/>
          <w:szCs w:val="22"/>
          <w14:ligatures w14:val="standardContextual"/>
        </w:rPr>
        <w:t>opgenomen in de basisfinanciering.</w:t>
      </w:r>
    </w:p>
    <w:p w14:paraId="64E70AD5" w14:textId="77777777" w:rsidR="00E84B40" w:rsidRDefault="00E84B40" w:rsidP="0038092D">
      <w:pPr>
        <w:rPr>
          <w:rFonts w:asciiTheme="minorHAnsi" w:eastAsia="Aptos" w:hAnsiTheme="minorHAnsi" w:cstheme="minorHAnsi"/>
          <w:sz w:val="22"/>
          <w:szCs w:val="22"/>
          <w14:ligatures w14:val="standardContextual"/>
        </w:rPr>
      </w:pPr>
    </w:p>
    <w:p w14:paraId="7B5504EB" w14:textId="5783B422" w:rsidR="005A1F2E" w:rsidRDefault="005A1F2E" w:rsidP="005A1F2E">
      <w:pPr>
        <w:spacing w:after="15" w:line="275" w:lineRule="auto"/>
        <w:rPr>
          <w:rFonts w:cs="Calibri"/>
          <w:b/>
          <w:bCs/>
          <w:sz w:val="22"/>
          <w:szCs w:val="22"/>
        </w:rPr>
      </w:pPr>
      <w:r>
        <w:rPr>
          <w:rFonts w:cs="Calibri"/>
          <w:b/>
          <w:bCs/>
          <w:sz w:val="22"/>
          <w:szCs w:val="22"/>
        </w:rPr>
        <w:t>Veilig Thuis Drenthe</w:t>
      </w:r>
    </w:p>
    <w:p w14:paraId="5D43CB43" w14:textId="1263DA76" w:rsidR="005A1F2E" w:rsidRPr="002F217B" w:rsidRDefault="003A222C" w:rsidP="005A1F2E">
      <w:pPr>
        <w:spacing w:after="15" w:line="275" w:lineRule="auto"/>
        <w:rPr>
          <w:rFonts w:cs="Calibri"/>
          <w:sz w:val="22"/>
          <w:szCs w:val="22"/>
        </w:rPr>
      </w:pPr>
      <w:r>
        <w:rPr>
          <w:rFonts w:cs="Calibri"/>
          <w:sz w:val="22"/>
          <w:szCs w:val="22"/>
        </w:rPr>
        <w:t>Om de toegenomen</w:t>
      </w:r>
      <w:r w:rsidR="00C719EA">
        <w:rPr>
          <w:rFonts w:cs="Calibri"/>
          <w:sz w:val="22"/>
          <w:szCs w:val="22"/>
        </w:rPr>
        <w:t xml:space="preserve"> vraag en de aanvullende scholing mogelijk te maken is</w:t>
      </w:r>
      <w:r w:rsidR="00CC63A1">
        <w:rPr>
          <w:rFonts w:cs="Calibri"/>
          <w:sz w:val="22"/>
          <w:szCs w:val="22"/>
        </w:rPr>
        <w:t xml:space="preserve"> </w:t>
      </w:r>
      <w:r w:rsidR="00AB7702">
        <w:rPr>
          <w:rFonts w:cs="Calibri"/>
          <w:sz w:val="22"/>
          <w:szCs w:val="22"/>
        </w:rPr>
        <w:t xml:space="preserve">structureel </w:t>
      </w:r>
      <w:r w:rsidR="006B6A7C">
        <w:rPr>
          <w:rFonts w:cs="Calibri"/>
          <w:sz w:val="22"/>
          <w:szCs w:val="22"/>
        </w:rPr>
        <w:t xml:space="preserve">extra formatie nodig </w:t>
      </w:r>
      <w:r w:rsidR="00E8785A">
        <w:rPr>
          <w:rFonts w:cs="Calibri"/>
          <w:sz w:val="22"/>
          <w:szCs w:val="22"/>
        </w:rPr>
        <w:t>van 3 fte i</w:t>
      </w:r>
      <w:r w:rsidR="00ED7409">
        <w:rPr>
          <w:rFonts w:cs="Calibri"/>
          <w:sz w:val="22"/>
          <w:szCs w:val="22"/>
        </w:rPr>
        <w:t>n</w:t>
      </w:r>
      <w:r w:rsidR="00E8785A">
        <w:rPr>
          <w:rFonts w:cs="Calibri"/>
          <w:sz w:val="22"/>
          <w:szCs w:val="22"/>
        </w:rPr>
        <w:t xml:space="preserve"> 2026 </w:t>
      </w:r>
      <w:r w:rsidR="00ED7409">
        <w:rPr>
          <w:rFonts w:cs="Calibri"/>
          <w:sz w:val="22"/>
          <w:szCs w:val="22"/>
        </w:rPr>
        <w:t xml:space="preserve">plus </w:t>
      </w:r>
      <w:r w:rsidR="00E8785A">
        <w:rPr>
          <w:rFonts w:cs="Calibri"/>
          <w:sz w:val="22"/>
          <w:szCs w:val="22"/>
        </w:rPr>
        <w:t>3 fte in 2027.</w:t>
      </w:r>
    </w:p>
    <w:p w14:paraId="4C8054E5" w14:textId="5537E7A8" w:rsidR="00061108" w:rsidRPr="00386580" w:rsidRDefault="0044344C" w:rsidP="00264E07">
      <w:pPr>
        <w:tabs>
          <w:tab w:val="left" w:pos="284"/>
        </w:tabs>
        <w:rPr>
          <w:rFonts w:cs="Calibri"/>
          <w:b/>
          <w:bCs/>
          <w:sz w:val="22"/>
          <w:szCs w:val="22"/>
        </w:rPr>
      </w:pPr>
      <w:r w:rsidRPr="0044344C">
        <w:rPr>
          <w:rFonts w:asciiTheme="minorHAnsi" w:hAnsiTheme="minorHAnsi" w:cstheme="minorHAnsi"/>
          <w:sz w:val="22"/>
        </w:rPr>
        <w:t xml:space="preserve">Om uitvoering mogelijk te maken wordt door de GGD Drenthe voorgesteld hiervoor de begroting structureel te verhogen </w:t>
      </w:r>
      <w:r w:rsidR="004F47BA">
        <w:rPr>
          <w:rFonts w:asciiTheme="minorHAnsi" w:hAnsiTheme="minorHAnsi" w:cstheme="minorHAnsi"/>
          <w:sz w:val="22"/>
        </w:rPr>
        <w:t xml:space="preserve">met € 370.000 in 2026 en nogmaals met </w:t>
      </w:r>
      <w:r w:rsidR="00264E07">
        <w:rPr>
          <w:rFonts w:asciiTheme="minorHAnsi" w:hAnsiTheme="minorHAnsi" w:cstheme="minorHAnsi"/>
          <w:sz w:val="22"/>
        </w:rPr>
        <w:t>€ 370.000 per 2027.</w:t>
      </w:r>
    </w:p>
    <w:p w14:paraId="0CA399EE" w14:textId="77777777" w:rsidR="005A1F2E" w:rsidRDefault="005A1F2E" w:rsidP="0038092D">
      <w:pPr>
        <w:rPr>
          <w:rFonts w:asciiTheme="minorHAnsi" w:eastAsia="Aptos" w:hAnsiTheme="minorHAnsi" w:cstheme="minorHAnsi"/>
          <w:sz w:val="22"/>
          <w:szCs w:val="22"/>
          <w14:ligatures w14:val="standardContextual"/>
        </w:rPr>
      </w:pPr>
    </w:p>
    <w:p w14:paraId="20144BD1" w14:textId="28DD6D43" w:rsidR="00264E07" w:rsidRDefault="00D406C5" w:rsidP="00264E07">
      <w:pPr>
        <w:spacing w:after="15" w:line="275" w:lineRule="auto"/>
        <w:rPr>
          <w:rFonts w:cs="Calibri"/>
          <w:b/>
          <w:bCs/>
          <w:sz w:val="22"/>
          <w:szCs w:val="22"/>
        </w:rPr>
      </w:pPr>
      <w:r>
        <w:rPr>
          <w:rFonts w:cs="Calibri"/>
          <w:b/>
          <w:bCs/>
          <w:sz w:val="22"/>
          <w:szCs w:val="22"/>
        </w:rPr>
        <w:t>OGGZ</w:t>
      </w:r>
    </w:p>
    <w:p w14:paraId="1FF9375C" w14:textId="66CF57F4" w:rsidR="00D14962" w:rsidRDefault="00A43624" w:rsidP="00D406C5">
      <w:pPr>
        <w:rPr>
          <w:rFonts w:asciiTheme="minorHAnsi" w:eastAsia="Aptos" w:hAnsiTheme="minorHAnsi" w:cstheme="minorHAnsi"/>
          <w:sz w:val="22"/>
          <w:szCs w:val="22"/>
          <w14:ligatures w14:val="standardContextual"/>
        </w:rPr>
      </w:pPr>
      <w:r>
        <w:rPr>
          <w:rFonts w:asciiTheme="minorHAnsi" w:eastAsia="Aptos" w:hAnsiTheme="minorHAnsi" w:cstheme="minorHAnsi"/>
          <w:sz w:val="22"/>
          <w:szCs w:val="22"/>
          <w14:ligatures w14:val="standardContextual"/>
        </w:rPr>
        <w:t xml:space="preserve">Het </w:t>
      </w:r>
      <w:r w:rsidR="006E0028">
        <w:rPr>
          <w:rFonts w:asciiTheme="minorHAnsi" w:eastAsia="Aptos" w:hAnsiTheme="minorHAnsi" w:cstheme="minorHAnsi"/>
          <w:sz w:val="22"/>
          <w:szCs w:val="22"/>
          <w14:ligatures w14:val="standardContextual"/>
        </w:rPr>
        <w:t>aantal meldingen bij het Advies- e</w:t>
      </w:r>
      <w:r w:rsidR="003D51ED">
        <w:rPr>
          <w:rFonts w:asciiTheme="minorHAnsi" w:eastAsia="Aptos" w:hAnsiTheme="minorHAnsi" w:cstheme="minorHAnsi"/>
          <w:sz w:val="22"/>
          <w:szCs w:val="22"/>
          <w14:ligatures w14:val="standardContextual"/>
        </w:rPr>
        <w:t xml:space="preserve">n Meldpunt Zorgwekkend Gedrag </w:t>
      </w:r>
      <w:r w:rsidR="00B500A7">
        <w:rPr>
          <w:rFonts w:asciiTheme="minorHAnsi" w:eastAsia="Aptos" w:hAnsiTheme="minorHAnsi" w:cstheme="minorHAnsi"/>
          <w:sz w:val="22"/>
          <w:szCs w:val="22"/>
          <w14:ligatures w14:val="standardContextual"/>
        </w:rPr>
        <w:t>neemt toe. Dit geldt ook voor de complexiteit van deze meldingen</w:t>
      </w:r>
      <w:r w:rsidR="00E66550">
        <w:rPr>
          <w:rFonts w:asciiTheme="minorHAnsi" w:eastAsia="Aptos" w:hAnsiTheme="minorHAnsi" w:cstheme="minorHAnsi"/>
          <w:sz w:val="22"/>
          <w:szCs w:val="22"/>
          <w14:ligatures w14:val="standardContextual"/>
        </w:rPr>
        <w:t>.</w:t>
      </w:r>
      <w:r w:rsidR="00F46209">
        <w:rPr>
          <w:rFonts w:asciiTheme="minorHAnsi" w:eastAsia="Aptos" w:hAnsiTheme="minorHAnsi" w:cstheme="minorHAnsi"/>
          <w:sz w:val="22"/>
          <w:szCs w:val="22"/>
          <w14:ligatures w14:val="standardContextual"/>
        </w:rPr>
        <w:t xml:space="preserve"> </w:t>
      </w:r>
      <w:r w:rsidR="00D406C5" w:rsidRPr="00D406C5">
        <w:rPr>
          <w:rFonts w:asciiTheme="minorHAnsi" w:eastAsia="Aptos" w:hAnsiTheme="minorHAnsi" w:cstheme="minorHAnsi"/>
          <w:sz w:val="22"/>
          <w:szCs w:val="22"/>
          <w14:ligatures w14:val="standardContextual"/>
        </w:rPr>
        <w:t xml:space="preserve">In 2025 </w:t>
      </w:r>
      <w:r w:rsidR="0088076D">
        <w:rPr>
          <w:rFonts w:asciiTheme="minorHAnsi" w:eastAsia="Aptos" w:hAnsiTheme="minorHAnsi" w:cstheme="minorHAnsi"/>
          <w:sz w:val="22"/>
          <w:szCs w:val="22"/>
          <w14:ligatures w14:val="standardContextual"/>
        </w:rPr>
        <w:t>een toename van 54%.</w:t>
      </w:r>
      <w:r w:rsidR="0040591D">
        <w:rPr>
          <w:rFonts w:asciiTheme="minorHAnsi" w:eastAsia="Aptos" w:hAnsiTheme="minorHAnsi" w:cstheme="minorHAnsi"/>
          <w:sz w:val="22"/>
          <w:szCs w:val="22"/>
          <w14:ligatures w14:val="standardContextual"/>
        </w:rPr>
        <w:t xml:space="preserve"> De</w:t>
      </w:r>
      <w:r w:rsidR="00D14962">
        <w:rPr>
          <w:rFonts w:asciiTheme="minorHAnsi" w:eastAsia="Aptos" w:hAnsiTheme="minorHAnsi" w:cstheme="minorHAnsi"/>
          <w:sz w:val="22"/>
          <w:szCs w:val="22"/>
          <w14:ligatures w14:val="standardContextual"/>
        </w:rPr>
        <w:t xml:space="preserve"> toename zet in 2026 door.</w:t>
      </w:r>
    </w:p>
    <w:p w14:paraId="34640BF1" w14:textId="77777777" w:rsidR="00922BE6" w:rsidRDefault="00922BE6" w:rsidP="00D406C5">
      <w:pPr>
        <w:rPr>
          <w:rFonts w:asciiTheme="minorHAnsi" w:eastAsia="Aptos" w:hAnsiTheme="minorHAnsi" w:cstheme="minorHAnsi"/>
          <w:sz w:val="22"/>
          <w:szCs w:val="22"/>
          <w14:ligatures w14:val="standardContextual"/>
        </w:rPr>
      </w:pPr>
    </w:p>
    <w:p w14:paraId="29871B81" w14:textId="1A646B9E" w:rsidR="00D406C5" w:rsidRPr="00D406C5" w:rsidRDefault="00922BE6" w:rsidP="00426702">
      <w:pPr>
        <w:rPr>
          <w:rFonts w:asciiTheme="minorHAnsi" w:eastAsia="Aptos" w:hAnsiTheme="minorHAnsi" w:cstheme="minorHAnsi"/>
          <w:sz w:val="22"/>
          <w:szCs w:val="22"/>
          <w14:ligatures w14:val="standardContextual"/>
        </w:rPr>
      </w:pPr>
      <w:r w:rsidRPr="00D406C5">
        <w:rPr>
          <w:rFonts w:asciiTheme="minorHAnsi" w:eastAsia="Aptos" w:hAnsiTheme="minorHAnsi" w:cstheme="minorHAnsi"/>
          <w:sz w:val="22"/>
          <w:szCs w:val="22"/>
          <w14:ligatures w14:val="standardContextual"/>
        </w:rPr>
        <w:t xml:space="preserve">Vanwege de toename van </w:t>
      </w:r>
      <w:r w:rsidR="00426702">
        <w:rPr>
          <w:rFonts w:asciiTheme="minorHAnsi" w:eastAsia="Aptos" w:hAnsiTheme="minorHAnsi" w:cstheme="minorHAnsi"/>
          <w:sz w:val="22"/>
          <w:szCs w:val="22"/>
          <w14:ligatures w14:val="standardContextual"/>
        </w:rPr>
        <w:t xml:space="preserve">het aantal </w:t>
      </w:r>
      <w:r w:rsidRPr="00D406C5">
        <w:rPr>
          <w:rFonts w:asciiTheme="minorHAnsi" w:eastAsia="Aptos" w:hAnsiTheme="minorHAnsi" w:cstheme="minorHAnsi"/>
          <w:sz w:val="22"/>
          <w:szCs w:val="22"/>
          <w14:ligatures w14:val="standardContextual"/>
        </w:rPr>
        <w:t xml:space="preserve">meldingen is uitbreiding </w:t>
      </w:r>
      <w:r w:rsidR="00683644">
        <w:rPr>
          <w:rFonts w:asciiTheme="minorHAnsi" w:eastAsia="Aptos" w:hAnsiTheme="minorHAnsi" w:cstheme="minorHAnsi"/>
          <w:sz w:val="22"/>
          <w:szCs w:val="22"/>
          <w14:ligatures w14:val="standardContextual"/>
        </w:rPr>
        <w:t xml:space="preserve">van </w:t>
      </w:r>
      <w:r w:rsidRPr="00D406C5">
        <w:rPr>
          <w:rFonts w:asciiTheme="minorHAnsi" w:eastAsia="Aptos" w:hAnsiTheme="minorHAnsi" w:cstheme="minorHAnsi"/>
          <w:sz w:val="22"/>
          <w:szCs w:val="22"/>
          <w14:ligatures w14:val="standardContextual"/>
        </w:rPr>
        <w:t>uren voor sociaal verpleegkundigen voor triage en uitvoering van bemoeizorg</w:t>
      </w:r>
      <w:r w:rsidR="00683644">
        <w:rPr>
          <w:rFonts w:asciiTheme="minorHAnsi" w:eastAsia="Aptos" w:hAnsiTheme="minorHAnsi" w:cstheme="minorHAnsi"/>
          <w:sz w:val="22"/>
          <w:szCs w:val="22"/>
          <w14:ligatures w14:val="standardContextual"/>
        </w:rPr>
        <w:t xml:space="preserve"> nodig</w:t>
      </w:r>
      <w:r w:rsidRPr="00D406C5">
        <w:rPr>
          <w:rFonts w:asciiTheme="minorHAnsi" w:eastAsia="Aptos" w:hAnsiTheme="minorHAnsi" w:cstheme="minorHAnsi"/>
          <w:sz w:val="22"/>
          <w:szCs w:val="22"/>
          <w14:ligatures w14:val="standardContextual"/>
        </w:rPr>
        <w:t>. In de uitvoering van het AMZG blijkt dat extra secretariële ondersteuning (onder leiding van een sociaal verpleegkundige die de triage zal blijven uitvoeren) noodzakelijk is om processen soepel te laten verlopen en de stijgende hoeveelheid meldingen te kunnen blijven verwerken. Dit geeft ook de ruimte aan de verpleegkundigen om weer te focussen op hun werkzaamheden in plaats van tijd te besteden aan de administratieve taken van het meldpunt.</w:t>
      </w:r>
      <w:r w:rsidRPr="00D406C5">
        <w:rPr>
          <w:rFonts w:asciiTheme="minorHAnsi" w:eastAsia="Aptos" w:hAnsiTheme="minorHAnsi" w:cstheme="minorHAnsi"/>
          <w:sz w:val="22"/>
          <w:szCs w:val="22"/>
          <w14:ligatures w14:val="standardContextual"/>
        </w:rPr>
        <w:br/>
        <w:t>Daarnaast is een aanvulling op beleidsadvisering nodig om de doorontwikkeling van OGGZ en bemoeizorg toekomstbestendig en professioneel vorm te geven.</w:t>
      </w:r>
      <w:r w:rsidR="009D1EB2">
        <w:rPr>
          <w:rFonts w:asciiTheme="minorHAnsi" w:eastAsia="Aptos" w:hAnsiTheme="minorHAnsi" w:cstheme="minorHAnsi"/>
          <w:sz w:val="22"/>
          <w:szCs w:val="22"/>
          <w14:ligatures w14:val="standardContextual"/>
        </w:rPr>
        <w:t xml:space="preserve"> </w:t>
      </w:r>
      <w:r w:rsidR="00B530DC">
        <w:rPr>
          <w:rFonts w:asciiTheme="minorHAnsi" w:eastAsia="Aptos" w:hAnsiTheme="minorHAnsi" w:cstheme="minorHAnsi"/>
          <w:sz w:val="22"/>
          <w:szCs w:val="22"/>
          <w14:ligatures w14:val="standardContextual"/>
        </w:rPr>
        <w:t>Structureel</w:t>
      </w:r>
      <w:r w:rsidR="000F15BE">
        <w:rPr>
          <w:rFonts w:asciiTheme="minorHAnsi" w:eastAsia="Aptos" w:hAnsiTheme="minorHAnsi" w:cstheme="minorHAnsi"/>
          <w:sz w:val="22"/>
          <w:szCs w:val="22"/>
          <w14:ligatures w14:val="standardContextual"/>
        </w:rPr>
        <w:t xml:space="preserve"> </w:t>
      </w:r>
      <w:r w:rsidR="00426702">
        <w:rPr>
          <w:rFonts w:asciiTheme="minorHAnsi" w:eastAsia="Aptos" w:hAnsiTheme="minorHAnsi" w:cstheme="minorHAnsi"/>
          <w:sz w:val="22"/>
          <w:szCs w:val="22"/>
          <w14:ligatures w14:val="standardContextual"/>
        </w:rPr>
        <w:t xml:space="preserve">vanaf 2027 </w:t>
      </w:r>
      <w:r w:rsidR="000109F9">
        <w:rPr>
          <w:rFonts w:asciiTheme="minorHAnsi" w:eastAsia="Aptos" w:hAnsiTheme="minorHAnsi" w:cstheme="minorHAnsi"/>
          <w:sz w:val="22"/>
          <w:szCs w:val="22"/>
          <w14:ligatures w14:val="standardContextual"/>
        </w:rPr>
        <w:t xml:space="preserve">is </w:t>
      </w:r>
      <w:r w:rsidR="00426702">
        <w:rPr>
          <w:rFonts w:asciiTheme="minorHAnsi" w:eastAsia="Aptos" w:hAnsiTheme="minorHAnsi" w:cstheme="minorHAnsi"/>
          <w:sz w:val="22"/>
          <w:szCs w:val="22"/>
          <w14:ligatures w14:val="standardContextual"/>
        </w:rPr>
        <w:t>€ 136.000</w:t>
      </w:r>
      <w:r w:rsidR="000109F9">
        <w:rPr>
          <w:rFonts w:asciiTheme="minorHAnsi" w:eastAsia="Aptos" w:hAnsiTheme="minorHAnsi" w:cstheme="minorHAnsi"/>
          <w:sz w:val="22"/>
          <w:szCs w:val="22"/>
          <w14:ligatures w14:val="standardContextual"/>
        </w:rPr>
        <w:t xml:space="preserve"> nodig</w:t>
      </w:r>
      <w:r w:rsidR="00426702">
        <w:rPr>
          <w:rFonts w:asciiTheme="minorHAnsi" w:eastAsia="Aptos" w:hAnsiTheme="minorHAnsi" w:cstheme="minorHAnsi"/>
          <w:sz w:val="22"/>
          <w:szCs w:val="22"/>
          <w14:ligatures w14:val="standardContextual"/>
        </w:rPr>
        <w:t>. Dit is verwerkt in de begroting.</w:t>
      </w:r>
    </w:p>
    <w:p w14:paraId="0E2392F9" w14:textId="2E529B0C" w:rsidR="00D0471E" w:rsidRPr="0038092D" w:rsidRDefault="00A8178F" w:rsidP="002C434D">
      <w:pPr>
        <w:pStyle w:val="Heading3"/>
        <w:rPr>
          <w:lang w:eastAsia="en-US"/>
        </w:rPr>
      </w:pPr>
      <w:bookmarkStart w:id="64" w:name="_Toc225432554"/>
      <w:r w:rsidRPr="005A3F12">
        <w:rPr>
          <w:lang w:eastAsia="en-US"/>
        </w:rPr>
        <w:t>2.3.</w:t>
      </w:r>
      <w:r w:rsidR="007327BA" w:rsidRPr="0038092D">
        <w:rPr>
          <w:lang w:eastAsia="en-US"/>
        </w:rPr>
        <w:t>8</w:t>
      </w:r>
      <w:r w:rsidRPr="0038092D">
        <w:rPr>
          <w:lang w:eastAsia="en-US"/>
        </w:rPr>
        <w:t>.</w:t>
      </w:r>
      <w:r w:rsidR="002C434D" w:rsidRPr="0038092D">
        <w:rPr>
          <w:lang w:eastAsia="en-US"/>
        </w:rPr>
        <w:tab/>
      </w:r>
      <w:r w:rsidRPr="0038092D">
        <w:rPr>
          <w:lang w:eastAsia="en-US"/>
        </w:rPr>
        <w:t>Begroting programma</w:t>
      </w:r>
      <w:r w:rsidR="00843F99" w:rsidRPr="0038092D">
        <w:rPr>
          <w:lang w:eastAsia="en-US"/>
        </w:rPr>
        <w:t xml:space="preserve"> Crisis, Rampen en Incidenten</w:t>
      </w:r>
      <w:bookmarkEnd w:id="64"/>
    </w:p>
    <w:p w14:paraId="5F2275BE" w14:textId="77777777" w:rsidR="000D319A" w:rsidRDefault="000D319A">
      <w:pPr>
        <w:rPr>
          <w:sz w:val="22"/>
          <w:szCs w:val="22"/>
        </w:rPr>
      </w:pPr>
    </w:p>
    <w:p w14:paraId="58D4E610" w14:textId="77777777" w:rsidR="008F0843" w:rsidRPr="004B5872" w:rsidRDefault="008F0843">
      <w:pPr>
        <w:rPr>
          <w:b/>
          <w:bCs/>
          <w:sz w:val="22"/>
          <w:szCs w:val="22"/>
        </w:rPr>
      </w:pPr>
      <w:r w:rsidRPr="004B5872">
        <w:rPr>
          <w:b/>
          <w:bCs/>
          <w:sz w:val="22"/>
          <w:szCs w:val="22"/>
        </w:rPr>
        <w:t xml:space="preserve">GHOR </w:t>
      </w:r>
    </w:p>
    <w:p w14:paraId="49B6EDD2" w14:textId="42E1419A" w:rsidR="00250FB5" w:rsidRDefault="00EE4D02">
      <w:pPr>
        <w:rPr>
          <w:sz w:val="22"/>
          <w:szCs w:val="22"/>
        </w:rPr>
      </w:pPr>
      <w:r w:rsidRPr="004B5872">
        <w:rPr>
          <w:rFonts w:asciiTheme="minorHAnsi" w:hAnsiTheme="minorHAnsi"/>
          <w:sz w:val="22"/>
          <w:szCs w:val="22"/>
        </w:rPr>
        <w:t xml:space="preserve">De Directeur Publieke Gezondheid (DPG) geeft leiding aan de GGD en aan de GHOR. Dit is een wettelijke verankerde taak. De GHOR werkt onder verantwoordelijkheid van het bestuur van de Veiligheidsregio Drenthe (VRD). De DPG legt rechtstreeks verantwoording af aan het bestuur van de VRD over de GHOR-taken. </w:t>
      </w:r>
      <w:r w:rsidR="007E532B">
        <w:rPr>
          <w:rFonts w:asciiTheme="minorHAnsi" w:hAnsiTheme="minorHAnsi"/>
          <w:sz w:val="22"/>
          <w:szCs w:val="22"/>
        </w:rPr>
        <w:t>Voor de inhoudelijke en financiële ontwikkelingen van de GHOR wordt verwezen naar de begroting 2027 van de Veiligheidsregio</w:t>
      </w:r>
      <w:r w:rsidR="009E1D64">
        <w:rPr>
          <w:rFonts w:asciiTheme="minorHAnsi" w:hAnsiTheme="minorHAnsi"/>
          <w:sz w:val="22"/>
          <w:szCs w:val="22"/>
        </w:rPr>
        <w:t xml:space="preserve"> Drenthe.</w:t>
      </w:r>
    </w:p>
    <w:p w14:paraId="512F88CB" w14:textId="77777777" w:rsidR="00250FB5" w:rsidRDefault="00250FB5">
      <w:pPr>
        <w:rPr>
          <w:sz w:val="22"/>
          <w:szCs w:val="22"/>
        </w:rPr>
      </w:pPr>
    </w:p>
    <w:p w14:paraId="23B7EEC0" w14:textId="0E187CDB" w:rsidR="001A4F98" w:rsidRDefault="00A2779D">
      <w:pPr>
        <w:rPr>
          <w:rFonts w:eastAsia="Times New Roman"/>
          <w:b/>
          <w:bCs/>
          <w:color w:val="21911B"/>
          <w:kern w:val="32"/>
          <w:sz w:val="32"/>
          <w:szCs w:val="32"/>
        </w:rPr>
      </w:pPr>
      <w:r w:rsidRPr="00A2779D">
        <w:rPr>
          <w:noProof/>
        </w:rPr>
        <w:drawing>
          <wp:inline distT="0" distB="0" distL="0" distR="0" wp14:anchorId="721B5A5A" wp14:editId="6D7473B0">
            <wp:extent cx="6120130" cy="1312545"/>
            <wp:effectExtent l="0" t="0" r="0" b="1905"/>
            <wp:docPr id="75427879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1312545"/>
                    </a:xfrm>
                    <a:prstGeom prst="rect">
                      <a:avLst/>
                    </a:prstGeom>
                    <a:noFill/>
                    <a:ln>
                      <a:noFill/>
                    </a:ln>
                  </pic:spPr>
                </pic:pic>
              </a:graphicData>
            </a:graphic>
          </wp:inline>
        </w:drawing>
      </w:r>
    </w:p>
    <w:p w14:paraId="61341E75" w14:textId="77777777" w:rsidR="00012C35" w:rsidRDefault="00012C35">
      <w:pPr>
        <w:rPr>
          <w:b/>
          <w:color w:val="21911B"/>
        </w:rPr>
      </w:pPr>
    </w:p>
    <w:p w14:paraId="3D787848" w14:textId="77777777" w:rsidR="003A2F8E" w:rsidRDefault="003A2F8E">
      <w:pPr>
        <w:rPr>
          <w:rFonts w:cs="Arial"/>
          <w:b/>
          <w:bCs/>
          <w:color w:val="21911B"/>
          <w:kern w:val="32"/>
          <w:sz w:val="28"/>
          <w:szCs w:val="32"/>
        </w:rPr>
      </w:pPr>
      <w:r>
        <w:rPr>
          <w:b/>
          <w:color w:val="21911B"/>
        </w:rPr>
        <w:br w:type="page"/>
      </w:r>
    </w:p>
    <w:p w14:paraId="4FDA07A6" w14:textId="264EF0CC" w:rsidR="00B4085F" w:rsidRPr="00AD6C04" w:rsidRDefault="005B6454" w:rsidP="00971DA3">
      <w:pPr>
        <w:pStyle w:val="Heading1"/>
        <w:rPr>
          <w:b/>
          <w:color w:val="21911B"/>
        </w:rPr>
      </w:pPr>
      <w:bookmarkStart w:id="65" w:name="_Toc225432555"/>
      <w:r w:rsidRPr="00AD6C04">
        <w:rPr>
          <w:b/>
          <w:color w:val="21911B"/>
        </w:rPr>
        <w:t>3</w:t>
      </w:r>
      <w:r w:rsidR="00DA4D98" w:rsidRPr="00AD6C04">
        <w:rPr>
          <w:b/>
          <w:color w:val="21911B"/>
        </w:rPr>
        <w:t>.</w:t>
      </w:r>
      <w:r w:rsidR="00B4085F" w:rsidRPr="00AD6C04">
        <w:rPr>
          <w:b/>
          <w:color w:val="21911B"/>
        </w:rPr>
        <w:tab/>
      </w:r>
      <w:r w:rsidR="00B77303" w:rsidRPr="00AD6C04">
        <w:rPr>
          <w:b/>
          <w:color w:val="21911B"/>
        </w:rPr>
        <w:t>P</w:t>
      </w:r>
      <w:r w:rsidR="0077040F" w:rsidRPr="00AD6C04">
        <w:rPr>
          <w:b/>
          <w:color w:val="21911B"/>
        </w:rPr>
        <w:t>aragra</w:t>
      </w:r>
      <w:r w:rsidR="00B4085F" w:rsidRPr="00AD6C04">
        <w:rPr>
          <w:b/>
          <w:color w:val="21911B"/>
        </w:rPr>
        <w:t>fen</w:t>
      </w:r>
      <w:bookmarkEnd w:id="61"/>
      <w:bookmarkEnd w:id="62"/>
      <w:bookmarkEnd w:id="65"/>
    </w:p>
    <w:p w14:paraId="7A643F99" w14:textId="0DAB59A1" w:rsidR="00CE5E39" w:rsidRPr="00490A6C" w:rsidRDefault="00CE5E39" w:rsidP="00FC069A">
      <w:pPr>
        <w:rPr>
          <w:sz w:val="22"/>
          <w:szCs w:val="22"/>
        </w:rPr>
      </w:pPr>
      <w:r w:rsidRPr="00490A6C">
        <w:rPr>
          <w:sz w:val="22"/>
          <w:szCs w:val="22"/>
        </w:rPr>
        <w:t xml:space="preserve">Volgens het Besluit Begroting en Verantwoording provincies en gemeenten kent de begroting en jaarrekening een aantal verplichte paragrafen. In de </w:t>
      </w:r>
      <w:r w:rsidR="00BB6502" w:rsidRPr="00490A6C">
        <w:rPr>
          <w:sz w:val="22"/>
          <w:szCs w:val="22"/>
        </w:rPr>
        <w:t>begroting 202</w:t>
      </w:r>
      <w:r w:rsidR="009524B1">
        <w:rPr>
          <w:sz w:val="22"/>
          <w:szCs w:val="22"/>
        </w:rPr>
        <w:t>7</w:t>
      </w:r>
      <w:r w:rsidR="00BB6502" w:rsidRPr="00490A6C">
        <w:rPr>
          <w:sz w:val="22"/>
          <w:szCs w:val="22"/>
        </w:rPr>
        <w:t xml:space="preserve"> </w:t>
      </w:r>
      <w:r w:rsidRPr="00490A6C">
        <w:rPr>
          <w:sz w:val="22"/>
          <w:szCs w:val="22"/>
        </w:rPr>
        <w:t>zijn de paragrafen Bedrijfsvoering, Weerstandsvermogen en risicobeheersing</w:t>
      </w:r>
      <w:r w:rsidR="0077667D">
        <w:rPr>
          <w:sz w:val="22"/>
          <w:szCs w:val="22"/>
        </w:rPr>
        <w:t>,</w:t>
      </w:r>
      <w:r w:rsidRPr="00490A6C">
        <w:rPr>
          <w:sz w:val="22"/>
          <w:szCs w:val="22"/>
        </w:rPr>
        <w:t xml:space="preserve"> Financiering </w:t>
      </w:r>
      <w:r w:rsidR="0077667D">
        <w:rPr>
          <w:sz w:val="22"/>
          <w:szCs w:val="22"/>
        </w:rPr>
        <w:t xml:space="preserve">en </w:t>
      </w:r>
      <w:r w:rsidR="00261B6C">
        <w:rPr>
          <w:sz w:val="22"/>
          <w:szCs w:val="22"/>
        </w:rPr>
        <w:t xml:space="preserve">Openbaarheid (Woo) </w:t>
      </w:r>
      <w:r w:rsidRPr="00490A6C">
        <w:rPr>
          <w:sz w:val="22"/>
          <w:szCs w:val="22"/>
        </w:rPr>
        <w:t xml:space="preserve">opgenomen. De overige verplichte paragrafen (Lokale heffingen, Onderhoud kapitaalgoederen, Verbonden partijen en Grondbeleid) zijn voor de GGD niet relevant en </w:t>
      </w:r>
      <w:r w:rsidR="0019078D" w:rsidRPr="00490A6C">
        <w:rPr>
          <w:sz w:val="22"/>
          <w:szCs w:val="22"/>
        </w:rPr>
        <w:t xml:space="preserve">daarom </w:t>
      </w:r>
      <w:r w:rsidRPr="00490A6C">
        <w:rPr>
          <w:sz w:val="22"/>
          <w:szCs w:val="22"/>
        </w:rPr>
        <w:t>niet opgenomen.</w:t>
      </w:r>
    </w:p>
    <w:p w14:paraId="64DB8C03" w14:textId="215D3D10" w:rsidR="00B4085F" w:rsidRPr="00670696" w:rsidRDefault="005B6454" w:rsidP="00971DA3">
      <w:pPr>
        <w:pStyle w:val="Heading2"/>
        <w:numPr>
          <w:ilvl w:val="0"/>
          <w:numId w:val="0"/>
        </w:numPr>
      </w:pPr>
      <w:bookmarkStart w:id="66" w:name="_Toc225432556"/>
      <w:r w:rsidRPr="00670696">
        <w:t>3</w:t>
      </w:r>
      <w:r w:rsidR="005865C4" w:rsidRPr="00670696">
        <w:t>.</w:t>
      </w:r>
      <w:r w:rsidR="005E091D" w:rsidRPr="00670696">
        <w:t>1</w:t>
      </w:r>
      <w:r w:rsidR="00B4085F" w:rsidRPr="00670696">
        <w:tab/>
        <w:t>Paragraaf Bedrijfsvoering</w:t>
      </w:r>
      <w:bookmarkEnd w:id="66"/>
    </w:p>
    <w:p w14:paraId="7C96D8B1" w14:textId="3212EFF4" w:rsidR="00F97FD3" w:rsidRPr="008E7391" w:rsidRDefault="002F139F" w:rsidP="00F97FD3">
      <w:pPr>
        <w:pStyle w:val="Heading3"/>
        <w:rPr>
          <w:color w:val="auto"/>
          <w:szCs w:val="22"/>
        </w:rPr>
      </w:pPr>
      <w:bookmarkStart w:id="67" w:name="_Toc223505220"/>
      <w:bookmarkStart w:id="68" w:name="_Toc223507509"/>
      <w:bookmarkStart w:id="69" w:name="_Toc223542290"/>
      <w:bookmarkStart w:id="70" w:name="_Toc225432557"/>
      <w:bookmarkStart w:id="71" w:name="_Hlk191980437"/>
      <w:r>
        <w:rPr>
          <w:color w:val="auto"/>
          <w:szCs w:val="22"/>
        </w:rPr>
        <w:t>Bedrijfsvoering</w:t>
      </w:r>
      <w:r w:rsidR="00F77886">
        <w:rPr>
          <w:color w:val="auto"/>
          <w:szCs w:val="22"/>
        </w:rPr>
        <w:t>,</w:t>
      </w:r>
      <w:r>
        <w:rPr>
          <w:color w:val="auto"/>
          <w:szCs w:val="22"/>
        </w:rPr>
        <w:t xml:space="preserve"> </w:t>
      </w:r>
      <w:r w:rsidR="00C940A1">
        <w:rPr>
          <w:color w:val="auto"/>
          <w:szCs w:val="22"/>
        </w:rPr>
        <w:t>focus op SamenDrenthe</w:t>
      </w:r>
      <w:bookmarkEnd w:id="67"/>
      <w:bookmarkEnd w:id="68"/>
      <w:bookmarkEnd w:id="69"/>
      <w:bookmarkEnd w:id="70"/>
    </w:p>
    <w:bookmarkEnd w:id="71"/>
    <w:p w14:paraId="7BA55D6D" w14:textId="3A380F0B" w:rsidR="00615399" w:rsidRPr="00615399" w:rsidRDefault="00615399" w:rsidP="00F97FD3">
      <w:pPr>
        <w:rPr>
          <w:i/>
          <w:iCs/>
          <w:sz w:val="22"/>
          <w:szCs w:val="22"/>
        </w:rPr>
      </w:pPr>
      <w:r>
        <w:rPr>
          <w:i/>
          <w:iCs/>
          <w:sz w:val="22"/>
          <w:szCs w:val="22"/>
        </w:rPr>
        <w:t xml:space="preserve">Bedrijfsvoering </w:t>
      </w:r>
      <w:r w:rsidR="007D7D16">
        <w:rPr>
          <w:i/>
          <w:iCs/>
          <w:sz w:val="22"/>
          <w:szCs w:val="22"/>
        </w:rPr>
        <w:t xml:space="preserve">deels </w:t>
      </w:r>
      <w:r w:rsidR="009F41F5">
        <w:rPr>
          <w:i/>
          <w:iCs/>
          <w:sz w:val="22"/>
          <w:szCs w:val="22"/>
        </w:rPr>
        <w:t>ontvlechten</w:t>
      </w:r>
    </w:p>
    <w:p w14:paraId="712841DB" w14:textId="7EC5F969" w:rsidR="00F77886" w:rsidRDefault="00854BC8" w:rsidP="00977323">
      <w:pPr>
        <w:rPr>
          <w:sz w:val="22"/>
          <w:szCs w:val="22"/>
        </w:rPr>
      </w:pPr>
      <w:r>
        <w:rPr>
          <w:rFonts w:eastAsia="Calibri" w:cs="Calibri"/>
          <w:bCs/>
          <w:sz w:val="22"/>
          <w:szCs w:val="22"/>
        </w:rPr>
        <w:t xml:space="preserve">Sinds de start van de gezamenlijke huisvesting is ingezet op </w:t>
      </w:r>
      <w:r w:rsidR="0029650B">
        <w:rPr>
          <w:rFonts w:eastAsia="Calibri" w:cs="Calibri"/>
          <w:bCs/>
          <w:sz w:val="22"/>
          <w:szCs w:val="22"/>
        </w:rPr>
        <w:t>een</w:t>
      </w:r>
      <w:r w:rsidR="00D824FA">
        <w:rPr>
          <w:rFonts w:eastAsia="Calibri" w:cs="Calibri"/>
          <w:bCs/>
          <w:sz w:val="22"/>
          <w:szCs w:val="22"/>
        </w:rPr>
        <w:t xml:space="preserve"> </w:t>
      </w:r>
      <w:r w:rsidR="00103A7A">
        <w:rPr>
          <w:rFonts w:eastAsia="Calibri" w:cs="Calibri"/>
          <w:bCs/>
          <w:sz w:val="22"/>
          <w:szCs w:val="22"/>
        </w:rPr>
        <w:t xml:space="preserve">gezamenlijke </w:t>
      </w:r>
      <w:r w:rsidR="00F7265C">
        <w:rPr>
          <w:rFonts w:eastAsia="Calibri" w:cs="Calibri"/>
          <w:bCs/>
          <w:sz w:val="22"/>
          <w:szCs w:val="22"/>
        </w:rPr>
        <w:t xml:space="preserve">uitvoering van bedrijfsvoeringprocessen. </w:t>
      </w:r>
      <w:r w:rsidR="00F45EA8">
        <w:rPr>
          <w:rFonts w:eastAsia="Calibri" w:cs="Calibri"/>
          <w:bCs/>
          <w:sz w:val="22"/>
          <w:szCs w:val="22"/>
        </w:rPr>
        <w:t>D</w:t>
      </w:r>
      <w:r w:rsidR="00E56FAC">
        <w:rPr>
          <w:rFonts w:eastAsia="Calibri" w:cs="Calibri"/>
          <w:bCs/>
          <w:sz w:val="22"/>
          <w:szCs w:val="22"/>
        </w:rPr>
        <w:t xml:space="preserve">it heeft </w:t>
      </w:r>
      <w:r w:rsidR="0005729F">
        <w:rPr>
          <w:rFonts w:eastAsia="Calibri" w:cs="Calibri"/>
          <w:bCs/>
          <w:sz w:val="22"/>
          <w:szCs w:val="22"/>
        </w:rPr>
        <w:t>vanuit efficiëncy</w:t>
      </w:r>
      <w:r w:rsidR="007A7501">
        <w:rPr>
          <w:rFonts w:eastAsia="Calibri" w:cs="Calibri"/>
          <w:bCs/>
          <w:sz w:val="22"/>
          <w:szCs w:val="22"/>
        </w:rPr>
        <w:t>-oogpunt veel voordelen opgeleverd</w:t>
      </w:r>
      <w:r w:rsidR="0090331A">
        <w:rPr>
          <w:rFonts w:eastAsia="Calibri" w:cs="Calibri"/>
          <w:bCs/>
          <w:sz w:val="22"/>
          <w:szCs w:val="22"/>
        </w:rPr>
        <w:t>.</w:t>
      </w:r>
      <w:r w:rsidR="007A7501">
        <w:rPr>
          <w:rFonts w:eastAsia="Calibri" w:cs="Calibri"/>
          <w:bCs/>
          <w:sz w:val="22"/>
          <w:szCs w:val="22"/>
        </w:rPr>
        <w:t xml:space="preserve"> </w:t>
      </w:r>
      <w:r w:rsidR="00977323">
        <w:rPr>
          <w:rFonts w:eastAsia="Calibri" w:cs="Calibri"/>
          <w:bCs/>
          <w:sz w:val="22"/>
          <w:szCs w:val="22"/>
        </w:rPr>
        <w:t xml:space="preserve">De afgelopen jaren is echter steeds meer het besef ontstaan dat, met name waar het gaat om </w:t>
      </w:r>
      <w:r w:rsidR="00977323" w:rsidRPr="20C2B326">
        <w:rPr>
          <w:rFonts w:eastAsia="Calibri" w:cs="Calibri"/>
          <w:sz w:val="22"/>
          <w:szCs w:val="22"/>
        </w:rPr>
        <w:t xml:space="preserve">bedrijfsonderdelen </w:t>
      </w:r>
      <w:r w:rsidR="00F45EA8">
        <w:rPr>
          <w:rFonts w:eastAsia="Calibri" w:cs="Calibri"/>
          <w:sz w:val="22"/>
          <w:szCs w:val="22"/>
        </w:rPr>
        <w:t xml:space="preserve">binnen beide organisaties </w:t>
      </w:r>
      <w:r w:rsidR="00977323">
        <w:rPr>
          <w:rFonts w:eastAsia="Calibri" w:cs="Calibri"/>
          <w:bCs/>
          <w:sz w:val="22"/>
          <w:szCs w:val="22"/>
        </w:rPr>
        <w:t>die een meer specifieke en beleidsintensievere taak hebben uit te voeren</w:t>
      </w:r>
      <w:r w:rsidR="00977323" w:rsidRPr="20C2B326">
        <w:rPr>
          <w:rFonts w:eastAsia="Calibri" w:cs="Calibri"/>
          <w:sz w:val="22"/>
          <w:szCs w:val="22"/>
        </w:rPr>
        <w:t>, er meer focus nodig is op de specifieke behoeften van beide organisaties.</w:t>
      </w:r>
      <w:r w:rsidR="00977323">
        <w:rPr>
          <w:rFonts w:eastAsia="Calibri" w:cs="Calibri"/>
          <w:bCs/>
          <w:sz w:val="22"/>
          <w:szCs w:val="22"/>
        </w:rPr>
        <w:t xml:space="preserve"> Gebleken is dat de behoefte en de aard van de ondersteunende dienstverlening in toenemende mate divergeert tussen beide organisatie. Een extern onderzoeksbureau heeft in 2025 een onderzoek naar de meerwaarde van de samenwerking in de bedrijfsvoering uitgevoerd en heeft de divergerende behoeftes expliciet zichtbaar gemaakt. Daarom zal in 2026 een traject worden gestart om tot een ontvlechting te komen op het gebied van een aantal ondersteunende processen. Dit geldt met name voor onderdelen als communicatie, informatiebeleid en financiën. Daar waar het gaat om minder beleidsintensieve vormen van bedrijfsprocessen, zoals bijvoorbeeld de voorziening van ICT-devices, schoonmaak, en dergelijke, zal de samenwerking worden gecontinueerd. </w:t>
      </w:r>
      <w:r w:rsidR="0000221A">
        <w:rPr>
          <w:rFonts w:eastAsia="Calibri" w:cs="Calibri"/>
          <w:bCs/>
          <w:sz w:val="22"/>
          <w:szCs w:val="22"/>
        </w:rPr>
        <w:t>Daarbij</w:t>
      </w:r>
      <w:r w:rsidR="0000221A">
        <w:rPr>
          <w:sz w:val="22"/>
          <w:szCs w:val="22"/>
        </w:rPr>
        <w:t xml:space="preserve"> is het</w:t>
      </w:r>
      <w:r w:rsidR="0000221A">
        <w:rPr>
          <w:rFonts w:eastAsia="Calibri" w:cs="Calibri"/>
          <w:bCs/>
          <w:sz w:val="22"/>
          <w:szCs w:val="22"/>
        </w:rPr>
        <w:t xml:space="preserve"> wel</w:t>
      </w:r>
      <w:r w:rsidR="0000221A">
        <w:rPr>
          <w:sz w:val="22"/>
          <w:szCs w:val="22"/>
        </w:rPr>
        <w:t xml:space="preserve"> d</w:t>
      </w:r>
      <w:r w:rsidR="004E1C20">
        <w:rPr>
          <w:sz w:val="22"/>
          <w:szCs w:val="22"/>
        </w:rPr>
        <w:t>e bedoeling om de teams</w:t>
      </w:r>
      <w:r w:rsidR="005602E2">
        <w:rPr>
          <w:sz w:val="22"/>
          <w:szCs w:val="22"/>
        </w:rPr>
        <w:t xml:space="preserve"> die voor beide organisaties blijven werken</w:t>
      </w:r>
      <w:r w:rsidR="004E1C20">
        <w:rPr>
          <w:sz w:val="22"/>
          <w:szCs w:val="22"/>
        </w:rPr>
        <w:t xml:space="preserve">, die veelal </w:t>
      </w:r>
      <w:r w:rsidR="005602E2">
        <w:rPr>
          <w:sz w:val="22"/>
          <w:szCs w:val="22"/>
        </w:rPr>
        <w:t xml:space="preserve">ook </w:t>
      </w:r>
      <w:r w:rsidR="004002F6">
        <w:rPr>
          <w:sz w:val="22"/>
          <w:szCs w:val="22"/>
        </w:rPr>
        <w:t xml:space="preserve">bestaan uit medewerkers vanuit </w:t>
      </w:r>
      <w:r w:rsidR="00326987">
        <w:rPr>
          <w:sz w:val="22"/>
          <w:szCs w:val="22"/>
        </w:rPr>
        <w:t xml:space="preserve">beide organisaties, met </w:t>
      </w:r>
      <w:r w:rsidR="00B44669">
        <w:rPr>
          <w:sz w:val="22"/>
          <w:szCs w:val="22"/>
        </w:rPr>
        <w:t>een verschillend</w:t>
      </w:r>
      <w:r w:rsidR="00FF09E8">
        <w:rPr>
          <w:sz w:val="22"/>
          <w:szCs w:val="22"/>
        </w:rPr>
        <w:t xml:space="preserve"> arbeidsvoorwaardenpakket</w:t>
      </w:r>
      <w:r w:rsidR="00703364">
        <w:rPr>
          <w:sz w:val="22"/>
          <w:szCs w:val="22"/>
        </w:rPr>
        <w:t xml:space="preserve">, hetzij bij SamenDrenthe, hetzij bij </w:t>
      </w:r>
      <w:r w:rsidR="00B0392E">
        <w:rPr>
          <w:sz w:val="22"/>
          <w:szCs w:val="22"/>
        </w:rPr>
        <w:t>de Veiligheidsregio onder te brengen</w:t>
      </w:r>
      <w:r w:rsidR="00CF674A">
        <w:rPr>
          <w:sz w:val="22"/>
          <w:szCs w:val="22"/>
        </w:rPr>
        <w:t xml:space="preserve">. De gezamenlijke dienstverlening wordt op basis van deze constructie </w:t>
      </w:r>
      <w:r w:rsidR="00221F44">
        <w:rPr>
          <w:sz w:val="22"/>
          <w:szCs w:val="22"/>
        </w:rPr>
        <w:t xml:space="preserve">vormgegeven </w:t>
      </w:r>
      <w:r w:rsidR="00902644">
        <w:rPr>
          <w:sz w:val="22"/>
          <w:szCs w:val="22"/>
        </w:rPr>
        <w:t xml:space="preserve">door middel van dienstverleningsovereenkomsten. </w:t>
      </w:r>
    </w:p>
    <w:p w14:paraId="273951EA" w14:textId="46A0B229" w:rsidR="00902644" w:rsidRDefault="00902644" w:rsidP="00977323">
      <w:pPr>
        <w:rPr>
          <w:sz w:val="22"/>
          <w:szCs w:val="22"/>
        </w:rPr>
      </w:pPr>
      <w:r>
        <w:rPr>
          <w:sz w:val="22"/>
          <w:szCs w:val="22"/>
        </w:rPr>
        <w:t xml:space="preserve">Hoe </w:t>
      </w:r>
      <w:r w:rsidR="000F7AE9">
        <w:rPr>
          <w:sz w:val="22"/>
          <w:szCs w:val="22"/>
        </w:rPr>
        <w:t xml:space="preserve">de uiteindelijke inrichting </w:t>
      </w:r>
      <w:r w:rsidR="000B49E0">
        <w:rPr>
          <w:sz w:val="22"/>
          <w:szCs w:val="22"/>
        </w:rPr>
        <w:t xml:space="preserve">van de bedrijfsvoering voor SamenDrenthe </w:t>
      </w:r>
      <w:r w:rsidR="00C451E7">
        <w:rPr>
          <w:sz w:val="22"/>
          <w:szCs w:val="22"/>
        </w:rPr>
        <w:t>eruit zal komen te zien zal in 2026 duidelijk worde</w:t>
      </w:r>
      <w:r w:rsidR="00EF1E38">
        <w:rPr>
          <w:sz w:val="22"/>
          <w:szCs w:val="22"/>
        </w:rPr>
        <w:t>n</w:t>
      </w:r>
      <w:r w:rsidR="00597E07">
        <w:rPr>
          <w:sz w:val="22"/>
          <w:szCs w:val="22"/>
        </w:rPr>
        <w:t xml:space="preserve">. </w:t>
      </w:r>
    </w:p>
    <w:p w14:paraId="4DDBB146" w14:textId="77777777" w:rsidR="00597E07" w:rsidRDefault="00597E07" w:rsidP="00977323">
      <w:pPr>
        <w:rPr>
          <w:sz w:val="22"/>
          <w:szCs w:val="22"/>
        </w:rPr>
      </w:pPr>
    </w:p>
    <w:p w14:paraId="4CD48F29" w14:textId="6DEDB84B" w:rsidR="00A85F1D" w:rsidRDefault="009F41F5" w:rsidP="00A85F1D">
      <w:pPr>
        <w:rPr>
          <w:i/>
          <w:iCs/>
          <w:sz w:val="22"/>
          <w:szCs w:val="22"/>
        </w:rPr>
      </w:pPr>
      <w:r>
        <w:rPr>
          <w:i/>
          <w:iCs/>
          <w:sz w:val="22"/>
          <w:szCs w:val="22"/>
        </w:rPr>
        <w:t xml:space="preserve">Bedrijfsvoering </w:t>
      </w:r>
      <w:r w:rsidR="00185EB6">
        <w:rPr>
          <w:i/>
          <w:iCs/>
          <w:sz w:val="22"/>
          <w:szCs w:val="22"/>
        </w:rPr>
        <w:t>onder druk</w:t>
      </w:r>
    </w:p>
    <w:p w14:paraId="7D5769EE" w14:textId="4F1253BA" w:rsidR="00A85F1D" w:rsidRPr="00A85F1D" w:rsidRDefault="009A2A61" w:rsidP="00A85F1D">
      <w:pPr>
        <w:rPr>
          <w:i/>
          <w:iCs/>
          <w:sz w:val="22"/>
          <w:szCs w:val="22"/>
        </w:rPr>
      </w:pPr>
      <w:r w:rsidRPr="00A85F1D">
        <w:rPr>
          <w:rFonts w:asciiTheme="minorHAnsi" w:hAnsiTheme="minorHAnsi" w:cstheme="minorHAnsi"/>
          <w:sz w:val="22"/>
          <w:szCs w:val="22"/>
        </w:rPr>
        <w:t xml:space="preserve">Het hierboven genoemde onderzoek naar bedrijfsvoering heeft ook </w:t>
      </w:r>
      <w:r w:rsidR="005A0FB4" w:rsidRPr="00A85F1D">
        <w:rPr>
          <w:rFonts w:asciiTheme="minorHAnsi" w:hAnsiTheme="minorHAnsi" w:cstheme="minorHAnsi"/>
          <w:sz w:val="22"/>
          <w:szCs w:val="22"/>
        </w:rPr>
        <w:t xml:space="preserve">expliciet gemaakt dat de dienstverlening op het gebied van bedrijfsvoering </w:t>
      </w:r>
      <w:r w:rsidR="00C54E7B" w:rsidRPr="00A85F1D">
        <w:rPr>
          <w:rStyle w:val="normaltextrun"/>
          <w:rFonts w:asciiTheme="minorHAnsi" w:hAnsiTheme="minorHAnsi" w:cstheme="minorHAnsi"/>
          <w:color w:val="000000"/>
          <w:sz w:val="22"/>
          <w:szCs w:val="22"/>
          <w:shd w:val="clear" w:color="auto" w:fill="FFFFFF"/>
        </w:rPr>
        <w:t>onvoldoende </w:t>
      </w:r>
      <w:r w:rsidR="0028620D" w:rsidRPr="00A85F1D">
        <w:rPr>
          <w:rStyle w:val="normaltextrun"/>
          <w:rFonts w:asciiTheme="minorHAnsi" w:hAnsiTheme="minorHAnsi" w:cstheme="minorHAnsi"/>
          <w:color w:val="000000"/>
          <w:sz w:val="22"/>
          <w:szCs w:val="22"/>
          <w:shd w:val="clear" w:color="auto" w:fill="FFFFFF"/>
        </w:rPr>
        <w:t>is</w:t>
      </w:r>
      <w:r w:rsidR="00C54E7B" w:rsidRPr="00A85F1D">
        <w:rPr>
          <w:rStyle w:val="normaltextrun"/>
          <w:rFonts w:asciiTheme="minorHAnsi" w:hAnsiTheme="minorHAnsi" w:cstheme="minorHAnsi"/>
          <w:color w:val="000000"/>
          <w:sz w:val="22"/>
          <w:szCs w:val="22"/>
          <w:shd w:val="clear" w:color="auto" w:fill="FFFFFF"/>
        </w:rPr>
        <w:t xml:space="preserve"> meegegroeid met de toenemende complexiteit en dynamiek ten gevolge van externe en interne ontwikkelingen. </w:t>
      </w:r>
      <w:r w:rsidR="00A85F1D" w:rsidRPr="00A85F1D">
        <w:rPr>
          <w:rStyle w:val="normaltextrun"/>
          <w:rFonts w:asciiTheme="minorHAnsi" w:hAnsiTheme="minorHAnsi" w:cstheme="minorHAnsi"/>
          <w:sz w:val="22"/>
          <w:szCs w:val="22"/>
        </w:rPr>
        <w:t>Bedrijfsvoering is lange tijd een ondergeschoven onderdeel geweest, waarbij functies zijn gedubbeld en gestapeld. Medewerkers hebben hierdoor structureel meerdere rollen naast elkaar moeten vervullen. Dat was jarenlang op te vangen, maar inmiddels is duidelijk dat deze werkwijze zijn grens heeft bereikt.</w:t>
      </w:r>
      <w:r w:rsidR="00A85F1D" w:rsidRPr="00A85F1D">
        <w:rPr>
          <w:rStyle w:val="eop"/>
          <w:rFonts w:asciiTheme="minorHAnsi" w:hAnsiTheme="minorHAnsi" w:cstheme="minorHAnsi"/>
          <w:sz w:val="22"/>
          <w:szCs w:val="22"/>
        </w:rPr>
        <w:t> </w:t>
      </w:r>
    </w:p>
    <w:p w14:paraId="1D87D343" w14:textId="77777777" w:rsidR="00A85F1D" w:rsidRPr="00A85F1D" w:rsidRDefault="00A85F1D" w:rsidP="00A85F1D">
      <w:pPr>
        <w:pStyle w:val="paragraph"/>
        <w:spacing w:before="0" w:beforeAutospacing="0" w:after="0" w:afterAutospacing="0" w:line="276" w:lineRule="auto"/>
        <w:textAlignment w:val="baseline"/>
        <w:rPr>
          <w:rFonts w:asciiTheme="minorHAnsi" w:hAnsiTheme="minorHAnsi" w:cstheme="minorHAnsi"/>
          <w:sz w:val="22"/>
          <w:szCs w:val="22"/>
        </w:rPr>
      </w:pPr>
      <w:r w:rsidRPr="00A85F1D">
        <w:rPr>
          <w:rStyle w:val="normaltextrun"/>
          <w:rFonts w:asciiTheme="minorHAnsi" w:hAnsiTheme="minorHAnsi" w:cstheme="minorHAnsi"/>
          <w:sz w:val="22"/>
          <w:szCs w:val="22"/>
        </w:rPr>
        <w:t>De complexiteit en dynamiek van onze werkzaamheden nemen toe, en tegelijkertijd doen onze primaire processen, de directe dienstverlening aan gemeenten en inwoners, een beroep op een goed toegeruste, efficiënte en deskundige bedrijfsvoering. De huidige situatie is niet langer houdbaar: de werkdruk en de breedte van taken overstijgen wat redelijkerwijs van medewerkers kan worden gevraagd.</w:t>
      </w:r>
      <w:r w:rsidRPr="00A85F1D">
        <w:rPr>
          <w:rStyle w:val="eop"/>
          <w:rFonts w:asciiTheme="minorHAnsi" w:hAnsiTheme="minorHAnsi" w:cstheme="minorHAnsi"/>
          <w:sz w:val="22"/>
          <w:szCs w:val="22"/>
        </w:rPr>
        <w:t> </w:t>
      </w:r>
    </w:p>
    <w:p w14:paraId="7EC0784B" w14:textId="77777777" w:rsidR="00A85F1D" w:rsidRPr="00A85F1D" w:rsidRDefault="00A85F1D" w:rsidP="00A85F1D">
      <w:pPr>
        <w:pStyle w:val="paragraph"/>
        <w:spacing w:before="0" w:beforeAutospacing="0" w:after="0" w:afterAutospacing="0" w:line="276" w:lineRule="auto"/>
        <w:textAlignment w:val="baseline"/>
        <w:rPr>
          <w:rFonts w:asciiTheme="minorHAnsi" w:hAnsiTheme="minorHAnsi" w:cstheme="minorHAnsi"/>
          <w:sz w:val="22"/>
          <w:szCs w:val="22"/>
        </w:rPr>
      </w:pPr>
      <w:r w:rsidRPr="00A85F1D">
        <w:rPr>
          <w:rStyle w:val="normaltextrun"/>
          <w:rFonts w:asciiTheme="minorHAnsi" w:hAnsiTheme="minorHAnsi" w:cstheme="minorHAnsi"/>
          <w:sz w:val="22"/>
          <w:szCs w:val="22"/>
        </w:rPr>
        <w:t>Daarom is een structurele versterking van onze bedrijfsvoering noodzakelijk. We vragen hiervoor uitsluitend het hoogst noodzakelijke om onze bedrijfsvoering op een verantwoord niveau te brengen.</w:t>
      </w:r>
      <w:r w:rsidRPr="00A85F1D">
        <w:rPr>
          <w:rStyle w:val="eop"/>
          <w:rFonts w:asciiTheme="minorHAnsi" w:hAnsiTheme="minorHAnsi" w:cstheme="minorHAnsi"/>
          <w:sz w:val="22"/>
          <w:szCs w:val="22"/>
        </w:rPr>
        <w:t> </w:t>
      </w:r>
    </w:p>
    <w:p w14:paraId="17DB3D3F" w14:textId="38D3D5F9" w:rsidR="00A85F1D" w:rsidRPr="00A85F1D" w:rsidRDefault="00A85F1D" w:rsidP="00A85F1D">
      <w:pPr>
        <w:rPr>
          <w:rStyle w:val="normaltextrun"/>
          <w:rFonts w:asciiTheme="minorHAnsi" w:hAnsiTheme="minorHAnsi" w:cstheme="minorHAnsi"/>
          <w:color w:val="000000"/>
          <w:sz w:val="22"/>
          <w:szCs w:val="22"/>
          <w:shd w:val="clear" w:color="auto" w:fill="FFFFFF"/>
        </w:rPr>
      </w:pPr>
    </w:p>
    <w:p w14:paraId="5675D146" w14:textId="77777777" w:rsidR="00A85F1D" w:rsidRDefault="00A85F1D" w:rsidP="007B3F26">
      <w:pPr>
        <w:rPr>
          <w:rStyle w:val="normaltextrun"/>
          <w:rFonts w:cs="Calibri"/>
          <w:color w:val="000000"/>
          <w:sz w:val="22"/>
          <w:szCs w:val="22"/>
          <w:shd w:val="clear" w:color="auto" w:fill="FFFFFF"/>
        </w:rPr>
      </w:pPr>
    </w:p>
    <w:p w14:paraId="385DA4D0" w14:textId="77777777" w:rsidR="00A85F1D" w:rsidRDefault="00A85F1D" w:rsidP="007B3F26">
      <w:pPr>
        <w:rPr>
          <w:rStyle w:val="normaltextrun"/>
          <w:rFonts w:cs="Calibri"/>
          <w:color w:val="000000"/>
          <w:sz w:val="22"/>
          <w:szCs w:val="22"/>
          <w:shd w:val="clear" w:color="auto" w:fill="FFFFFF"/>
        </w:rPr>
      </w:pPr>
    </w:p>
    <w:p w14:paraId="75716148" w14:textId="496026FF" w:rsidR="00C54E7B" w:rsidRDefault="006A681D" w:rsidP="00F97FD3">
      <w:pPr>
        <w:rPr>
          <w:sz w:val="22"/>
          <w:szCs w:val="22"/>
        </w:rPr>
      </w:pPr>
      <w:r>
        <w:rPr>
          <w:sz w:val="22"/>
          <w:szCs w:val="22"/>
        </w:rPr>
        <w:t xml:space="preserve">Ten behoeve van versterking van </w:t>
      </w:r>
      <w:r w:rsidR="005137E9">
        <w:rPr>
          <w:sz w:val="22"/>
          <w:szCs w:val="22"/>
        </w:rPr>
        <w:t>de bedrijf</w:t>
      </w:r>
      <w:r w:rsidR="00E9006A">
        <w:rPr>
          <w:sz w:val="22"/>
          <w:szCs w:val="22"/>
        </w:rPr>
        <w:t>svoering van SamenDrenthe</w:t>
      </w:r>
      <w:r w:rsidR="00654ACA">
        <w:rPr>
          <w:sz w:val="22"/>
          <w:szCs w:val="22"/>
        </w:rPr>
        <w:t xml:space="preserve">, waarvoor in </w:t>
      </w:r>
      <w:r w:rsidR="00B83518">
        <w:rPr>
          <w:sz w:val="22"/>
          <w:szCs w:val="22"/>
        </w:rPr>
        <w:t>de begrotingswijziging 2026 reeds een inzet is gevraagd,</w:t>
      </w:r>
      <w:r w:rsidR="00E9006A">
        <w:rPr>
          <w:sz w:val="22"/>
          <w:szCs w:val="22"/>
        </w:rPr>
        <w:t xml:space="preserve"> is </w:t>
      </w:r>
      <w:r w:rsidR="00802EDE">
        <w:rPr>
          <w:sz w:val="22"/>
          <w:szCs w:val="22"/>
        </w:rPr>
        <w:t xml:space="preserve">een uitzetting in deze begroting opgenomen. </w:t>
      </w:r>
    </w:p>
    <w:p w14:paraId="4E6C6836" w14:textId="097DA7DC" w:rsidR="00F97FD3" w:rsidRPr="002F2D16" w:rsidRDefault="00F97FD3" w:rsidP="00F97FD3">
      <w:pPr>
        <w:pStyle w:val="Heading3"/>
        <w:rPr>
          <w:b w:val="0"/>
          <w:bCs w:val="0"/>
          <w:i/>
          <w:iCs/>
          <w:color w:val="auto"/>
          <w:szCs w:val="22"/>
        </w:rPr>
      </w:pPr>
      <w:bookmarkStart w:id="72" w:name="_Toc192158549"/>
      <w:bookmarkStart w:id="73" w:name="_Toc192236909"/>
      <w:bookmarkStart w:id="74" w:name="_Toc223505221"/>
      <w:bookmarkStart w:id="75" w:name="_Toc223507510"/>
      <w:bookmarkStart w:id="76" w:name="_Toc223542291"/>
      <w:bookmarkStart w:id="77" w:name="_Toc225432558"/>
      <w:r w:rsidRPr="002F2D16">
        <w:rPr>
          <w:b w:val="0"/>
          <w:bCs w:val="0"/>
          <w:i/>
          <w:iCs/>
          <w:color w:val="auto"/>
          <w:szCs w:val="22"/>
        </w:rPr>
        <w:t>Kennisgedreven werken</w:t>
      </w:r>
      <w:bookmarkEnd w:id="72"/>
      <w:bookmarkEnd w:id="73"/>
      <w:bookmarkEnd w:id="74"/>
      <w:bookmarkEnd w:id="75"/>
      <w:bookmarkEnd w:id="76"/>
      <w:bookmarkEnd w:id="77"/>
    </w:p>
    <w:p w14:paraId="2FE6B676" w14:textId="72BE7C12" w:rsidR="00F97FD3" w:rsidRPr="008E7391" w:rsidRDefault="002F2D16" w:rsidP="00F97FD3">
      <w:pPr>
        <w:rPr>
          <w:sz w:val="22"/>
          <w:szCs w:val="22"/>
        </w:rPr>
      </w:pPr>
      <w:r>
        <w:rPr>
          <w:sz w:val="22"/>
          <w:szCs w:val="22"/>
        </w:rPr>
        <w:t>SamenDrenthe blijft inzetten op k</w:t>
      </w:r>
      <w:r w:rsidR="00F97FD3" w:rsidRPr="008E7391">
        <w:rPr>
          <w:sz w:val="22"/>
          <w:szCs w:val="22"/>
        </w:rPr>
        <w:t xml:space="preserve">ennisgedreven werken </w:t>
      </w:r>
      <w:r>
        <w:rPr>
          <w:sz w:val="22"/>
          <w:szCs w:val="22"/>
        </w:rPr>
        <w:t xml:space="preserve">als basis voor de kwaliteit en ontwikkeling van onze dienstverlening. </w:t>
      </w:r>
      <w:r w:rsidR="009A7969">
        <w:rPr>
          <w:sz w:val="22"/>
          <w:szCs w:val="22"/>
        </w:rPr>
        <w:t xml:space="preserve">Met kennisgedreven werken </w:t>
      </w:r>
      <w:r w:rsidR="00B73CCB">
        <w:rPr>
          <w:sz w:val="22"/>
          <w:szCs w:val="22"/>
        </w:rPr>
        <w:t>houdt in op</w:t>
      </w:r>
      <w:r w:rsidR="00F97FD3" w:rsidRPr="008E7391">
        <w:rPr>
          <w:sz w:val="22"/>
          <w:szCs w:val="22"/>
        </w:rPr>
        <w:t xml:space="preserve"> systematische manier data verzamelen, beheren, analyseren, interpreteren en gebruiken om te leren, verbeteren en beslissingen te nemen. Hierdoor krijgt kennis en informatie uit data een nadrukkelijkere plek naast kennis uit ervaring of statische informatiebronnen. </w:t>
      </w:r>
    </w:p>
    <w:p w14:paraId="40F29459" w14:textId="59492F8F" w:rsidR="00F97FD3" w:rsidRPr="008E7391" w:rsidRDefault="00F97FD3" w:rsidP="00F97FD3">
      <w:pPr>
        <w:rPr>
          <w:sz w:val="22"/>
          <w:szCs w:val="22"/>
        </w:rPr>
      </w:pPr>
      <w:r w:rsidRPr="008E7391">
        <w:rPr>
          <w:sz w:val="22"/>
          <w:szCs w:val="22"/>
        </w:rPr>
        <w:t>Kennisgedreven werken is in de tegenwoordige tijd onmisbaar om effectief en efficiënt te opereren. Door beslissingen te baseren op data en opgedane ervaringen, zijn we in staat om trends en patronen te identificeren, beter geïnformeerde keuzes te maken en up-to-date blijven in een snel veranderende wereld. In 202</w:t>
      </w:r>
      <w:r w:rsidR="00B73CCB">
        <w:rPr>
          <w:sz w:val="22"/>
          <w:szCs w:val="22"/>
        </w:rPr>
        <w:t>7</w:t>
      </w:r>
      <w:r w:rsidRPr="008E7391">
        <w:rPr>
          <w:sz w:val="22"/>
          <w:szCs w:val="22"/>
        </w:rPr>
        <w:t xml:space="preserve"> gaan we verder met het doorontwikkelen van het kennisgedreven werken</w:t>
      </w:r>
      <w:r w:rsidR="00B73CCB">
        <w:rPr>
          <w:sz w:val="22"/>
          <w:szCs w:val="22"/>
        </w:rPr>
        <w:t xml:space="preserve">, waarbij ook de inzet </w:t>
      </w:r>
      <w:r w:rsidR="001D5345">
        <w:rPr>
          <w:sz w:val="22"/>
          <w:szCs w:val="22"/>
        </w:rPr>
        <w:t xml:space="preserve">en mogelijkheden </w:t>
      </w:r>
      <w:r w:rsidR="00B73CCB">
        <w:rPr>
          <w:sz w:val="22"/>
          <w:szCs w:val="22"/>
        </w:rPr>
        <w:t xml:space="preserve">van AI </w:t>
      </w:r>
      <w:r w:rsidR="001D5345">
        <w:rPr>
          <w:sz w:val="22"/>
          <w:szCs w:val="22"/>
        </w:rPr>
        <w:t xml:space="preserve">zullen worden verkend en ontwikkeld. </w:t>
      </w:r>
      <w:r w:rsidRPr="008E7391">
        <w:rPr>
          <w:sz w:val="22"/>
          <w:szCs w:val="22"/>
        </w:rPr>
        <w:t xml:space="preserve"> </w:t>
      </w:r>
    </w:p>
    <w:p w14:paraId="684E2375" w14:textId="77777777" w:rsidR="00F97FD3" w:rsidRPr="001D5345" w:rsidRDefault="00F97FD3" w:rsidP="00F97FD3">
      <w:pPr>
        <w:pStyle w:val="Heading3"/>
        <w:rPr>
          <w:b w:val="0"/>
          <w:bCs w:val="0"/>
          <w:i/>
          <w:iCs/>
          <w:color w:val="auto"/>
          <w:szCs w:val="22"/>
        </w:rPr>
      </w:pPr>
      <w:bookmarkStart w:id="78" w:name="_Toc192158550"/>
      <w:bookmarkStart w:id="79" w:name="_Toc192236910"/>
      <w:bookmarkStart w:id="80" w:name="_Toc223505222"/>
      <w:bookmarkStart w:id="81" w:name="_Toc223507511"/>
      <w:bookmarkStart w:id="82" w:name="_Toc223542292"/>
      <w:bookmarkStart w:id="83" w:name="_Toc225432559"/>
      <w:r w:rsidRPr="001D5345">
        <w:rPr>
          <w:b w:val="0"/>
          <w:bCs w:val="0"/>
          <w:i/>
          <w:iCs/>
          <w:color w:val="auto"/>
          <w:szCs w:val="22"/>
        </w:rPr>
        <w:t>Huisvesting</w:t>
      </w:r>
      <w:bookmarkEnd w:id="78"/>
      <w:bookmarkEnd w:id="79"/>
      <w:bookmarkEnd w:id="80"/>
      <w:bookmarkEnd w:id="81"/>
      <w:bookmarkEnd w:id="82"/>
      <w:bookmarkEnd w:id="83"/>
      <w:r w:rsidRPr="001D5345">
        <w:rPr>
          <w:b w:val="0"/>
          <w:bCs w:val="0"/>
          <w:i/>
          <w:iCs/>
          <w:color w:val="auto"/>
          <w:szCs w:val="22"/>
        </w:rPr>
        <w:t xml:space="preserve"> </w:t>
      </w:r>
    </w:p>
    <w:p w14:paraId="18B31E11" w14:textId="2EB0B5D0" w:rsidR="00F97FD3" w:rsidRPr="008E7391" w:rsidRDefault="002E1CAF" w:rsidP="00F97FD3">
      <w:pPr>
        <w:rPr>
          <w:color w:val="FF0000"/>
          <w:sz w:val="22"/>
          <w:szCs w:val="22"/>
        </w:rPr>
      </w:pPr>
      <w:r>
        <w:rPr>
          <w:sz w:val="22"/>
          <w:szCs w:val="22"/>
        </w:rPr>
        <w:t>Met name onze gezamenlijke huisvesting aan de Mien Ru</w:t>
      </w:r>
      <w:r w:rsidR="004710AD">
        <w:rPr>
          <w:sz w:val="22"/>
          <w:szCs w:val="22"/>
        </w:rPr>
        <w:t>y</w:t>
      </w:r>
      <w:r>
        <w:rPr>
          <w:sz w:val="22"/>
          <w:szCs w:val="22"/>
        </w:rPr>
        <w:t>sweg in Assen voldoet op</w:t>
      </w:r>
      <w:r w:rsidR="00F20B4C">
        <w:rPr>
          <w:sz w:val="22"/>
          <w:szCs w:val="22"/>
        </w:rPr>
        <w:t xml:space="preserve"> dit moment niet aan de vereisten </w:t>
      </w:r>
      <w:r w:rsidR="002D6214">
        <w:rPr>
          <w:sz w:val="22"/>
          <w:szCs w:val="22"/>
        </w:rPr>
        <w:t xml:space="preserve">die aan een goed werkklimaat </w:t>
      </w:r>
      <w:r w:rsidR="00C51F35">
        <w:rPr>
          <w:sz w:val="22"/>
          <w:szCs w:val="22"/>
        </w:rPr>
        <w:t xml:space="preserve">voor onze medewerkers worden gesteld. Het </w:t>
      </w:r>
      <w:r w:rsidR="009D63AC">
        <w:rPr>
          <w:sz w:val="22"/>
          <w:szCs w:val="22"/>
        </w:rPr>
        <w:t xml:space="preserve">gaat hierbij om </w:t>
      </w:r>
      <w:r w:rsidR="00403186">
        <w:rPr>
          <w:sz w:val="22"/>
          <w:szCs w:val="22"/>
        </w:rPr>
        <w:t>onvoldoende capaciteit in het gebouw op piekdagen, ongeschiktheid van</w:t>
      </w:r>
      <w:r w:rsidR="00861E81">
        <w:rPr>
          <w:sz w:val="22"/>
          <w:szCs w:val="22"/>
        </w:rPr>
        <w:t xml:space="preserve"> de werkomgeving voor een aantal specifieke teams, </w:t>
      </w:r>
      <w:r w:rsidR="00696EF6">
        <w:rPr>
          <w:sz w:val="22"/>
          <w:szCs w:val="22"/>
        </w:rPr>
        <w:t xml:space="preserve">suboptimale klimaatregulering. </w:t>
      </w:r>
      <w:r w:rsidR="00CB061B">
        <w:rPr>
          <w:sz w:val="22"/>
          <w:szCs w:val="22"/>
        </w:rPr>
        <w:t xml:space="preserve">Op het moment van schrijven van deze begroting, begin 2026, worden </w:t>
      </w:r>
      <w:r w:rsidR="007B343B">
        <w:rPr>
          <w:sz w:val="22"/>
          <w:szCs w:val="22"/>
        </w:rPr>
        <w:t xml:space="preserve">alternatieve huisvestingsmogelijkheden voor enkele teams verkend. Daarnaast wordt met </w:t>
      </w:r>
      <w:r w:rsidR="00210C86">
        <w:rPr>
          <w:sz w:val="22"/>
          <w:szCs w:val="22"/>
        </w:rPr>
        <w:t xml:space="preserve">medewerking van de gemeente Assen verkend welke mogelijkheden er zijn </w:t>
      </w:r>
      <w:r w:rsidR="000E0ABD">
        <w:rPr>
          <w:sz w:val="22"/>
          <w:szCs w:val="22"/>
        </w:rPr>
        <w:t xml:space="preserve">om de huisvestingsvraagstukken te adresseren. </w:t>
      </w:r>
      <w:r w:rsidR="00F97FD3" w:rsidRPr="008E7391">
        <w:rPr>
          <w:sz w:val="22"/>
          <w:szCs w:val="22"/>
        </w:rPr>
        <w:t xml:space="preserve">Het kan voor toekomstgebruik ook betekenen dat er bepaalde aanpassingen en/of keuzes worden gemaakt die van invloed zijn op hoe de huisvesting is georganiseerd. Dit wordt </w:t>
      </w:r>
      <w:r w:rsidR="00212FDB">
        <w:rPr>
          <w:sz w:val="22"/>
          <w:szCs w:val="22"/>
        </w:rPr>
        <w:t xml:space="preserve">ook </w:t>
      </w:r>
      <w:r w:rsidR="00F97FD3" w:rsidRPr="008E7391">
        <w:rPr>
          <w:sz w:val="22"/>
          <w:szCs w:val="22"/>
        </w:rPr>
        <w:t xml:space="preserve">samen met de VRD verkend en uitgevoerd. </w:t>
      </w:r>
    </w:p>
    <w:p w14:paraId="67128C7F" w14:textId="77777777" w:rsidR="007B1160" w:rsidRPr="00212FDB" w:rsidRDefault="007B1160" w:rsidP="00F97FD3">
      <w:pPr>
        <w:rPr>
          <w:i/>
          <w:iCs/>
          <w:sz w:val="22"/>
          <w:szCs w:val="22"/>
        </w:rPr>
      </w:pPr>
    </w:p>
    <w:p w14:paraId="4754CC3F" w14:textId="3A074CE0" w:rsidR="007B1160" w:rsidRPr="00212FDB" w:rsidRDefault="008E7714" w:rsidP="00F97FD3">
      <w:pPr>
        <w:rPr>
          <w:i/>
          <w:iCs/>
          <w:sz w:val="22"/>
          <w:szCs w:val="22"/>
        </w:rPr>
      </w:pPr>
      <w:r w:rsidRPr="00212FDB">
        <w:rPr>
          <w:i/>
          <w:iCs/>
          <w:sz w:val="22"/>
          <w:szCs w:val="22"/>
        </w:rPr>
        <w:t>Kwaliteit en doelmatigheid</w:t>
      </w:r>
    </w:p>
    <w:p w14:paraId="11B87BE2" w14:textId="58C51AF6" w:rsidR="007B1160" w:rsidRDefault="008E7714" w:rsidP="00F97FD3">
      <w:pPr>
        <w:rPr>
          <w:sz w:val="22"/>
          <w:szCs w:val="22"/>
        </w:rPr>
      </w:pPr>
      <w:r>
        <w:rPr>
          <w:sz w:val="22"/>
          <w:szCs w:val="22"/>
        </w:rPr>
        <w:t xml:space="preserve">Onder </w:t>
      </w:r>
      <w:r w:rsidR="0023606B">
        <w:rPr>
          <w:sz w:val="22"/>
          <w:szCs w:val="22"/>
        </w:rPr>
        <w:t xml:space="preserve">de </w:t>
      </w:r>
      <w:r>
        <w:rPr>
          <w:sz w:val="22"/>
          <w:szCs w:val="22"/>
        </w:rPr>
        <w:t xml:space="preserve">noemer ‘Samen Sterk’ </w:t>
      </w:r>
      <w:r w:rsidR="0023606B">
        <w:rPr>
          <w:sz w:val="22"/>
          <w:szCs w:val="22"/>
        </w:rPr>
        <w:t xml:space="preserve">zal ook in 2027 verder worden gewerkt aan </w:t>
      </w:r>
      <w:r w:rsidR="002F0AD9">
        <w:rPr>
          <w:sz w:val="22"/>
          <w:szCs w:val="22"/>
        </w:rPr>
        <w:t xml:space="preserve">het </w:t>
      </w:r>
      <w:r w:rsidR="004B56D5">
        <w:rPr>
          <w:sz w:val="22"/>
          <w:szCs w:val="22"/>
        </w:rPr>
        <w:t xml:space="preserve">verbeteren van diverse bedrijfsprocessen. Doel hiervan is </w:t>
      </w:r>
      <w:r w:rsidR="00745975">
        <w:rPr>
          <w:sz w:val="22"/>
          <w:szCs w:val="22"/>
        </w:rPr>
        <w:t>niet alleen de</w:t>
      </w:r>
      <w:r w:rsidR="00DB5326">
        <w:rPr>
          <w:sz w:val="22"/>
          <w:szCs w:val="22"/>
        </w:rPr>
        <w:t xml:space="preserve"> kwaliteit hiervan te verbeteren, maar ook om tot een betere afstemming</w:t>
      </w:r>
      <w:r w:rsidR="00882A0F">
        <w:rPr>
          <w:sz w:val="22"/>
          <w:szCs w:val="22"/>
        </w:rPr>
        <w:t xml:space="preserve"> en continuïteit</w:t>
      </w:r>
      <w:r w:rsidR="00DB5326">
        <w:rPr>
          <w:sz w:val="22"/>
          <w:szCs w:val="22"/>
        </w:rPr>
        <w:t xml:space="preserve"> t</w:t>
      </w:r>
      <w:r w:rsidR="00BD3E26">
        <w:rPr>
          <w:sz w:val="22"/>
          <w:szCs w:val="22"/>
        </w:rPr>
        <w:t>e komen op het gebied van de inzet van onze medewerkers</w:t>
      </w:r>
      <w:r w:rsidR="00882A0F">
        <w:rPr>
          <w:sz w:val="22"/>
          <w:szCs w:val="22"/>
        </w:rPr>
        <w:t xml:space="preserve">. Onderdeel hiervan is onder meer de aanschaf van een nieuwe planningstool. </w:t>
      </w:r>
      <w:r w:rsidR="002023CD">
        <w:rPr>
          <w:sz w:val="22"/>
          <w:szCs w:val="22"/>
        </w:rPr>
        <w:t xml:space="preserve">Dit programma wordt </w:t>
      </w:r>
      <w:r w:rsidR="00351591">
        <w:rPr>
          <w:sz w:val="22"/>
          <w:szCs w:val="22"/>
        </w:rPr>
        <w:t xml:space="preserve">in 2026 aangeschaft en zal de komende jaren worden geïmplementeerd. </w:t>
      </w:r>
    </w:p>
    <w:p w14:paraId="3AAD95BA" w14:textId="7DEBE32B" w:rsidR="002023CD" w:rsidRDefault="002023CD" w:rsidP="00F97FD3">
      <w:pPr>
        <w:rPr>
          <w:sz w:val="22"/>
          <w:szCs w:val="22"/>
        </w:rPr>
      </w:pPr>
    </w:p>
    <w:p w14:paraId="07BC3283" w14:textId="42A470E3" w:rsidR="007B1160" w:rsidRDefault="002023CD" w:rsidP="00F97FD3">
      <w:pPr>
        <w:rPr>
          <w:sz w:val="22"/>
          <w:szCs w:val="22"/>
        </w:rPr>
      </w:pPr>
      <w:r>
        <w:rPr>
          <w:sz w:val="22"/>
          <w:szCs w:val="22"/>
        </w:rPr>
        <w:t xml:space="preserve">Daarnaast </w:t>
      </w:r>
      <w:r w:rsidR="00455301">
        <w:rPr>
          <w:sz w:val="22"/>
          <w:szCs w:val="22"/>
        </w:rPr>
        <w:t>wordt in 202</w:t>
      </w:r>
      <w:r w:rsidR="001E1026">
        <w:rPr>
          <w:sz w:val="22"/>
          <w:szCs w:val="22"/>
        </w:rPr>
        <w:t>7</w:t>
      </w:r>
      <w:r w:rsidR="00455301">
        <w:rPr>
          <w:sz w:val="22"/>
          <w:szCs w:val="22"/>
        </w:rPr>
        <w:t xml:space="preserve"> ook gewerkt aan de verdere implementatie van het kwaliteitsbeleid </w:t>
      </w:r>
      <w:r w:rsidR="00B65507">
        <w:rPr>
          <w:sz w:val="22"/>
          <w:szCs w:val="22"/>
        </w:rPr>
        <w:t>in het kader van de Wet kwaliteit, klachten</w:t>
      </w:r>
      <w:r w:rsidR="00717098">
        <w:rPr>
          <w:sz w:val="22"/>
          <w:szCs w:val="22"/>
        </w:rPr>
        <w:t xml:space="preserve"> en geschillen</w:t>
      </w:r>
      <w:r w:rsidR="00B65507">
        <w:rPr>
          <w:sz w:val="22"/>
          <w:szCs w:val="22"/>
        </w:rPr>
        <w:t xml:space="preserve"> </w:t>
      </w:r>
      <w:r w:rsidR="00717098">
        <w:rPr>
          <w:sz w:val="22"/>
          <w:szCs w:val="22"/>
        </w:rPr>
        <w:t xml:space="preserve">gezondheidszorg (Wkkgz) en Wet </w:t>
      </w:r>
      <w:r w:rsidR="003B3B4B">
        <w:rPr>
          <w:sz w:val="22"/>
          <w:szCs w:val="22"/>
        </w:rPr>
        <w:t xml:space="preserve">maatschappelijke ondersteuning (Wmo). </w:t>
      </w:r>
      <w:r w:rsidR="001E1026">
        <w:rPr>
          <w:sz w:val="22"/>
          <w:szCs w:val="22"/>
        </w:rPr>
        <w:t>Er is in 202</w:t>
      </w:r>
      <w:r w:rsidR="00F916C3">
        <w:rPr>
          <w:sz w:val="22"/>
          <w:szCs w:val="22"/>
        </w:rPr>
        <w:t>5</w:t>
      </w:r>
      <w:r w:rsidR="001E1026">
        <w:rPr>
          <w:sz w:val="22"/>
          <w:szCs w:val="22"/>
        </w:rPr>
        <w:t xml:space="preserve"> een kwaliteitsmanagementprogramma aangeschaft waarin </w:t>
      </w:r>
      <w:r w:rsidR="00481442">
        <w:rPr>
          <w:sz w:val="22"/>
          <w:szCs w:val="22"/>
        </w:rPr>
        <w:t xml:space="preserve">onder meer protocollen en werkinstructies kunnen worden beheerd en </w:t>
      </w:r>
      <w:r w:rsidR="00F916C3">
        <w:rPr>
          <w:sz w:val="22"/>
          <w:szCs w:val="22"/>
        </w:rPr>
        <w:t xml:space="preserve">geraadpleegd. Dit programma wordt in 2026 en doorlopend naar 2027 </w:t>
      </w:r>
      <w:r w:rsidR="00F56FC5">
        <w:rPr>
          <w:sz w:val="22"/>
          <w:szCs w:val="22"/>
        </w:rPr>
        <w:t xml:space="preserve">geïmplementeerd. </w:t>
      </w:r>
    </w:p>
    <w:p w14:paraId="5F18B6B4" w14:textId="77777777" w:rsidR="003D1817" w:rsidRDefault="003D1817" w:rsidP="00241115">
      <w:pPr>
        <w:pStyle w:val="paragraph"/>
        <w:spacing w:before="0" w:beforeAutospacing="0" w:after="0" w:afterAutospacing="0" w:line="276" w:lineRule="auto"/>
        <w:textAlignment w:val="baseline"/>
        <w:rPr>
          <w:rStyle w:val="eop"/>
          <w:rFonts w:ascii="Calibri" w:hAnsi="Calibri" w:cs="Calibri"/>
          <w:sz w:val="22"/>
          <w:szCs w:val="22"/>
        </w:rPr>
      </w:pPr>
    </w:p>
    <w:p w14:paraId="3844D7D6" w14:textId="77777777" w:rsidR="003D1817" w:rsidRPr="00686901" w:rsidRDefault="003D1817" w:rsidP="003D1817">
      <w:pPr>
        <w:pStyle w:val="paragraph"/>
        <w:spacing w:before="0" w:beforeAutospacing="0" w:after="0" w:afterAutospacing="0"/>
        <w:textAlignment w:val="baseline"/>
        <w:rPr>
          <w:rStyle w:val="normaltextrun"/>
          <w:rFonts w:ascii="Calibri" w:hAnsi="Calibri" w:cs="Calibri"/>
          <w:i/>
          <w:iCs/>
          <w:sz w:val="22"/>
          <w:szCs w:val="22"/>
        </w:rPr>
      </w:pPr>
      <w:r w:rsidRPr="00686901">
        <w:rPr>
          <w:rStyle w:val="normaltextrun"/>
          <w:rFonts w:ascii="Calibri" w:hAnsi="Calibri" w:cs="Calibri"/>
          <w:i/>
          <w:iCs/>
          <w:sz w:val="22"/>
          <w:szCs w:val="22"/>
        </w:rPr>
        <w:t>Rechtmatigheidsverantwoording</w:t>
      </w:r>
    </w:p>
    <w:p w14:paraId="32FC953B" w14:textId="2345651D" w:rsidR="00004E57" w:rsidRPr="00004E57" w:rsidRDefault="00004E57" w:rsidP="00004E57">
      <w:pPr>
        <w:pStyle w:val="paragraph"/>
        <w:spacing w:before="0" w:beforeAutospacing="0" w:after="0" w:afterAutospacing="0" w:line="276" w:lineRule="auto"/>
        <w:textAlignment w:val="baseline"/>
        <w:rPr>
          <w:rStyle w:val="normaltextrun"/>
          <w:rFonts w:ascii="Calibri" w:hAnsi="Calibri" w:cs="Calibri"/>
          <w:sz w:val="22"/>
          <w:szCs w:val="22"/>
        </w:rPr>
      </w:pPr>
      <w:r w:rsidRPr="00004E57">
        <w:rPr>
          <w:rStyle w:val="normaltextrun"/>
          <w:rFonts w:ascii="Calibri" w:hAnsi="Calibri" w:cs="Calibri"/>
          <w:sz w:val="22"/>
          <w:szCs w:val="22"/>
        </w:rPr>
        <w:t xml:space="preserve">GGD Drenthe heeft als publieke organisatie de wettelijke en maatschappelijke taak om zorg te dragen voor de toetsing van de rechtmatigheid en doelmatigheid van de financiële handelingen. Deze toetsing is noodzakelijk om de uitgaven beheersbaar te houden en de kwaliteit van de geleverde diensten te kunnen garanderen. Daarnaast moet GGD Drenthe verantwoording afleggen over het voldoen aan wet- en regelgeving (compliance). Om aan te kunnen tonen dat GGD Drenthe rechtmatig en doelmatig heeft gehandeld wordt jaarlijks een intern controleplan opgesteld. Met dit interne controleplan wil GGD Drenthe aantonen dat processen op orde zijn, de kwaliteit is gewaarborgd en risico’s worden beheerst, maar ook dat integer en kostenbewust wordt gehandeld met publiek geld. </w:t>
      </w:r>
    </w:p>
    <w:p w14:paraId="5574316A" w14:textId="77777777" w:rsidR="00004E57" w:rsidRPr="00004E57" w:rsidRDefault="00004E57" w:rsidP="00004E57">
      <w:pPr>
        <w:pStyle w:val="paragraph"/>
        <w:spacing w:line="276" w:lineRule="auto"/>
        <w:textAlignment w:val="baseline"/>
        <w:rPr>
          <w:rStyle w:val="normaltextrun"/>
          <w:rFonts w:ascii="Calibri" w:hAnsi="Calibri" w:cs="Calibri"/>
          <w:sz w:val="22"/>
          <w:szCs w:val="22"/>
        </w:rPr>
      </w:pPr>
      <w:r w:rsidRPr="00004E57">
        <w:rPr>
          <w:rStyle w:val="normaltextrun"/>
          <w:rFonts w:ascii="Calibri" w:hAnsi="Calibri" w:cs="Calibri"/>
          <w:sz w:val="22"/>
          <w:szCs w:val="22"/>
        </w:rPr>
        <w:t xml:space="preserve">Na afloop van het boekjaar legt GGD Drenthe verantwoording af over de uitgevoerde activiteiten in de jaarrekening. Onderdeel van de jaarrekening is vanaf het jaar 2023 de rechtmatigheidsverantwoording. Het Dagelijks Bestuur geeft in deze rechtmatigheidsverantwoording aan of in overeenstemming met wet- en regelgeving is gehandeld. Hiervoor zijn afspraken gemaakt met het Algemeen Bestuur. Zo is er een verantwoordingsgrens afgesproken, is het normenkader vastgesteld en is de financiële verordening GGD en VRD aangevuld met afspraken over de rechtmatigheidsverantwoording. </w:t>
      </w:r>
    </w:p>
    <w:p w14:paraId="28E820D9" w14:textId="77777777" w:rsidR="00004E57" w:rsidRPr="00004E57" w:rsidRDefault="00004E57" w:rsidP="00004E57">
      <w:pPr>
        <w:pStyle w:val="paragraph"/>
        <w:spacing w:before="0" w:beforeAutospacing="0" w:after="0" w:afterAutospacing="0" w:line="276" w:lineRule="auto"/>
        <w:textAlignment w:val="baseline"/>
        <w:rPr>
          <w:rStyle w:val="normaltextrun"/>
          <w:rFonts w:ascii="Calibri" w:hAnsi="Calibri" w:cs="Calibri"/>
          <w:b/>
          <w:bCs/>
          <w:sz w:val="22"/>
          <w:szCs w:val="22"/>
        </w:rPr>
      </w:pPr>
      <w:r w:rsidRPr="00004E57">
        <w:rPr>
          <w:rStyle w:val="normaltextrun"/>
          <w:rFonts w:ascii="Calibri" w:hAnsi="Calibri" w:cs="Calibri"/>
          <w:b/>
          <w:bCs/>
          <w:sz w:val="22"/>
          <w:szCs w:val="22"/>
        </w:rPr>
        <w:t>Verantwoordingsgrens GGD</w:t>
      </w:r>
    </w:p>
    <w:p w14:paraId="6C40FA79" w14:textId="5D6F78CA" w:rsidR="00004E57" w:rsidRDefault="00004E57" w:rsidP="00004E57">
      <w:pPr>
        <w:pStyle w:val="paragraph"/>
        <w:spacing w:before="0" w:beforeAutospacing="0" w:after="0" w:afterAutospacing="0" w:line="276" w:lineRule="auto"/>
        <w:textAlignment w:val="baseline"/>
        <w:rPr>
          <w:rStyle w:val="normaltextrun"/>
          <w:rFonts w:ascii="Calibri" w:hAnsi="Calibri" w:cs="Calibri"/>
          <w:sz w:val="22"/>
          <w:szCs w:val="22"/>
        </w:rPr>
      </w:pPr>
      <w:r w:rsidRPr="00004E57">
        <w:rPr>
          <w:rStyle w:val="normaltextrun"/>
          <w:rFonts w:ascii="Calibri" w:hAnsi="Calibri" w:cs="Calibri"/>
          <w:sz w:val="22"/>
          <w:szCs w:val="22"/>
        </w:rPr>
        <w:t xml:space="preserve">Het AB van de GGD heeft in de vergadering van </w:t>
      </w:r>
      <w:r w:rsidR="00C814F9">
        <w:rPr>
          <w:rStyle w:val="normaltextrun"/>
          <w:rFonts w:ascii="Calibri" w:hAnsi="Calibri" w:cs="Calibri"/>
          <w:sz w:val="22"/>
          <w:szCs w:val="22"/>
        </w:rPr>
        <w:t>9 juli 2025</w:t>
      </w:r>
      <w:r w:rsidRPr="00004E57">
        <w:rPr>
          <w:rStyle w:val="normaltextrun"/>
          <w:rFonts w:ascii="Calibri" w:hAnsi="Calibri" w:cs="Calibri"/>
          <w:sz w:val="22"/>
          <w:szCs w:val="22"/>
        </w:rPr>
        <w:t xml:space="preserve"> de kaders voor de rechtmatigheidsverantwoording vastgesteld. De verantwoordingsgrens is vastgesteld op </w:t>
      </w:r>
      <w:r w:rsidR="007B5E39">
        <w:rPr>
          <w:rStyle w:val="normaltextrun"/>
          <w:rFonts w:ascii="Calibri" w:hAnsi="Calibri" w:cs="Calibri"/>
          <w:sz w:val="22"/>
          <w:szCs w:val="22"/>
        </w:rPr>
        <w:t>2</w:t>
      </w:r>
      <w:r w:rsidRPr="00004E57">
        <w:rPr>
          <w:rStyle w:val="normaltextrun"/>
          <w:rFonts w:ascii="Calibri" w:hAnsi="Calibri" w:cs="Calibri"/>
          <w:sz w:val="22"/>
          <w:szCs w:val="22"/>
        </w:rPr>
        <w:t xml:space="preserve">% van de totale lasten (inclusief dotaties aan de reserves). Dat betekent dat het AB geïnformeerd wordt over fouten en onzekerheden die boven deze grens liggen. </w:t>
      </w:r>
    </w:p>
    <w:p w14:paraId="1194CFC8" w14:textId="77777777" w:rsidR="00004E57" w:rsidRPr="00004E57" w:rsidRDefault="00004E57" w:rsidP="00004E57">
      <w:pPr>
        <w:pStyle w:val="paragraph"/>
        <w:spacing w:before="0" w:beforeAutospacing="0" w:after="0" w:afterAutospacing="0" w:line="276" w:lineRule="auto"/>
        <w:textAlignment w:val="baseline"/>
        <w:rPr>
          <w:rStyle w:val="normaltextrun"/>
          <w:rFonts w:ascii="Calibri" w:hAnsi="Calibri" w:cs="Calibri"/>
          <w:sz w:val="22"/>
          <w:szCs w:val="22"/>
        </w:rPr>
      </w:pPr>
    </w:p>
    <w:tbl>
      <w:tblPr>
        <w:tblStyle w:val="TableGrid"/>
        <w:tblW w:w="0" w:type="auto"/>
        <w:tblLook w:val="04A0" w:firstRow="1" w:lastRow="0" w:firstColumn="1" w:lastColumn="0" w:noHBand="0" w:noVBand="1"/>
      </w:tblPr>
      <w:tblGrid>
        <w:gridCol w:w="2880"/>
        <w:gridCol w:w="2199"/>
        <w:gridCol w:w="2198"/>
        <w:gridCol w:w="2351"/>
      </w:tblGrid>
      <w:tr w:rsidR="00615399" w14:paraId="7EF4D722" w14:textId="77777777" w:rsidTr="00F81393">
        <w:tc>
          <w:tcPr>
            <w:tcW w:w="2407" w:type="dxa"/>
            <w:shd w:val="clear" w:color="auto" w:fill="669900"/>
          </w:tcPr>
          <w:p w14:paraId="2508FB7C" w14:textId="32C2F2AB" w:rsidR="00642C60" w:rsidRPr="00F81393" w:rsidRDefault="00ED595A" w:rsidP="00004E57">
            <w:pPr>
              <w:pStyle w:val="paragraph"/>
              <w:spacing w:before="0" w:beforeAutospacing="0" w:after="0" w:afterAutospacing="0" w:line="276" w:lineRule="auto"/>
              <w:textAlignment w:val="baseline"/>
              <w:rPr>
                <w:rStyle w:val="normaltextrun"/>
                <w:rFonts w:asciiTheme="minorHAnsi" w:hAnsiTheme="minorHAnsi" w:cstheme="minorHAnsi"/>
                <w:color w:val="FFFFFF" w:themeColor="background1"/>
                <w:sz w:val="20"/>
                <w:szCs w:val="20"/>
              </w:rPr>
            </w:pPr>
            <w:r w:rsidRPr="00F81393">
              <w:rPr>
                <w:rStyle w:val="normaltextrun"/>
                <w:rFonts w:asciiTheme="minorHAnsi" w:hAnsiTheme="minorHAnsi" w:cstheme="minorHAnsi"/>
                <w:color w:val="FFFFFF" w:themeColor="background1"/>
                <w:sz w:val="20"/>
                <w:szCs w:val="20"/>
              </w:rPr>
              <w:t>Rechtmatigheidsverantwoording</w:t>
            </w:r>
          </w:p>
        </w:tc>
        <w:tc>
          <w:tcPr>
            <w:tcW w:w="2407" w:type="dxa"/>
            <w:shd w:val="clear" w:color="auto" w:fill="669900"/>
          </w:tcPr>
          <w:p w14:paraId="64A48588" w14:textId="6DFC0865" w:rsidR="00642C60" w:rsidRPr="00F81393" w:rsidRDefault="00363A82" w:rsidP="00004E57">
            <w:pPr>
              <w:pStyle w:val="paragraph"/>
              <w:spacing w:before="0" w:beforeAutospacing="0" w:after="0" w:afterAutospacing="0" w:line="276" w:lineRule="auto"/>
              <w:textAlignment w:val="baseline"/>
              <w:rPr>
                <w:rStyle w:val="normaltextrun"/>
                <w:rFonts w:asciiTheme="minorHAnsi" w:hAnsiTheme="minorHAnsi" w:cstheme="minorHAnsi"/>
                <w:color w:val="FFFFFF" w:themeColor="background1"/>
                <w:sz w:val="20"/>
                <w:szCs w:val="20"/>
              </w:rPr>
            </w:pPr>
            <w:r w:rsidRPr="00F81393">
              <w:rPr>
                <w:rStyle w:val="normaltextrun"/>
                <w:rFonts w:asciiTheme="minorHAnsi" w:hAnsiTheme="minorHAnsi" w:cstheme="minorHAnsi"/>
                <w:color w:val="FFFFFF" w:themeColor="background1"/>
                <w:sz w:val="20"/>
                <w:szCs w:val="20"/>
              </w:rPr>
              <w:t>Percentage</w:t>
            </w:r>
          </w:p>
        </w:tc>
        <w:tc>
          <w:tcPr>
            <w:tcW w:w="2407" w:type="dxa"/>
            <w:shd w:val="clear" w:color="auto" w:fill="669900"/>
          </w:tcPr>
          <w:p w14:paraId="16A3A92C" w14:textId="3AD8EB88" w:rsidR="00642C60" w:rsidRPr="00F81393" w:rsidRDefault="00A170AE" w:rsidP="00004E57">
            <w:pPr>
              <w:pStyle w:val="paragraph"/>
              <w:spacing w:before="0" w:beforeAutospacing="0" w:after="0" w:afterAutospacing="0" w:line="276" w:lineRule="auto"/>
              <w:textAlignment w:val="baseline"/>
              <w:rPr>
                <w:rStyle w:val="normaltextrun"/>
                <w:rFonts w:asciiTheme="minorHAnsi" w:hAnsiTheme="minorHAnsi" w:cstheme="minorHAnsi"/>
                <w:color w:val="FFFFFF" w:themeColor="background1"/>
                <w:sz w:val="20"/>
                <w:szCs w:val="20"/>
              </w:rPr>
            </w:pPr>
            <w:r w:rsidRPr="00F81393">
              <w:rPr>
                <w:rStyle w:val="normaltextrun"/>
                <w:rFonts w:asciiTheme="minorHAnsi" w:hAnsiTheme="minorHAnsi" w:cstheme="minorHAnsi"/>
                <w:color w:val="FFFFFF" w:themeColor="background1"/>
                <w:sz w:val="20"/>
                <w:szCs w:val="20"/>
              </w:rPr>
              <w:t>Totale lasten (incl. dotatie reserves)*</w:t>
            </w:r>
          </w:p>
        </w:tc>
        <w:tc>
          <w:tcPr>
            <w:tcW w:w="2407" w:type="dxa"/>
            <w:shd w:val="clear" w:color="auto" w:fill="669900"/>
          </w:tcPr>
          <w:p w14:paraId="1F9DACA4" w14:textId="4CE470ED" w:rsidR="00642C60" w:rsidRPr="00F81393" w:rsidRDefault="00A170AE" w:rsidP="00004E57">
            <w:pPr>
              <w:pStyle w:val="paragraph"/>
              <w:spacing w:before="0" w:beforeAutospacing="0" w:after="0" w:afterAutospacing="0" w:line="276" w:lineRule="auto"/>
              <w:textAlignment w:val="baseline"/>
              <w:rPr>
                <w:rStyle w:val="normaltextrun"/>
                <w:rFonts w:asciiTheme="minorHAnsi" w:hAnsiTheme="minorHAnsi" w:cstheme="minorHAnsi"/>
                <w:color w:val="FFFFFF" w:themeColor="background1"/>
                <w:sz w:val="20"/>
                <w:szCs w:val="20"/>
              </w:rPr>
            </w:pPr>
            <w:r w:rsidRPr="00F81393">
              <w:rPr>
                <w:rStyle w:val="normaltextrun"/>
                <w:rFonts w:asciiTheme="minorHAnsi" w:hAnsiTheme="minorHAnsi" w:cstheme="minorHAnsi"/>
                <w:color w:val="FFFFFF" w:themeColor="background1"/>
                <w:sz w:val="20"/>
                <w:szCs w:val="20"/>
              </w:rPr>
              <w:t>Verantwoordingsgrens</w:t>
            </w:r>
          </w:p>
        </w:tc>
      </w:tr>
      <w:tr w:rsidR="00615399" w14:paraId="18633C0B" w14:textId="77777777" w:rsidTr="00F81393">
        <w:tc>
          <w:tcPr>
            <w:tcW w:w="2407" w:type="dxa"/>
            <w:shd w:val="clear" w:color="auto" w:fill="D6E3BC" w:themeFill="accent3" w:themeFillTint="66"/>
          </w:tcPr>
          <w:p w14:paraId="11EE1F1A" w14:textId="56D98526" w:rsidR="00642C60" w:rsidRPr="00F81393" w:rsidRDefault="00363A82" w:rsidP="00004E57">
            <w:pPr>
              <w:pStyle w:val="paragraph"/>
              <w:spacing w:before="0" w:beforeAutospacing="0" w:after="0" w:afterAutospacing="0" w:line="276" w:lineRule="auto"/>
              <w:textAlignment w:val="baseline"/>
              <w:rPr>
                <w:rStyle w:val="normaltextrun"/>
                <w:rFonts w:asciiTheme="minorHAnsi" w:hAnsiTheme="minorHAnsi" w:cstheme="minorHAnsi"/>
                <w:color w:val="FFFFFF" w:themeColor="background1"/>
                <w:sz w:val="20"/>
                <w:szCs w:val="20"/>
              </w:rPr>
            </w:pPr>
            <w:r w:rsidRPr="00F81393">
              <w:rPr>
                <w:rStyle w:val="normaltextrun"/>
                <w:rFonts w:asciiTheme="minorHAnsi" w:hAnsiTheme="minorHAnsi" w:cstheme="minorHAnsi"/>
                <w:color w:val="FFFFFF" w:themeColor="background1"/>
                <w:sz w:val="20"/>
                <w:szCs w:val="20"/>
              </w:rPr>
              <w:t>Fouten</w:t>
            </w:r>
          </w:p>
        </w:tc>
        <w:tc>
          <w:tcPr>
            <w:tcW w:w="2407" w:type="dxa"/>
          </w:tcPr>
          <w:p w14:paraId="772BE3B6" w14:textId="27CCFB32" w:rsidR="00642C60" w:rsidRPr="00F81393" w:rsidRDefault="001037C2" w:rsidP="00004E57">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2</w:t>
            </w:r>
            <w:r w:rsidR="00F81393">
              <w:rPr>
                <w:rStyle w:val="normaltextrun"/>
                <w:rFonts w:asciiTheme="minorHAnsi" w:hAnsiTheme="minorHAnsi" w:cstheme="minorHAnsi"/>
                <w:sz w:val="20"/>
                <w:szCs w:val="20"/>
              </w:rPr>
              <w:t>%</w:t>
            </w:r>
          </w:p>
        </w:tc>
        <w:tc>
          <w:tcPr>
            <w:tcW w:w="2407" w:type="dxa"/>
          </w:tcPr>
          <w:p w14:paraId="69CBB0F4" w14:textId="7756B722" w:rsidR="00642C60" w:rsidRPr="00F81393" w:rsidRDefault="00A969A8" w:rsidP="00004E57">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4</w:t>
            </w:r>
            <w:r w:rsidR="0035742C">
              <w:rPr>
                <w:rStyle w:val="normaltextrun"/>
                <w:rFonts w:asciiTheme="minorHAnsi" w:hAnsiTheme="minorHAnsi" w:cstheme="minorHAnsi"/>
                <w:sz w:val="20"/>
                <w:szCs w:val="20"/>
              </w:rPr>
              <w:t>7.3</w:t>
            </w:r>
            <w:r w:rsidR="0012489E">
              <w:rPr>
                <w:rStyle w:val="normaltextrun"/>
                <w:rFonts w:asciiTheme="minorHAnsi" w:hAnsiTheme="minorHAnsi" w:cstheme="minorHAnsi"/>
                <w:sz w:val="20"/>
                <w:szCs w:val="20"/>
              </w:rPr>
              <w:t>35</w:t>
            </w:r>
            <w:r w:rsidR="005A2354">
              <w:rPr>
                <w:rStyle w:val="normaltextrun"/>
                <w:rFonts w:asciiTheme="minorHAnsi" w:hAnsiTheme="minorHAnsi" w:cstheme="minorHAnsi"/>
                <w:sz w:val="20"/>
                <w:szCs w:val="20"/>
              </w:rPr>
              <w:t>.204</w:t>
            </w:r>
          </w:p>
        </w:tc>
        <w:tc>
          <w:tcPr>
            <w:tcW w:w="2407" w:type="dxa"/>
          </w:tcPr>
          <w:p w14:paraId="465079F3" w14:textId="679D1C0A" w:rsidR="00642C60" w:rsidRPr="00F81393" w:rsidRDefault="00703E65" w:rsidP="00004E57">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946.704</w:t>
            </w:r>
          </w:p>
        </w:tc>
      </w:tr>
      <w:tr w:rsidR="00615399" w14:paraId="47220F21" w14:textId="77777777" w:rsidTr="00F81393">
        <w:tc>
          <w:tcPr>
            <w:tcW w:w="2407" w:type="dxa"/>
            <w:shd w:val="clear" w:color="auto" w:fill="D6E3BC" w:themeFill="accent3" w:themeFillTint="66"/>
          </w:tcPr>
          <w:p w14:paraId="32032087" w14:textId="4D23EC63" w:rsidR="00642C60" w:rsidRPr="00F81393" w:rsidRDefault="00363A82" w:rsidP="00004E57">
            <w:pPr>
              <w:pStyle w:val="paragraph"/>
              <w:spacing w:before="0" w:beforeAutospacing="0" w:after="0" w:afterAutospacing="0" w:line="276" w:lineRule="auto"/>
              <w:textAlignment w:val="baseline"/>
              <w:rPr>
                <w:rStyle w:val="normaltextrun"/>
                <w:rFonts w:asciiTheme="minorHAnsi" w:hAnsiTheme="minorHAnsi" w:cstheme="minorHAnsi"/>
                <w:color w:val="FFFFFF" w:themeColor="background1"/>
                <w:sz w:val="20"/>
                <w:szCs w:val="20"/>
              </w:rPr>
            </w:pPr>
            <w:r w:rsidRPr="00F81393">
              <w:rPr>
                <w:rStyle w:val="normaltextrun"/>
                <w:rFonts w:asciiTheme="minorHAnsi" w:hAnsiTheme="minorHAnsi" w:cstheme="minorHAnsi"/>
                <w:color w:val="FFFFFF" w:themeColor="background1"/>
                <w:sz w:val="20"/>
                <w:szCs w:val="20"/>
              </w:rPr>
              <w:t>Onzekerheden</w:t>
            </w:r>
          </w:p>
        </w:tc>
        <w:tc>
          <w:tcPr>
            <w:tcW w:w="2407" w:type="dxa"/>
          </w:tcPr>
          <w:p w14:paraId="3D03AD2A" w14:textId="4CDE6FC8" w:rsidR="00642C60" w:rsidRPr="00F81393" w:rsidRDefault="001037C2" w:rsidP="00004E57">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2</w:t>
            </w:r>
            <w:r w:rsidR="00F81393">
              <w:rPr>
                <w:rStyle w:val="normaltextrun"/>
                <w:rFonts w:asciiTheme="minorHAnsi" w:hAnsiTheme="minorHAnsi" w:cstheme="minorHAnsi"/>
                <w:sz w:val="20"/>
                <w:szCs w:val="20"/>
              </w:rPr>
              <w:t>%</w:t>
            </w:r>
          </w:p>
        </w:tc>
        <w:tc>
          <w:tcPr>
            <w:tcW w:w="2407" w:type="dxa"/>
          </w:tcPr>
          <w:p w14:paraId="51170118" w14:textId="4A4F8A29" w:rsidR="00642C60" w:rsidRPr="00F81393" w:rsidRDefault="000F5683" w:rsidP="00004E57">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4</w:t>
            </w:r>
            <w:r w:rsidR="005A2354">
              <w:rPr>
                <w:rStyle w:val="normaltextrun"/>
                <w:rFonts w:asciiTheme="minorHAnsi" w:hAnsiTheme="minorHAnsi" w:cstheme="minorHAnsi"/>
                <w:sz w:val="20"/>
                <w:szCs w:val="20"/>
              </w:rPr>
              <w:t>7.335.204</w:t>
            </w:r>
          </w:p>
        </w:tc>
        <w:tc>
          <w:tcPr>
            <w:tcW w:w="2407" w:type="dxa"/>
          </w:tcPr>
          <w:p w14:paraId="7A91D194" w14:textId="315C837D" w:rsidR="00642C60" w:rsidRPr="00F81393" w:rsidRDefault="007D370B" w:rsidP="00004E57">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9</w:t>
            </w:r>
            <w:r w:rsidR="00703E65">
              <w:rPr>
                <w:rStyle w:val="normaltextrun"/>
                <w:rFonts w:asciiTheme="minorHAnsi" w:hAnsiTheme="minorHAnsi" w:cstheme="minorHAnsi"/>
                <w:sz w:val="20"/>
                <w:szCs w:val="20"/>
              </w:rPr>
              <w:t>46.704</w:t>
            </w:r>
          </w:p>
        </w:tc>
      </w:tr>
    </w:tbl>
    <w:p w14:paraId="2F603821" w14:textId="77777777" w:rsidR="00642C60" w:rsidRPr="00004E57" w:rsidRDefault="00642C60" w:rsidP="00004E57">
      <w:pPr>
        <w:pStyle w:val="paragraph"/>
        <w:spacing w:before="0" w:beforeAutospacing="0" w:after="0" w:afterAutospacing="0" w:line="276" w:lineRule="auto"/>
        <w:textAlignment w:val="baseline"/>
        <w:rPr>
          <w:rStyle w:val="normaltextrun"/>
          <w:rFonts w:ascii="Calibri" w:hAnsi="Calibri" w:cs="Calibri"/>
          <w:sz w:val="22"/>
          <w:szCs w:val="22"/>
        </w:rPr>
      </w:pPr>
    </w:p>
    <w:p w14:paraId="0C40FAB5" w14:textId="0A4B840A" w:rsidR="00CF620A" w:rsidRDefault="00CF620A" w:rsidP="00CF620A">
      <w:pPr>
        <w:spacing w:line="336" w:lineRule="auto"/>
        <w:rPr>
          <w:rFonts w:ascii="Verdana" w:eastAsiaTheme="minorHAnsi" w:hAnsi="Verdana" w:cstheme="minorBidi"/>
          <w:iCs/>
          <w:sz w:val="18"/>
          <w:szCs w:val="18"/>
          <w:lang w:eastAsia="en-US"/>
        </w:rPr>
      </w:pPr>
      <w:r w:rsidRPr="00576C36">
        <w:rPr>
          <w:rFonts w:ascii="Verdana" w:eastAsiaTheme="minorHAnsi" w:hAnsi="Verdana" w:cstheme="minorBidi"/>
          <w:iCs/>
          <w:sz w:val="18"/>
          <w:szCs w:val="18"/>
          <w:lang w:eastAsia="en-US"/>
        </w:rPr>
        <w:t xml:space="preserve">* o.b.v. </w:t>
      </w:r>
      <w:r w:rsidR="006701CC">
        <w:rPr>
          <w:rFonts w:ascii="Verdana" w:eastAsiaTheme="minorHAnsi" w:hAnsi="Verdana" w:cstheme="minorBidi"/>
          <w:iCs/>
          <w:sz w:val="18"/>
          <w:szCs w:val="18"/>
          <w:lang w:eastAsia="en-US"/>
        </w:rPr>
        <w:t>begroting</w:t>
      </w:r>
      <w:r w:rsidRPr="00576C36">
        <w:rPr>
          <w:rFonts w:ascii="Verdana" w:eastAsiaTheme="minorHAnsi" w:hAnsi="Verdana" w:cstheme="minorBidi"/>
          <w:iCs/>
          <w:sz w:val="18"/>
          <w:szCs w:val="18"/>
          <w:lang w:eastAsia="en-US"/>
        </w:rPr>
        <w:t xml:space="preserve"> 202</w:t>
      </w:r>
      <w:r>
        <w:rPr>
          <w:rFonts w:ascii="Verdana" w:eastAsiaTheme="minorHAnsi" w:hAnsi="Verdana" w:cstheme="minorBidi"/>
          <w:iCs/>
          <w:sz w:val="18"/>
          <w:szCs w:val="18"/>
          <w:lang w:eastAsia="en-US"/>
        </w:rPr>
        <w:t>7</w:t>
      </w:r>
    </w:p>
    <w:p w14:paraId="7BFAFFD1" w14:textId="6E53C2C6" w:rsidR="005D26A6" w:rsidRPr="00670696" w:rsidRDefault="005D26A6" w:rsidP="00971DA3">
      <w:pPr>
        <w:pStyle w:val="Heading2"/>
        <w:numPr>
          <w:ilvl w:val="0"/>
          <w:numId w:val="0"/>
        </w:numPr>
      </w:pPr>
      <w:bookmarkStart w:id="84" w:name="_Toc225432560"/>
      <w:r w:rsidRPr="00670696">
        <w:t>3.</w:t>
      </w:r>
      <w:r>
        <w:t>2</w:t>
      </w:r>
      <w:r w:rsidRPr="00670696">
        <w:tab/>
      </w:r>
      <w:r>
        <w:t>Begroting programma bedrijfsvoering</w:t>
      </w:r>
      <w:bookmarkEnd w:id="84"/>
    </w:p>
    <w:p w14:paraId="4CE6A9D3" w14:textId="554594BE" w:rsidR="00546AF0" w:rsidRDefault="00942F39" w:rsidP="00CE318F">
      <w:pPr>
        <w:rPr>
          <w:noProof/>
        </w:rPr>
      </w:pPr>
      <w:r w:rsidRPr="00942F39">
        <w:rPr>
          <w:noProof/>
        </w:rPr>
        <w:drawing>
          <wp:inline distT="0" distB="0" distL="0" distR="0" wp14:anchorId="32AF10C4" wp14:editId="701E41BC">
            <wp:extent cx="6120130" cy="4468495"/>
            <wp:effectExtent l="0" t="0" r="0" b="8255"/>
            <wp:docPr id="7149471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4468495"/>
                    </a:xfrm>
                    <a:prstGeom prst="rect">
                      <a:avLst/>
                    </a:prstGeom>
                    <a:noFill/>
                    <a:ln>
                      <a:noFill/>
                    </a:ln>
                  </pic:spPr>
                </pic:pic>
              </a:graphicData>
            </a:graphic>
          </wp:inline>
        </w:drawing>
      </w:r>
    </w:p>
    <w:p w14:paraId="1456EB60" w14:textId="410AE550" w:rsidR="009B58F5" w:rsidRDefault="00187C8A" w:rsidP="00C97029">
      <w:pPr>
        <w:rPr>
          <w:rFonts w:asciiTheme="minorHAnsi" w:hAnsiTheme="minorHAnsi" w:cstheme="minorHAnsi"/>
          <w:sz w:val="22"/>
        </w:rPr>
      </w:pPr>
      <w:r>
        <w:rPr>
          <w:sz w:val="22"/>
          <w:szCs w:val="22"/>
        </w:rPr>
        <w:t xml:space="preserve">Om </w:t>
      </w:r>
      <w:r w:rsidR="00A81083">
        <w:rPr>
          <w:sz w:val="22"/>
          <w:szCs w:val="22"/>
        </w:rPr>
        <w:t xml:space="preserve">de </w:t>
      </w:r>
      <w:r>
        <w:rPr>
          <w:sz w:val="22"/>
          <w:szCs w:val="22"/>
        </w:rPr>
        <w:t xml:space="preserve">versterking van de capaciteit van </w:t>
      </w:r>
      <w:r w:rsidR="00B624BC">
        <w:rPr>
          <w:sz w:val="22"/>
          <w:szCs w:val="22"/>
        </w:rPr>
        <w:t xml:space="preserve">de </w:t>
      </w:r>
      <w:r>
        <w:rPr>
          <w:sz w:val="22"/>
          <w:szCs w:val="22"/>
        </w:rPr>
        <w:t>bedrijfsvoering op een aantal onderdelen</w:t>
      </w:r>
      <w:r w:rsidR="00A81083">
        <w:rPr>
          <w:sz w:val="22"/>
          <w:szCs w:val="22"/>
        </w:rPr>
        <w:t xml:space="preserve"> </w:t>
      </w:r>
      <w:r w:rsidR="00CE52F1">
        <w:rPr>
          <w:sz w:val="22"/>
          <w:szCs w:val="22"/>
        </w:rPr>
        <w:t xml:space="preserve">inhoud te kunnen geven </w:t>
      </w:r>
      <w:r w:rsidR="00CA456A">
        <w:rPr>
          <w:sz w:val="22"/>
          <w:szCs w:val="22"/>
        </w:rPr>
        <w:t xml:space="preserve">zijn </w:t>
      </w:r>
      <w:r w:rsidR="00CE52F1">
        <w:rPr>
          <w:sz w:val="22"/>
          <w:szCs w:val="22"/>
        </w:rPr>
        <w:t>structure</w:t>
      </w:r>
      <w:r w:rsidR="00CA456A">
        <w:rPr>
          <w:sz w:val="22"/>
          <w:szCs w:val="22"/>
        </w:rPr>
        <w:t xml:space="preserve">le middelen nodig. </w:t>
      </w:r>
      <w:r w:rsidR="00CA456A" w:rsidRPr="00C97029">
        <w:rPr>
          <w:rFonts w:asciiTheme="minorHAnsi" w:hAnsiTheme="minorHAnsi" w:cstheme="minorHAnsi"/>
          <w:sz w:val="22"/>
        </w:rPr>
        <w:t>In 2026 deels en vanaf 2027 volwaardig.</w:t>
      </w:r>
      <w:r w:rsidR="006C59D3">
        <w:rPr>
          <w:rFonts w:asciiTheme="minorHAnsi" w:hAnsiTheme="minorHAnsi" w:cstheme="minorHAnsi"/>
          <w:sz w:val="22"/>
        </w:rPr>
        <w:t xml:space="preserve"> </w:t>
      </w:r>
      <w:r w:rsidR="00CC1471">
        <w:rPr>
          <w:rFonts w:asciiTheme="minorHAnsi" w:hAnsiTheme="minorHAnsi" w:cstheme="minorHAnsi"/>
          <w:sz w:val="22"/>
        </w:rPr>
        <w:t xml:space="preserve">Vanaf 2027 </w:t>
      </w:r>
      <w:r w:rsidR="00E32FD9">
        <w:rPr>
          <w:rFonts w:asciiTheme="minorHAnsi" w:hAnsiTheme="minorHAnsi" w:cstheme="minorHAnsi"/>
          <w:sz w:val="22"/>
        </w:rPr>
        <w:t>is voor deze autonome ontwikkeling € 554.000 opgenomen in de begroting.</w:t>
      </w:r>
    </w:p>
    <w:p w14:paraId="44CACD51" w14:textId="77777777" w:rsidR="00E55DDE" w:rsidRDefault="00E55DDE" w:rsidP="00C97029">
      <w:pPr>
        <w:rPr>
          <w:rFonts w:asciiTheme="minorHAnsi" w:hAnsiTheme="minorHAnsi" w:cstheme="minorHAnsi"/>
          <w:sz w:val="22"/>
        </w:rPr>
      </w:pPr>
    </w:p>
    <w:p w14:paraId="597A4882" w14:textId="5B206921" w:rsidR="00E55DDE" w:rsidRPr="00E55DDE" w:rsidRDefault="00E55DDE" w:rsidP="00E55DDE">
      <w:pPr>
        <w:tabs>
          <w:tab w:val="left" w:pos="284"/>
        </w:tabs>
        <w:rPr>
          <w:rFonts w:asciiTheme="minorHAnsi" w:hAnsiTheme="minorHAnsi" w:cstheme="minorHAnsi"/>
          <w:sz w:val="22"/>
        </w:rPr>
      </w:pPr>
      <w:r w:rsidRPr="00E55DDE">
        <w:rPr>
          <w:rFonts w:asciiTheme="minorHAnsi" w:hAnsiTheme="minorHAnsi" w:cstheme="minorHAnsi"/>
          <w:sz w:val="22"/>
        </w:rPr>
        <w:t>De GGD is een professionele en kennisrijke organisatie die, zeker de komende jaren, een belangrijk kennis- en expertisecentrum van en voor de gemeenten is. Om deze rol te kunnen blijven spelen, om nu en in de toekomst relevant te blijven als GGD, is het noodzakelijk om medewerkers en organisatie voortdurend te ontwikkelen. Voor organisatieontwikkeling zijn geen structurele posten opgenomen in de begroting. We zien het als onze taak hier structureel ruimte, tijd en aandacht aan te besteden, inclusief de daarbij behorende middelen.</w:t>
      </w:r>
    </w:p>
    <w:p w14:paraId="65764664" w14:textId="16845DB0" w:rsidR="001A26D7" w:rsidRDefault="00E55DDE" w:rsidP="006D3D7E">
      <w:pPr>
        <w:tabs>
          <w:tab w:val="left" w:pos="284"/>
        </w:tabs>
        <w:rPr>
          <w:noProof/>
        </w:rPr>
      </w:pPr>
      <w:r w:rsidRPr="00E55DDE">
        <w:rPr>
          <w:rFonts w:asciiTheme="minorHAnsi" w:hAnsiTheme="minorHAnsi" w:cstheme="minorHAnsi"/>
          <w:sz w:val="22"/>
        </w:rPr>
        <w:t>Onze inschatting is dat we met een structurele ruimte van € 350.000</w:t>
      </w:r>
      <w:r w:rsidR="003833A1">
        <w:rPr>
          <w:rFonts w:asciiTheme="minorHAnsi" w:hAnsiTheme="minorHAnsi" w:cstheme="minorHAnsi"/>
          <w:sz w:val="22"/>
        </w:rPr>
        <w:t xml:space="preserve"> </w:t>
      </w:r>
      <w:r w:rsidRPr="00E55DDE">
        <w:rPr>
          <w:rFonts w:asciiTheme="minorHAnsi" w:hAnsiTheme="minorHAnsi" w:cstheme="minorHAnsi"/>
          <w:sz w:val="22"/>
        </w:rPr>
        <w:t>een belangrijk deel van deze taak kunnen vervullen.</w:t>
      </w:r>
    </w:p>
    <w:p w14:paraId="3E61DDAC" w14:textId="00BFBADC" w:rsidR="00832B28" w:rsidRPr="00670696" w:rsidRDefault="00DD0004" w:rsidP="00971DA3">
      <w:pPr>
        <w:pStyle w:val="Heading2"/>
        <w:numPr>
          <w:ilvl w:val="0"/>
          <w:numId w:val="0"/>
        </w:numPr>
      </w:pPr>
      <w:bookmarkStart w:id="85" w:name="_Toc225432561"/>
      <w:r w:rsidRPr="00670696">
        <w:t>3</w:t>
      </w:r>
      <w:r w:rsidR="00DA4D98" w:rsidRPr="00670696">
        <w:t>.</w:t>
      </w:r>
      <w:r w:rsidR="00490982">
        <w:t>3</w:t>
      </w:r>
      <w:r w:rsidR="00832B28" w:rsidRPr="00670696">
        <w:tab/>
        <w:t>Paragraaf Weerstandsvermogen en risicobeheersing</w:t>
      </w:r>
      <w:bookmarkEnd w:id="85"/>
    </w:p>
    <w:p w14:paraId="55B008E5" w14:textId="77777777" w:rsidR="008F1A8C" w:rsidRPr="000A172F" w:rsidRDefault="008F1A8C" w:rsidP="008F1A8C">
      <w:pPr>
        <w:jc w:val="both"/>
        <w:rPr>
          <w:sz w:val="22"/>
          <w:szCs w:val="22"/>
        </w:rPr>
      </w:pPr>
      <w:r w:rsidRPr="000A172F">
        <w:rPr>
          <w:sz w:val="22"/>
          <w:szCs w:val="22"/>
        </w:rPr>
        <w:t xml:space="preserve">In deze paragraaf gaan we in op het weerstandsvermogen en de risicobeheersing van de GGD. Het weerstandsvermogen geeft de relatie aan tussen de risico’s waar geen maatregelen voor zijn getroffen en de capaciteit die een gemeenschappelijke regeling heeft om de niet begrote kosten op te vangen. </w:t>
      </w:r>
    </w:p>
    <w:p w14:paraId="5D520E02" w14:textId="77777777" w:rsidR="008F1A8C" w:rsidRPr="000A172F" w:rsidRDefault="008F1A8C" w:rsidP="008F1A8C">
      <w:pPr>
        <w:jc w:val="both"/>
        <w:rPr>
          <w:sz w:val="22"/>
          <w:szCs w:val="22"/>
        </w:rPr>
      </w:pPr>
      <w:r w:rsidRPr="000A172F">
        <w:rPr>
          <w:sz w:val="22"/>
          <w:szCs w:val="22"/>
        </w:rPr>
        <w:t xml:space="preserve"> </w:t>
      </w:r>
    </w:p>
    <w:p w14:paraId="2FF0543F" w14:textId="77777777" w:rsidR="008F1A8C" w:rsidRPr="000A172F" w:rsidRDefault="008F1A8C" w:rsidP="008F1A8C">
      <w:pPr>
        <w:jc w:val="both"/>
        <w:rPr>
          <w:sz w:val="22"/>
          <w:szCs w:val="22"/>
        </w:rPr>
      </w:pPr>
      <w:r w:rsidRPr="000A172F">
        <w:rPr>
          <w:sz w:val="22"/>
          <w:szCs w:val="22"/>
        </w:rPr>
        <w:t>De Paragraaf Weerstandsvermogen en Risicobeheersing is als volgt opgebouwd:</w:t>
      </w:r>
    </w:p>
    <w:p w14:paraId="31DCAF7B" w14:textId="77777777" w:rsidR="008F1A8C" w:rsidRPr="000A172F" w:rsidRDefault="008F1A8C" w:rsidP="004A606E">
      <w:pPr>
        <w:pStyle w:val="ListParagraph"/>
        <w:numPr>
          <w:ilvl w:val="0"/>
          <w:numId w:val="30"/>
        </w:numPr>
        <w:ind w:left="284" w:hanging="284"/>
        <w:jc w:val="both"/>
        <w:rPr>
          <w:sz w:val="22"/>
          <w:szCs w:val="22"/>
        </w:rPr>
      </w:pPr>
      <w:r w:rsidRPr="000A172F">
        <w:rPr>
          <w:sz w:val="22"/>
          <w:szCs w:val="22"/>
        </w:rPr>
        <w:t>Risicobeleid</w:t>
      </w:r>
    </w:p>
    <w:p w14:paraId="7A44DD2B" w14:textId="77777777" w:rsidR="008F1A8C" w:rsidRPr="000A172F" w:rsidRDefault="008F1A8C" w:rsidP="004A606E">
      <w:pPr>
        <w:pStyle w:val="ListParagraph"/>
        <w:numPr>
          <w:ilvl w:val="0"/>
          <w:numId w:val="30"/>
        </w:numPr>
        <w:ind w:left="284" w:hanging="284"/>
        <w:jc w:val="both"/>
        <w:rPr>
          <w:sz w:val="22"/>
          <w:szCs w:val="22"/>
        </w:rPr>
      </w:pPr>
      <w:r w:rsidRPr="000A172F">
        <w:rPr>
          <w:sz w:val="22"/>
          <w:szCs w:val="22"/>
        </w:rPr>
        <w:t>De weerstandscapaciteit</w:t>
      </w:r>
    </w:p>
    <w:p w14:paraId="3EE5B282" w14:textId="77777777" w:rsidR="008F1A8C" w:rsidRPr="000A172F" w:rsidRDefault="008F1A8C" w:rsidP="004A606E">
      <w:pPr>
        <w:pStyle w:val="ListParagraph"/>
        <w:numPr>
          <w:ilvl w:val="0"/>
          <w:numId w:val="30"/>
        </w:numPr>
        <w:ind w:left="284" w:hanging="284"/>
        <w:jc w:val="both"/>
        <w:rPr>
          <w:sz w:val="22"/>
          <w:szCs w:val="22"/>
        </w:rPr>
      </w:pPr>
      <w:r w:rsidRPr="000A172F">
        <w:rPr>
          <w:sz w:val="22"/>
          <w:szCs w:val="22"/>
        </w:rPr>
        <w:t>Risico-inventarisatie per balansdatum</w:t>
      </w:r>
    </w:p>
    <w:p w14:paraId="0CFDF0AF" w14:textId="77777777" w:rsidR="008F1A8C" w:rsidRPr="000A172F" w:rsidRDefault="008F1A8C" w:rsidP="004A606E">
      <w:pPr>
        <w:pStyle w:val="ListParagraph"/>
        <w:numPr>
          <w:ilvl w:val="0"/>
          <w:numId w:val="30"/>
        </w:numPr>
        <w:ind w:left="284" w:hanging="284"/>
        <w:jc w:val="both"/>
        <w:rPr>
          <w:sz w:val="22"/>
          <w:szCs w:val="22"/>
        </w:rPr>
      </w:pPr>
      <w:r w:rsidRPr="58E66908">
        <w:rPr>
          <w:sz w:val="22"/>
          <w:szCs w:val="22"/>
        </w:rPr>
        <w:t>Kengetallen</w:t>
      </w:r>
    </w:p>
    <w:p w14:paraId="7C70F336" w14:textId="2BE7789B" w:rsidR="008F1A8C" w:rsidRPr="000A172F" w:rsidRDefault="002C0CC1" w:rsidP="00971DA3">
      <w:pPr>
        <w:pStyle w:val="Heading3"/>
        <w:rPr>
          <w:rFonts w:eastAsia="Times New Roman"/>
          <w:b w:val="0"/>
          <w:bCs w:val="0"/>
          <w:color w:val="00629E"/>
          <w:szCs w:val="22"/>
          <w:lang w:eastAsia="en-US"/>
        </w:rPr>
      </w:pPr>
      <w:bookmarkStart w:id="86" w:name="_Toc225432562"/>
      <w:r>
        <w:rPr>
          <w:lang w:eastAsia="en-US"/>
        </w:rPr>
        <w:t>3.</w:t>
      </w:r>
      <w:r w:rsidR="00490982">
        <w:rPr>
          <w:rFonts w:eastAsia="Times New Roman"/>
          <w:color w:val="00629E"/>
          <w:szCs w:val="22"/>
          <w:lang w:eastAsia="en-US"/>
        </w:rPr>
        <w:t>3</w:t>
      </w:r>
      <w:r>
        <w:rPr>
          <w:rFonts w:eastAsia="Times New Roman"/>
          <w:color w:val="00629E"/>
          <w:szCs w:val="22"/>
          <w:lang w:eastAsia="en-US"/>
        </w:rPr>
        <w:t>.</w:t>
      </w:r>
      <w:r w:rsidR="008F1A8C" w:rsidRPr="58E66908">
        <w:rPr>
          <w:rFonts w:eastAsia="Times New Roman"/>
          <w:color w:val="00629E"/>
          <w:szCs w:val="22"/>
          <w:lang w:eastAsia="en-US"/>
        </w:rPr>
        <w:t>1.</w:t>
      </w:r>
      <w:r w:rsidR="008F1A8C">
        <w:tab/>
      </w:r>
      <w:r w:rsidR="008F1A8C" w:rsidRPr="58E66908">
        <w:rPr>
          <w:rFonts w:eastAsia="Times New Roman"/>
          <w:color w:val="00629E"/>
          <w:szCs w:val="22"/>
          <w:lang w:eastAsia="en-US"/>
        </w:rPr>
        <w:t>Risicobeleid</w:t>
      </w:r>
      <w:bookmarkEnd w:id="86"/>
    </w:p>
    <w:p w14:paraId="663C0F24" w14:textId="77777777" w:rsidR="001E7C6F" w:rsidRPr="00853EEC" w:rsidRDefault="001E7C6F" w:rsidP="001E7C6F">
      <w:pPr>
        <w:jc w:val="both"/>
        <w:rPr>
          <w:rFonts w:eastAsia="Times New Roman"/>
          <w:sz w:val="22"/>
          <w:szCs w:val="22"/>
          <w:lang w:eastAsia="en-US"/>
        </w:rPr>
      </w:pPr>
      <w:r w:rsidRPr="00853EEC">
        <w:rPr>
          <w:rFonts w:eastAsia="Times New Roman"/>
          <w:sz w:val="22"/>
          <w:szCs w:val="22"/>
          <w:lang w:eastAsia="en-US"/>
        </w:rPr>
        <w:t>In 2021 heeft de werkgroep GRIP op GR-en, bestaande uit Drentse griffiers en VDG-bestuur, de notitie ‘Samen werken voor Drenthe’ opgesteld. In de notitie, die vanaf 2022 van toepassing is voor de gemeenschappelijke regelingen, worden ten aanzien van de weerstandsparagraaf de volgende werkafspraken gemaakt: </w:t>
      </w:r>
    </w:p>
    <w:p w14:paraId="291DBF2E" w14:textId="77777777" w:rsidR="001E7C6F" w:rsidRDefault="001E7C6F" w:rsidP="001E7C6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753C1F26" w14:textId="77777777" w:rsidR="001E7C6F" w:rsidRPr="00853EEC" w:rsidRDefault="001E7C6F" w:rsidP="004A606E">
      <w:pPr>
        <w:pStyle w:val="ListParagraph"/>
        <w:numPr>
          <w:ilvl w:val="0"/>
          <w:numId w:val="32"/>
        </w:numPr>
        <w:rPr>
          <w:sz w:val="22"/>
          <w:szCs w:val="22"/>
        </w:rPr>
      </w:pPr>
      <w:r w:rsidRPr="00853EEC">
        <w:rPr>
          <w:sz w:val="22"/>
          <w:szCs w:val="22"/>
        </w:rPr>
        <w:t>Weerstandscapaciteit is aanwezig bij de deelnemers en in beperkte mate bij de gemeenschappelijke regeling</w:t>
      </w:r>
      <w:r>
        <w:rPr>
          <w:sz w:val="22"/>
          <w:szCs w:val="22"/>
        </w:rPr>
        <w:t>;</w:t>
      </w:r>
      <w:r w:rsidRPr="00853EEC">
        <w:rPr>
          <w:sz w:val="22"/>
          <w:szCs w:val="22"/>
        </w:rPr>
        <w:t> </w:t>
      </w:r>
    </w:p>
    <w:p w14:paraId="1E83F409" w14:textId="77777777" w:rsidR="001E7C6F" w:rsidRPr="00853EEC" w:rsidRDefault="001E7C6F" w:rsidP="004A606E">
      <w:pPr>
        <w:pStyle w:val="ListParagraph"/>
        <w:numPr>
          <w:ilvl w:val="0"/>
          <w:numId w:val="32"/>
        </w:numPr>
        <w:rPr>
          <w:sz w:val="22"/>
          <w:szCs w:val="22"/>
        </w:rPr>
      </w:pPr>
      <w:r w:rsidRPr="00853EEC">
        <w:rPr>
          <w:sz w:val="22"/>
          <w:szCs w:val="22"/>
        </w:rPr>
        <w:t>Het dagelijks bestuur van de gemeenschappelijk regelingen vermeldt in de begroting het verschil tussen benodigd en beschikbaar weerstandsvermogen in totaal en naar rato voor de afzonderlijke deelnemers</w:t>
      </w:r>
      <w:r>
        <w:rPr>
          <w:sz w:val="22"/>
          <w:szCs w:val="22"/>
        </w:rPr>
        <w:t>;</w:t>
      </w:r>
    </w:p>
    <w:p w14:paraId="4735C13B" w14:textId="77777777" w:rsidR="001E7C6F" w:rsidRPr="00853EEC" w:rsidRDefault="001E7C6F" w:rsidP="004A606E">
      <w:pPr>
        <w:pStyle w:val="ListParagraph"/>
        <w:numPr>
          <w:ilvl w:val="0"/>
          <w:numId w:val="32"/>
        </w:numPr>
        <w:rPr>
          <w:sz w:val="22"/>
          <w:szCs w:val="22"/>
        </w:rPr>
      </w:pPr>
      <w:r w:rsidRPr="00853EEC">
        <w:rPr>
          <w:sz w:val="22"/>
          <w:szCs w:val="22"/>
        </w:rPr>
        <w:t>Een algemene reserve is toegestaan om ontwikkelingen in het loon- en prijspeil af te dekken, met een maximale omvang van 2,5% van de lasten van het betreffende jaar</w:t>
      </w:r>
      <w:r>
        <w:rPr>
          <w:sz w:val="22"/>
          <w:szCs w:val="22"/>
        </w:rPr>
        <w:t>;</w:t>
      </w:r>
    </w:p>
    <w:p w14:paraId="7442C49B" w14:textId="77777777" w:rsidR="001E7C6F" w:rsidRPr="00853EEC" w:rsidRDefault="001E7C6F" w:rsidP="004A606E">
      <w:pPr>
        <w:pStyle w:val="ListParagraph"/>
        <w:numPr>
          <w:ilvl w:val="0"/>
          <w:numId w:val="32"/>
        </w:numPr>
        <w:rPr>
          <w:sz w:val="22"/>
          <w:szCs w:val="22"/>
        </w:rPr>
      </w:pPr>
      <w:r w:rsidRPr="00853EEC">
        <w:rPr>
          <w:sz w:val="22"/>
          <w:szCs w:val="22"/>
        </w:rPr>
        <w:t>Als de verwachting is dat de ontwikkelingen in het loon- en prijspeil boven de maximale omvang van 2,5% uitkomt, is afwijken van de richtlijn van 2,5% mogelijk. Hiervoor doet het DB van de gemeenschappelijke regeling een gemotiveerd voorstel aan het algemeen bestuur</w:t>
      </w:r>
      <w:r>
        <w:rPr>
          <w:sz w:val="22"/>
          <w:szCs w:val="22"/>
        </w:rPr>
        <w:t>;</w:t>
      </w:r>
    </w:p>
    <w:p w14:paraId="407D55C9" w14:textId="77777777" w:rsidR="001E7C6F" w:rsidRDefault="001E7C6F" w:rsidP="004A606E">
      <w:pPr>
        <w:pStyle w:val="ListParagraph"/>
        <w:numPr>
          <w:ilvl w:val="0"/>
          <w:numId w:val="32"/>
        </w:numPr>
        <w:rPr>
          <w:sz w:val="22"/>
          <w:szCs w:val="22"/>
        </w:rPr>
      </w:pPr>
      <w:r w:rsidRPr="00853EEC">
        <w:rPr>
          <w:sz w:val="22"/>
          <w:szCs w:val="22"/>
        </w:rPr>
        <w:t>Het bedrag boven het vastgestelde maximum van de algemene reserve, vloeit naar rato van de deelnemersbijdrage terug naar de deelnemers</w:t>
      </w:r>
      <w:r>
        <w:rPr>
          <w:sz w:val="22"/>
          <w:szCs w:val="22"/>
        </w:rPr>
        <w:t>.</w:t>
      </w:r>
    </w:p>
    <w:p w14:paraId="7B8A8E3F" w14:textId="77777777" w:rsidR="008B2435" w:rsidRDefault="008B2435" w:rsidP="008B2435">
      <w:pPr>
        <w:rPr>
          <w:sz w:val="22"/>
          <w:szCs w:val="22"/>
        </w:rPr>
      </w:pPr>
    </w:p>
    <w:p w14:paraId="03808770" w14:textId="7176F464" w:rsidR="008B2435" w:rsidRPr="008B2435" w:rsidRDefault="008B2435" w:rsidP="008B2435">
      <w:pPr>
        <w:rPr>
          <w:sz w:val="22"/>
          <w:szCs w:val="22"/>
        </w:rPr>
      </w:pPr>
      <w:r w:rsidRPr="008B2435">
        <w:rPr>
          <w:sz w:val="22"/>
          <w:szCs w:val="22"/>
        </w:rPr>
        <w:t>GGD Drenthe heeft deze afspraken in zijn geheel overgenomen en uitgevoerd.</w:t>
      </w:r>
    </w:p>
    <w:p w14:paraId="4240674E" w14:textId="36C2DC3F" w:rsidR="008F1A8C" w:rsidRPr="0094793A" w:rsidRDefault="002C0CC1" w:rsidP="00971DA3">
      <w:pPr>
        <w:pStyle w:val="Heading3"/>
        <w:rPr>
          <w:rFonts w:eastAsia="Times New Roman"/>
          <w:b w:val="0"/>
          <w:color w:val="00629E"/>
          <w:szCs w:val="22"/>
          <w:lang w:eastAsia="en-US"/>
        </w:rPr>
      </w:pPr>
      <w:bookmarkStart w:id="87" w:name="_Toc225432563"/>
      <w:r>
        <w:rPr>
          <w:lang w:eastAsia="en-US"/>
        </w:rPr>
        <w:t>3.</w:t>
      </w:r>
      <w:r w:rsidR="00490982">
        <w:rPr>
          <w:rFonts w:eastAsia="Times New Roman"/>
          <w:color w:val="00629E"/>
          <w:szCs w:val="22"/>
          <w:lang w:eastAsia="en-US"/>
        </w:rPr>
        <w:t>3</w:t>
      </w:r>
      <w:r>
        <w:rPr>
          <w:rFonts w:eastAsia="Times New Roman"/>
          <w:color w:val="00629E"/>
          <w:szCs w:val="22"/>
          <w:lang w:eastAsia="en-US"/>
        </w:rPr>
        <w:t>.</w:t>
      </w:r>
      <w:r w:rsidR="008F1A8C" w:rsidRPr="0094793A">
        <w:rPr>
          <w:rFonts w:eastAsia="Times New Roman"/>
          <w:color w:val="00629E"/>
          <w:szCs w:val="22"/>
          <w:lang w:eastAsia="en-US"/>
        </w:rPr>
        <w:t>2.</w:t>
      </w:r>
      <w:r w:rsidR="008F1A8C" w:rsidRPr="0094793A">
        <w:rPr>
          <w:rFonts w:eastAsia="Times New Roman"/>
          <w:color w:val="00629E"/>
          <w:szCs w:val="22"/>
          <w:lang w:eastAsia="en-US"/>
        </w:rPr>
        <w:tab/>
        <w:t>De weerstandscapaciteit</w:t>
      </w:r>
      <w:bookmarkEnd w:id="87"/>
    </w:p>
    <w:p w14:paraId="0EFD7654" w14:textId="77777777" w:rsidR="00C6159C" w:rsidRDefault="00537BC4" w:rsidP="00537BC4">
      <w:pPr>
        <w:jc w:val="both"/>
        <w:rPr>
          <w:sz w:val="22"/>
          <w:szCs w:val="22"/>
        </w:rPr>
      </w:pPr>
      <w:r w:rsidRPr="00FC751B">
        <w:rPr>
          <w:sz w:val="22"/>
          <w:szCs w:val="22"/>
        </w:rPr>
        <w:t xml:space="preserve">Voor het berekenen van de weerstandscapaciteit mag op basis van de richtlijnen van het Gemeenschappelijk financieel Toezichtkader (GTK) alleen de Algemene Reserve worden meegenomen. </w:t>
      </w:r>
    </w:p>
    <w:p w14:paraId="250CF94A" w14:textId="77777777" w:rsidR="00C6159C" w:rsidRDefault="00C6159C" w:rsidP="00537BC4">
      <w:pPr>
        <w:jc w:val="both"/>
        <w:rPr>
          <w:sz w:val="22"/>
          <w:szCs w:val="22"/>
        </w:rPr>
      </w:pPr>
    </w:p>
    <w:p w14:paraId="106D0B84" w14:textId="77777777" w:rsidR="0018616C" w:rsidRDefault="00537BC4" w:rsidP="00537BC4">
      <w:pPr>
        <w:jc w:val="both"/>
        <w:rPr>
          <w:sz w:val="22"/>
          <w:szCs w:val="22"/>
        </w:rPr>
      </w:pPr>
      <w:r w:rsidRPr="00FC751B">
        <w:rPr>
          <w:sz w:val="22"/>
          <w:szCs w:val="22"/>
        </w:rPr>
        <w:t>De weerstandscapaciteit geeft aan in welke mate GGD Drenthe in staat is de risico’s in financiële zin op te vangen. Op basis van de notitie ‘Samen</w:t>
      </w:r>
      <w:r>
        <w:rPr>
          <w:sz w:val="22"/>
          <w:szCs w:val="22"/>
        </w:rPr>
        <w:t xml:space="preserve"> </w:t>
      </w:r>
      <w:r w:rsidRPr="00FC751B">
        <w:rPr>
          <w:sz w:val="22"/>
          <w:szCs w:val="22"/>
        </w:rPr>
        <w:t>werken voor Drenthe’</w:t>
      </w:r>
      <w:r>
        <w:rPr>
          <w:sz w:val="22"/>
          <w:szCs w:val="22"/>
        </w:rPr>
        <w:t xml:space="preserve"> </w:t>
      </w:r>
      <w:r w:rsidRPr="00FC751B">
        <w:rPr>
          <w:sz w:val="22"/>
          <w:szCs w:val="22"/>
        </w:rPr>
        <w:t>heeft de Algemene Reserve</w:t>
      </w:r>
      <w:r>
        <w:rPr>
          <w:sz w:val="22"/>
          <w:szCs w:val="22"/>
        </w:rPr>
        <w:t xml:space="preserve"> </w:t>
      </w:r>
      <w:r w:rsidRPr="00FC751B">
        <w:rPr>
          <w:sz w:val="22"/>
          <w:szCs w:val="22"/>
        </w:rPr>
        <w:t xml:space="preserve">van GGD Drenthe een bestemming gekregen en kan deze alleen worden ingezet voor het opvangen van loon- en prijsontwikkelingen. </w:t>
      </w:r>
    </w:p>
    <w:p w14:paraId="665B4370" w14:textId="77777777" w:rsidR="0018616C" w:rsidRDefault="0018616C" w:rsidP="00537BC4">
      <w:pPr>
        <w:jc w:val="both"/>
        <w:rPr>
          <w:sz w:val="22"/>
          <w:szCs w:val="22"/>
        </w:rPr>
      </w:pPr>
    </w:p>
    <w:p w14:paraId="40B27251" w14:textId="77777777" w:rsidR="00C001CC" w:rsidRDefault="00C001CC" w:rsidP="00C001CC">
      <w:pPr>
        <w:jc w:val="both"/>
        <w:rPr>
          <w:sz w:val="22"/>
          <w:szCs w:val="22"/>
        </w:rPr>
      </w:pPr>
      <w:r w:rsidRPr="00FC751B">
        <w:rPr>
          <w:sz w:val="22"/>
          <w:szCs w:val="22"/>
        </w:rPr>
        <w:t>GGD Drenthe heeft daardoor zelf geen beschikbaar weerstandsvermogen.</w:t>
      </w:r>
      <w:r>
        <w:rPr>
          <w:sz w:val="22"/>
          <w:szCs w:val="22"/>
        </w:rPr>
        <w:t xml:space="preserve"> </w:t>
      </w:r>
      <w:r w:rsidRPr="00FC751B">
        <w:rPr>
          <w:sz w:val="22"/>
          <w:szCs w:val="22"/>
        </w:rPr>
        <w:t xml:space="preserve">De hoogte van de reserve </w:t>
      </w:r>
      <w:r>
        <w:rPr>
          <w:sz w:val="22"/>
          <w:szCs w:val="22"/>
        </w:rPr>
        <w:t xml:space="preserve">loon- en prijsontwikkelingen </w:t>
      </w:r>
      <w:r w:rsidRPr="00FC751B">
        <w:rPr>
          <w:sz w:val="22"/>
          <w:szCs w:val="22"/>
        </w:rPr>
        <w:t>bedraagt 2,5% van de totale begrote lasten</w:t>
      </w:r>
      <w:r>
        <w:rPr>
          <w:sz w:val="22"/>
          <w:szCs w:val="22"/>
        </w:rPr>
        <w:t>, zijnde 2,5% van € 20.330.744 = € 508.269.</w:t>
      </w:r>
    </w:p>
    <w:p w14:paraId="7FA585FC" w14:textId="6B3CE4FA" w:rsidR="000F4006" w:rsidRDefault="000F4006">
      <w:pPr>
        <w:rPr>
          <w:sz w:val="22"/>
          <w:szCs w:val="22"/>
        </w:rPr>
      </w:pPr>
    </w:p>
    <w:p w14:paraId="3A01AFA4" w14:textId="77777777" w:rsidR="00F32AC4" w:rsidRDefault="00F32AC4" w:rsidP="00F32AC4">
      <w:pPr>
        <w:jc w:val="both"/>
        <w:rPr>
          <w:sz w:val="22"/>
          <w:szCs w:val="22"/>
        </w:rPr>
      </w:pPr>
      <w:r>
        <w:rPr>
          <w:sz w:val="22"/>
          <w:szCs w:val="22"/>
        </w:rPr>
        <w:t>In onderstaande tabel is de stand van de reserves voor resultaatbestemming 2025 weergegeven:</w:t>
      </w:r>
    </w:p>
    <w:p w14:paraId="1C1AE018" w14:textId="77777777" w:rsidR="00D81D49" w:rsidRPr="00FC751B" w:rsidRDefault="00D81D49" w:rsidP="00F21CCE">
      <w:pPr>
        <w:jc w:val="both"/>
        <w:rPr>
          <w:sz w:val="22"/>
          <w:szCs w:val="22"/>
        </w:rPr>
      </w:pPr>
    </w:p>
    <w:p w14:paraId="2A209930" w14:textId="583C0D33" w:rsidR="000F4006" w:rsidRDefault="002E3658" w:rsidP="0018631D">
      <w:pPr>
        <w:jc w:val="both"/>
        <w:rPr>
          <w:sz w:val="22"/>
          <w:szCs w:val="22"/>
        </w:rPr>
      </w:pPr>
      <w:r>
        <w:rPr>
          <w:noProof/>
          <w:sz w:val="22"/>
          <w:szCs w:val="22"/>
        </w:rPr>
        <w:drawing>
          <wp:inline distT="0" distB="0" distL="0" distR="0" wp14:anchorId="2BF2B057" wp14:editId="7D985684">
            <wp:extent cx="6120765" cy="1853565"/>
            <wp:effectExtent l="0" t="0" r="0" b="0"/>
            <wp:docPr id="19195271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1853565"/>
                    </a:xfrm>
                    <a:prstGeom prst="rect">
                      <a:avLst/>
                    </a:prstGeom>
                    <a:noFill/>
                  </pic:spPr>
                </pic:pic>
              </a:graphicData>
            </a:graphic>
          </wp:inline>
        </w:drawing>
      </w:r>
    </w:p>
    <w:p w14:paraId="3C63A82C" w14:textId="07738E70" w:rsidR="0018631D" w:rsidRPr="00A779C6" w:rsidRDefault="00A779C6" w:rsidP="00971DA3">
      <w:pPr>
        <w:pStyle w:val="Heading3"/>
        <w:rPr>
          <w:rFonts w:eastAsia="Times New Roman"/>
          <w:b w:val="0"/>
          <w:color w:val="00629E"/>
          <w:szCs w:val="22"/>
          <w:lang w:eastAsia="en-US"/>
        </w:rPr>
      </w:pPr>
      <w:bookmarkStart w:id="88" w:name="_Toc225432564"/>
      <w:r>
        <w:rPr>
          <w:lang w:eastAsia="en-US"/>
        </w:rPr>
        <w:t>3</w:t>
      </w:r>
      <w:r w:rsidR="006939A2">
        <w:rPr>
          <w:rFonts w:eastAsia="Times New Roman"/>
          <w:color w:val="00629E"/>
          <w:szCs w:val="22"/>
          <w:lang w:eastAsia="en-US"/>
        </w:rPr>
        <w:t>.</w:t>
      </w:r>
      <w:r w:rsidR="00490982">
        <w:rPr>
          <w:rFonts w:eastAsia="Times New Roman"/>
          <w:color w:val="00629E"/>
          <w:szCs w:val="22"/>
          <w:lang w:eastAsia="en-US"/>
        </w:rPr>
        <w:t>3</w:t>
      </w:r>
      <w:r w:rsidR="006939A2">
        <w:rPr>
          <w:rFonts w:eastAsia="Times New Roman"/>
          <w:color w:val="00629E"/>
          <w:szCs w:val="22"/>
          <w:lang w:eastAsia="en-US"/>
        </w:rPr>
        <w:t>.3</w:t>
      </w:r>
      <w:r>
        <w:rPr>
          <w:rFonts w:eastAsia="Times New Roman"/>
          <w:color w:val="00629E"/>
          <w:szCs w:val="22"/>
          <w:lang w:eastAsia="en-US"/>
        </w:rPr>
        <w:t xml:space="preserve">. </w:t>
      </w:r>
      <w:r>
        <w:rPr>
          <w:rFonts w:eastAsia="Times New Roman"/>
          <w:color w:val="00629E"/>
          <w:szCs w:val="22"/>
          <w:lang w:eastAsia="en-US"/>
        </w:rPr>
        <w:tab/>
      </w:r>
      <w:r w:rsidR="0018631D" w:rsidRPr="00A779C6">
        <w:rPr>
          <w:rFonts w:eastAsia="Times New Roman"/>
          <w:color w:val="00629E"/>
          <w:szCs w:val="22"/>
          <w:lang w:eastAsia="en-US"/>
        </w:rPr>
        <w:t>Risicoparagraaf</w:t>
      </w:r>
      <w:bookmarkEnd w:id="88"/>
    </w:p>
    <w:p w14:paraId="5637873C" w14:textId="2FE94D7C" w:rsidR="0018631D" w:rsidRPr="0018631D" w:rsidRDefault="0018631D" w:rsidP="0018631D">
      <w:pPr>
        <w:rPr>
          <w:rFonts w:eastAsia="Times New Roman"/>
          <w:b/>
          <w:color w:val="00629E"/>
          <w:sz w:val="22"/>
          <w:szCs w:val="22"/>
          <w:lang w:eastAsia="en-US"/>
        </w:rPr>
      </w:pPr>
      <w:r w:rsidRPr="00537877">
        <w:rPr>
          <w:sz w:val="22"/>
          <w:szCs w:val="22"/>
        </w:rPr>
        <w:t>In het kader van ons actieve risicobeleid p</w:t>
      </w:r>
      <w:r w:rsidR="00D117E2">
        <w:rPr>
          <w:sz w:val="22"/>
          <w:szCs w:val="22"/>
        </w:rPr>
        <w:t>ercipieert GGD Drenthe voor 202</w:t>
      </w:r>
      <w:r w:rsidR="00C8410B">
        <w:rPr>
          <w:sz w:val="22"/>
          <w:szCs w:val="22"/>
        </w:rPr>
        <w:t>7</w:t>
      </w:r>
      <w:r w:rsidRPr="00537877">
        <w:rPr>
          <w:sz w:val="22"/>
          <w:szCs w:val="22"/>
        </w:rPr>
        <w:t xml:space="preserve"> de volgende risico’s:</w:t>
      </w:r>
    </w:p>
    <w:p w14:paraId="2B4BEE2D" w14:textId="77777777" w:rsidR="0018631D" w:rsidRPr="00AA4947" w:rsidRDefault="0018631D" w:rsidP="00C10C43">
      <w:pPr>
        <w:rPr>
          <w:rFonts w:eastAsia="Times New Roman"/>
          <w:b/>
          <w:color w:val="00629E"/>
          <w:sz w:val="22"/>
          <w:szCs w:val="22"/>
          <w:lang w:eastAsia="en-US"/>
        </w:rPr>
      </w:pPr>
    </w:p>
    <w:p w14:paraId="1C805594" w14:textId="4E3FB339" w:rsidR="00A86846" w:rsidRPr="00AA4947" w:rsidRDefault="00C10C43" w:rsidP="00A86846">
      <w:pPr>
        <w:jc w:val="both"/>
      </w:pPr>
      <w:r w:rsidRPr="00002977">
        <w:rPr>
          <w:noProof/>
        </w:rPr>
        <w:drawing>
          <wp:inline distT="0" distB="0" distL="0" distR="0" wp14:anchorId="0A67F76C" wp14:editId="518BA02F">
            <wp:extent cx="6120130" cy="2989580"/>
            <wp:effectExtent l="0" t="0" r="0" b="1270"/>
            <wp:docPr id="2201387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2989580"/>
                    </a:xfrm>
                    <a:prstGeom prst="rect">
                      <a:avLst/>
                    </a:prstGeom>
                    <a:noFill/>
                    <a:ln>
                      <a:noFill/>
                    </a:ln>
                  </pic:spPr>
                </pic:pic>
              </a:graphicData>
            </a:graphic>
          </wp:inline>
        </w:drawing>
      </w:r>
    </w:p>
    <w:p w14:paraId="025FDD38" w14:textId="77777777" w:rsidR="00A86846" w:rsidRDefault="00A86846" w:rsidP="00A86846">
      <w:pPr>
        <w:pStyle w:val="CommentText"/>
        <w:spacing w:line="276" w:lineRule="auto"/>
        <w:jc w:val="both"/>
        <w:rPr>
          <w:sz w:val="22"/>
          <w:szCs w:val="22"/>
        </w:rPr>
      </w:pPr>
    </w:p>
    <w:p w14:paraId="32B667A4" w14:textId="7CCB7D00" w:rsidR="00A86846" w:rsidRDefault="00A86846" w:rsidP="00A86846">
      <w:pPr>
        <w:pStyle w:val="CommentText"/>
        <w:spacing w:line="276" w:lineRule="auto"/>
        <w:jc w:val="both"/>
        <w:rPr>
          <w:sz w:val="22"/>
          <w:szCs w:val="22"/>
        </w:rPr>
      </w:pPr>
      <w:r w:rsidRPr="00AA4947">
        <w:rPr>
          <w:sz w:val="22"/>
          <w:szCs w:val="22"/>
        </w:rPr>
        <w:t>Uit bovenstaande tabel blijkt dat alle risico’s zijn gewogen naar de kans dat ze zich kunnen voordoen en de financiële impact die ze voor GGD Drenthe kunnen hebben. Op geld gewaardeerd bet</w:t>
      </w:r>
      <w:r>
        <w:rPr>
          <w:sz w:val="22"/>
          <w:szCs w:val="22"/>
        </w:rPr>
        <w:t xml:space="preserve">ekent dit een bedrag van € </w:t>
      </w:r>
      <w:r w:rsidR="00C10C43">
        <w:rPr>
          <w:sz w:val="22"/>
          <w:szCs w:val="22"/>
        </w:rPr>
        <w:t>3.007</w:t>
      </w:r>
      <w:r>
        <w:rPr>
          <w:sz w:val="22"/>
          <w:szCs w:val="22"/>
        </w:rPr>
        <w:t>.500. B</w:t>
      </w:r>
      <w:r w:rsidRPr="00AA4947">
        <w:rPr>
          <w:sz w:val="22"/>
          <w:szCs w:val="22"/>
        </w:rPr>
        <w:t>ij het inventariseren van de risico’s hebben wij het voorzichtigheidsprincipe in acht genomen. Dit betekent dat wij rekening houden met alle mogelijke risico’s op balansdatum. Overigens onderkennen wij dat nooit alle risico’s zich tegelijkertijd zullen voordoen.</w:t>
      </w:r>
    </w:p>
    <w:p w14:paraId="1AB2BE32" w14:textId="77777777" w:rsidR="00A86846" w:rsidRDefault="00A86846" w:rsidP="00A86846">
      <w:pPr>
        <w:pStyle w:val="CommentText"/>
        <w:spacing w:line="276" w:lineRule="auto"/>
        <w:jc w:val="both"/>
        <w:rPr>
          <w:sz w:val="22"/>
          <w:szCs w:val="22"/>
        </w:rPr>
      </w:pPr>
    </w:p>
    <w:p w14:paraId="228A3892" w14:textId="77777777" w:rsidR="00942F39" w:rsidRDefault="00942F39">
      <w:pPr>
        <w:rPr>
          <w:b/>
          <w:bCs/>
          <w:sz w:val="22"/>
          <w:szCs w:val="22"/>
        </w:rPr>
      </w:pPr>
      <w:r>
        <w:rPr>
          <w:b/>
          <w:bCs/>
          <w:sz w:val="22"/>
          <w:szCs w:val="22"/>
        </w:rPr>
        <w:br w:type="page"/>
      </w:r>
    </w:p>
    <w:p w14:paraId="563756CF" w14:textId="4AEDDED4" w:rsidR="00A86846" w:rsidRDefault="00A86846" w:rsidP="00A86846">
      <w:pPr>
        <w:pStyle w:val="CommentText"/>
        <w:spacing w:line="276" w:lineRule="auto"/>
        <w:jc w:val="both"/>
        <w:rPr>
          <w:sz w:val="22"/>
          <w:szCs w:val="22"/>
        </w:rPr>
      </w:pPr>
      <w:r w:rsidRPr="007426FC">
        <w:rPr>
          <w:b/>
          <w:bCs/>
          <w:sz w:val="22"/>
          <w:szCs w:val="22"/>
        </w:rPr>
        <w:t>Calamiteit waardoor reguliere dienstverlening in gevaar komt</w:t>
      </w:r>
    </w:p>
    <w:p w14:paraId="240A2A74" w14:textId="77777777" w:rsidR="00A86846" w:rsidRDefault="00A86846" w:rsidP="00A86846">
      <w:pPr>
        <w:pStyle w:val="CommentText"/>
        <w:spacing w:line="276" w:lineRule="auto"/>
        <w:jc w:val="both"/>
        <w:rPr>
          <w:sz w:val="22"/>
          <w:szCs w:val="22"/>
        </w:rPr>
      </w:pPr>
      <w:r>
        <w:rPr>
          <w:sz w:val="22"/>
          <w:szCs w:val="22"/>
        </w:rPr>
        <w:t>Capaciteitsproblemen (schaarste van mensen, (financiële) middelen, kennis) door onzekerheden over toekomstig verloop van nieuwe infectieziekten en de gevolgen voor de volksgezondheid op korte en lange termijn.</w:t>
      </w:r>
    </w:p>
    <w:p w14:paraId="350B6328" w14:textId="6CCFDA72" w:rsidR="00A86846" w:rsidRDefault="00A86846" w:rsidP="00A86846">
      <w:pPr>
        <w:rPr>
          <w:sz w:val="22"/>
          <w:szCs w:val="22"/>
        </w:rPr>
      </w:pPr>
    </w:p>
    <w:p w14:paraId="10E7C628" w14:textId="77777777" w:rsidR="00A86846" w:rsidRPr="00A77002" w:rsidRDefault="00A86846" w:rsidP="00A86846">
      <w:pPr>
        <w:pStyle w:val="CommentText"/>
        <w:spacing w:line="276" w:lineRule="auto"/>
        <w:jc w:val="both"/>
        <w:rPr>
          <w:b/>
          <w:bCs/>
          <w:sz w:val="22"/>
          <w:szCs w:val="22"/>
        </w:rPr>
      </w:pPr>
      <w:r w:rsidRPr="00A77002">
        <w:rPr>
          <w:b/>
          <w:bCs/>
          <w:sz w:val="22"/>
          <w:szCs w:val="22"/>
        </w:rPr>
        <w:t>Arbeidsmarktproblematiek </w:t>
      </w:r>
    </w:p>
    <w:p w14:paraId="71B582E0" w14:textId="77777777" w:rsidR="00C10C43" w:rsidRDefault="00C10C43" w:rsidP="00C10C43">
      <w:pPr>
        <w:pStyle w:val="CommentText"/>
        <w:spacing w:line="276" w:lineRule="auto"/>
        <w:jc w:val="both"/>
        <w:rPr>
          <w:sz w:val="22"/>
          <w:szCs w:val="22"/>
        </w:rPr>
      </w:pPr>
      <w:r w:rsidRPr="00E76D7E">
        <w:rPr>
          <w:sz w:val="22"/>
          <w:szCs w:val="22"/>
        </w:rPr>
        <w:t xml:space="preserve">In de huidige arbeidsmarkt zien we uitdagingen bij het invullen van vacatures, doordat het beschikbare potentieel blijft afnemen. </w:t>
      </w:r>
      <w:r>
        <w:rPr>
          <w:sz w:val="22"/>
          <w:szCs w:val="22"/>
        </w:rPr>
        <w:t xml:space="preserve">Deze uitdaging zien we onder andere bij specialistische functies in de bedrijfsvoering en bij artsen. </w:t>
      </w:r>
      <w:r w:rsidRPr="00E76D7E">
        <w:rPr>
          <w:sz w:val="22"/>
          <w:szCs w:val="22"/>
        </w:rPr>
        <w:t xml:space="preserve">Dit vergroot het risico dat onze dienstverlening onder druk komt te staan wanneer we niet tijdig de juiste mensen op de juiste plek krijgen. De effecten hiervan zijn inmiddels merkbaar, met stijgende kosten voor werving, inhuur en langere inwerkperiodes. Dit vraagt om meer creativiteit en aanpassingen binnen onze organisatie </w:t>
      </w:r>
      <w:r>
        <w:rPr>
          <w:sz w:val="22"/>
          <w:szCs w:val="22"/>
        </w:rPr>
        <w:t xml:space="preserve">om de </w:t>
      </w:r>
      <w:r w:rsidRPr="00E76D7E">
        <w:rPr>
          <w:sz w:val="22"/>
          <w:szCs w:val="22"/>
        </w:rPr>
        <w:t>continuïteit van onze dienstverlening te waarborgen.</w:t>
      </w:r>
    </w:p>
    <w:p w14:paraId="56FBA0E9" w14:textId="77777777" w:rsidR="00A86846" w:rsidRPr="007426FC" w:rsidRDefault="00A86846" w:rsidP="00A86846">
      <w:pPr>
        <w:pStyle w:val="CommentText"/>
        <w:spacing w:line="276" w:lineRule="auto"/>
        <w:jc w:val="both"/>
        <w:rPr>
          <w:sz w:val="22"/>
          <w:szCs w:val="22"/>
        </w:rPr>
      </w:pPr>
    </w:p>
    <w:p w14:paraId="0E58F785" w14:textId="77777777" w:rsidR="00A86846" w:rsidRPr="00353325" w:rsidRDefault="00A86846" w:rsidP="00A86846">
      <w:pPr>
        <w:pStyle w:val="CommentText"/>
        <w:spacing w:line="276" w:lineRule="auto"/>
        <w:jc w:val="both"/>
        <w:rPr>
          <w:sz w:val="22"/>
          <w:szCs w:val="22"/>
        </w:rPr>
      </w:pPr>
      <w:r w:rsidRPr="00353325">
        <w:rPr>
          <w:b/>
          <w:bCs/>
          <w:sz w:val="22"/>
          <w:szCs w:val="22"/>
        </w:rPr>
        <w:t>Boventallige medewerkers</w:t>
      </w:r>
    </w:p>
    <w:p w14:paraId="061C59E0" w14:textId="25876D66" w:rsidR="00A86846" w:rsidRPr="00A77002" w:rsidRDefault="00A86846" w:rsidP="00A86846">
      <w:pPr>
        <w:pStyle w:val="CommentText"/>
        <w:spacing w:line="276" w:lineRule="auto"/>
        <w:jc w:val="both"/>
        <w:rPr>
          <w:sz w:val="22"/>
          <w:szCs w:val="22"/>
        </w:rPr>
      </w:pPr>
      <w:r>
        <w:rPr>
          <w:sz w:val="22"/>
          <w:szCs w:val="22"/>
        </w:rPr>
        <w:t>Uit ervaring van de afgelopen jaren leert dat de situatie van boventalligheid of medewerkers die op een ander spoor komen door veranderende werkzaamheden, gemiddeld 2 medewerkers op jaarbasis, zijn.</w:t>
      </w:r>
      <w:r w:rsidR="00C10C43">
        <w:rPr>
          <w:sz w:val="22"/>
          <w:szCs w:val="22"/>
        </w:rPr>
        <w:t xml:space="preserve"> </w:t>
      </w:r>
    </w:p>
    <w:p w14:paraId="69D562FE" w14:textId="77777777" w:rsidR="00C10C43" w:rsidRPr="00A77002" w:rsidRDefault="00C10C43" w:rsidP="00C10C43">
      <w:pPr>
        <w:pStyle w:val="CommentText"/>
        <w:spacing w:line="276" w:lineRule="auto"/>
        <w:jc w:val="both"/>
        <w:rPr>
          <w:sz w:val="22"/>
          <w:szCs w:val="22"/>
        </w:rPr>
      </w:pPr>
      <w:r>
        <w:rPr>
          <w:sz w:val="22"/>
          <w:szCs w:val="22"/>
        </w:rPr>
        <w:t>Een ander risico op boventalligheid zit in het wegvallen van bepaalde financiering. Bijvoorbeeld bepaalde subsidiegelden (SPUK, ZonMW). Ook de toegenomen druk op de financiën bij gemeenten kan zijn weerslag vinden op de GGD. Hierdoor lopen we het risico dat we onze vaste formatie financieel niet kunnen bekostigen en we in een situatie van boventalligheid terecht komen.</w:t>
      </w:r>
    </w:p>
    <w:p w14:paraId="08B08E77" w14:textId="77777777" w:rsidR="00A86846" w:rsidRDefault="00A86846" w:rsidP="00A86846">
      <w:pPr>
        <w:pStyle w:val="CommentText"/>
        <w:spacing w:line="276" w:lineRule="auto"/>
        <w:jc w:val="both"/>
        <w:rPr>
          <w:sz w:val="22"/>
          <w:szCs w:val="22"/>
        </w:rPr>
      </w:pPr>
    </w:p>
    <w:p w14:paraId="78562586" w14:textId="77777777" w:rsidR="00A86846" w:rsidRDefault="00A86846" w:rsidP="00A86846">
      <w:pPr>
        <w:pStyle w:val="CommentText"/>
        <w:spacing w:line="276" w:lineRule="auto"/>
        <w:jc w:val="both"/>
        <w:rPr>
          <w:sz w:val="22"/>
          <w:szCs w:val="22"/>
        </w:rPr>
      </w:pPr>
      <w:r w:rsidRPr="00C71453">
        <w:rPr>
          <w:b/>
          <w:bCs/>
          <w:sz w:val="22"/>
          <w:szCs w:val="22"/>
        </w:rPr>
        <w:t>Voldoen aan regels voor omgang met persoonsgegevens Algemene verordening gegevensbescherming (AVG)</w:t>
      </w:r>
    </w:p>
    <w:p w14:paraId="1BEA6BA9" w14:textId="77777777" w:rsidR="00A86846" w:rsidRPr="00BB7AF6" w:rsidRDefault="00A86846" w:rsidP="00A86846">
      <w:pPr>
        <w:pStyle w:val="CommentText"/>
        <w:spacing w:line="276" w:lineRule="auto"/>
        <w:jc w:val="both"/>
        <w:rPr>
          <w:sz w:val="22"/>
          <w:szCs w:val="22"/>
        </w:rPr>
      </w:pPr>
      <w:r>
        <w:rPr>
          <w:sz w:val="22"/>
          <w:szCs w:val="22"/>
        </w:rPr>
        <w:t>G</w:t>
      </w:r>
      <w:r w:rsidRPr="00BB7AF6">
        <w:rPr>
          <w:sz w:val="22"/>
          <w:szCs w:val="22"/>
        </w:rPr>
        <w:t>GD-en maken veel gebruik van persoonsgegevens. Er bestaan nog steeds wezenlijke risico’s voor bescherming van persoonsgegevens bij testen, vaccineren en het bron- en contactonderzoek tijdens de coronapandemie blijkt uit onderzoek AP</w:t>
      </w:r>
      <w:r>
        <w:rPr>
          <w:sz w:val="22"/>
          <w:szCs w:val="22"/>
        </w:rPr>
        <w:t>.</w:t>
      </w:r>
    </w:p>
    <w:p w14:paraId="0B30EE1E" w14:textId="77777777" w:rsidR="00A86846" w:rsidRDefault="00A86846" w:rsidP="00A86846">
      <w:pPr>
        <w:pStyle w:val="CommentText"/>
        <w:spacing w:line="276" w:lineRule="auto"/>
        <w:jc w:val="both"/>
        <w:rPr>
          <w:sz w:val="22"/>
          <w:szCs w:val="22"/>
        </w:rPr>
      </w:pPr>
    </w:p>
    <w:p w14:paraId="6F2B9F75" w14:textId="77777777" w:rsidR="00A86846" w:rsidRPr="0038557F" w:rsidRDefault="00A86846" w:rsidP="00A86846">
      <w:pPr>
        <w:pStyle w:val="CommentText"/>
        <w:spacing w:line="276" w:lineRule="auto"/>
        <w:jc w:val="both"/>
        <w:rPr>
          <w:sz w:val="22"/>
          <w:szCs w:val="22"/>
        </w:rPr>
      </w:pPr>
      <w:r w:rsidRPr="0038557F">
        <w:rPr>
          <w:sz w:val="22"/>
          <w:szCs w:val="22"/>
        </w:rPr>
        <w:t xml:space="preserve">Op 28 maart 2023 heeft de GGD van Stichting Initiatieven Collectieve Acties Massaschade (ICAM) een dagvaarding ontvangen. Naast GGD Drenthe stelt ICAM met deze dagvaarding in totaal 34 partijen (waaronder VWS, GGD GHOR Nederland en alle GGD’en) aansprakelijk voor de schade die vele burgers volgens haar zouden hebben geleden naar aanleiding van de datadiefstal eind januari 2021 uit CoronIT (het landelijke registratiesysteem voor Covid-19 testen en vaccinaties). </w:t>
      </w:r>
    </w:p>
    <w:p w14:paraId="77912BEF" w14:textId="77777777" w:rsidR="00A86846" w:rsidRPr="0038557F" w:rsidRDefault="00A86846" w:rsidP="00A86846">
      <w:pPr>
        <w:pStyle w:val="CommentText"/>
        <w:spacing w:line="276" w:lineRule="auto"/>
        <w:jc w:val="both"/>
        <w:rPr>
          <w:sz w:val="22"/>
          <w:szCs w:val="22"/>
        </w:rPr>
      </w:pPr>
    </w:p>
    <w:p w14:paraId="174F6756" w14:textId="77777777" w:rsidR="00A86846" w:rsidRPr="0038557F" w:rsidRDefault="00A86846" w:rsidP="00A86846">
      <w:pPr>
        <w:pStyle w:val="CommentText"/>
        <w:spacing w:line="276" w:lineRule="auto"/>
        <w:jc w:val="both"/>
        <w:rPr>
          <w:sz w:val="22"/>
          <w:szCs w:val="22"/>
        </w:rPr>
      </w:pPr>
      <w:r w:rsidRPr="0038557F">
        <w:rPr>
          <w:sz w:val="22"/>
          <w:szCs w:val="22"/>
        </w:rPr>
        <w:t>ICAM eist in deze massaclaim- zaak onder meer een schadevergoeding van €500 voor iedere persoon van wie de gegevens mogelijk gestolen zijn (volgens ICAM 6,5 miljoen personen), tot €1.500 voor eenieder waarvan vast komt te staan dat hun gegevens inderdaad zijn gestolen.</w:t>
      </w:r>
    </w:p>
    <w:p w14:paraId="5C3C1D4A" w14:textId="77777777" w:rsidR="00A86846" w:rsidRPr="0038557F" w:rsidRDefault="00A86846" w:rsidP="00A86846">
      <w:pPr>
        <w:pStyle w:val="CommentText"/>
        <w:spacing w:line="276" w:lineRule="auto"/>
        <w:jc w:val="both"/>
        <w:rPr>
          <w:sz w:val="22"/>
          <w:szCs w:val="22"/>
        </w:rPr>
      </w:pPr>
    </w:p>
    <w:p w14:paraId="093C91ED" w14:textId="77777777" w:rsidR="00A86846" w:rsidRPr="0038557F" w:rsidRDefault="00A86846" w:rsidP="00A86846">
      <w:pPr>
        <w:pStyle w:val="CommentText"/>
        <w:spacing w:line="276" w:lineRule="auto"/>
        <w:jc w:val="both"/>
        <w:rPr>
          <w:sz w:val="22"/>
          <w:szCs w:val="22"/>
        </w:rPr>
      </w:pPr>
      <w:r w:rsidRPr="0038557F">
        <w:rPr>
          <w:sz w:val="22"/>
          <w:szCs w:val="22"/>
        </w:rPr>
        <w:t xml:space="preserve">Onze verzekeraar heeft aangegeven aan de hand van de uitgebrachte dagvaarding te gaan beoordelen of dekking bestaat voor deze vorm van aansprakelijkheid en schade onder onze desbetreffende polis. De verzekeraar heeft ook een advocaat aangewezen, AKD Advocaten, die alle GGD’en vertegenwoordigt. </w:t>
      </w:r>
    </w:p>
    <w:p w14:paraId="73B6F61B" w14:textId="77777777" w:rsidR="00A86846" w:rsidRPr="0038557F" w:rsidRDefault="00A86846" w:rsidP="00A86846">
      <w:pPr>
        <w:pStyle w:val="CommentText"/>
        <w:spacing w:line="276" w:lineRule="auto"/>
        <w:jc w:val="both"/>
        <w:rPr>
          <w:sz w:val="22"/>
          <w:szCs w:val="22"/>
        </w:rPr>
      </w:pPr>
    </w:p>
    <w:p w14:paraId="4D0C4ED0" w14:textId="77777777" w:rsidR="00A86846" w:rsidRPr="0038557F" w:rsidRDefault="00A86846" w:rsidP="00A86846">
      <w:pPr>
        <w:pStyle w:val="CommentText"/>
        <w:spacing w:line="276" w:lineRule="auto"/>
        <w:jc w:val="both"/>
        <w:rPr>
          <w:sz w:val="22"/>
          <w:szCs w:val="22"/>
        </w:rPr>
      </w:pPr>
      <w:r w:rsidRPr="0038557F">
        <w:rPr>
          <w:sz w:val="22"/>
          <w:szCs w:val="22"/>
        </w:rPr>
        <w:t xml:space="preserve">Nu 25 GGD’en een claim boven het hoofd hangt, worden door VWS alle extra in- en externe kosten van de GGD’en gerelateerd aan de ICAM-claim vergoed via een meerkostenregeling. De kosten worden niet vergoed als men van mening is dat er sprake is van opzet of grove schuld aan de kant van de GGD’en. </w:t>
      </w:r>
    </w:p>
    <w:p w14:paraId="6C3855B4" w14:textId="77777777" w:rsidR="00A86846" w:rsidRPr="0038557F" w:rsidRDefault="00A86846" w:rsidP="00A86846">
      <w:pPr>
        <w:pStyle w:val="CommentText"/>
        <w:spacing w:line="276" w:lineRule="auto"/>
        <w:jc w:val="both"/>
        <w:rPr>
          <w:sz w:val="22"/>
          <w:szCs w:val="22"/>
        </w:rPr>
      </w:pPr>
    </w:p>
    <w:p w14:paraId="483CD9EB" w14:textId="77777777" w:rsidR="00A86846" w:rsidRPr="0038557F" w:rsidRDefault="00A86846" w:rsidP="00A86846">
      <w:pPr>
        <w:pStyle w:val="CommentText"/>
        <w:spacing w:line="276" w:lineRule="auto"/>
        <w:jc w:val="both"/>
        <w:rPr>
          <w:sz w:val="22"/>
          <w:szCs w:val="22"/>
        </w:rPr>
      </w:pPr>
      <w:r w:rsidRPr="0038557F">
        <w:rPr>
          <w:sz w:val="22"/>
          <w:szCs w:val="22"/>
        </w:rPr>
        <w:t xml:space="preserve">Op 22 april 2024 vond de zitting plaats over de ontvankelijkheidsfase en op 17 juli 2024 is er (tussen)vonnis gewezen. De rechtbank heeft een niet-ontvankelijkheidsverklaring uitgesproken tegen zes gedaagde partijen. Ook heeft de rechtbank ICAM niet-ontvankelijk verklaard in de schadevergoedingsvorderingen. De overige ontvankelijkheidsverweren van de GGD’en, VWS en GGD GHOR Nederland zijn niet geslaagd, dus de rechtbank procedure gaat voor een deel van de vorderingen verder naar de inhoudelijke fase. </w:t>
      </w:r>
    </w:p>
    <w:p w14:paraId="6180EC34" w14:textId="77777777" w:rsidR="00A86846" w:rsidRPr="0038557F" w:rsidRDefault="00A86846" w:rsidP="00A86846">
      <w:pPr>
        <w:pStyle w:val="CommentText"/>
        <w:spacing w:line="276" w:lineRule="auto"/>
        <w:jc w:val="both"/>
        <w:rPr>
          <w:sz w:val="22"/>
          <w:szCs w:val="22"/>
        </w:rPr>
      </w:pPr>
    </w:p>
    <w:p w14:paraId="29F26CF2" w14:textId="77777777" w:rsidR="00A86846" w:rsidRPr="0038557F" w:rsidRDefault="00A86846" w:rsidP="00A86846">
      <w:pPr>
        <w:pStyle w:val="CommentText"/>
        <w:spacing w:line="276" w:lineRule="auto"/>
        <w:jc w:val="both"/>
        <w:rPr>
          <w:sz w:val="22"/>
          <w:szCs w:val="22"/>
        </w:rPr>
      </w:pPr>
      <w:r w:rsidRPr="0038557F">
        <w:rPr>
          <w:sz w:val="22"/>
          <w:szCs w:val="22"/>
        </w:rPr>
        <w:t>ICAM heeft echter op 16 oktober 2024 hoger beroep aangetekend tegen het tussenvonnis. In de appeldagvaardingen zijn nog geen onderliggende gronden van het hoger beroep opgenomen. Deze worden pas bekend zodra ICAM een memorie van grieven (de inhoudelijke gronden voor het hoger beroep) indient. ICAM heeft gedagvaard tegen 8 april 2025. Op die datum zal AKD zich als advocaat melden bij het hof. AKD heeft met de andere advocatenteams afgestemd en gaat deze datum vervroegen naar 10 december. Na het melden als advocaat, namens de GGD-en, zal ICAM de memorie van grieven moeten indienen en gaat de procedure bij het hof inhoudelijk verder. In de tussentijd staat de procedure bij de rechtbank stil (aangehouden/geschorst). Het zal waarschijnlijk nog jaren duren voordat er een uitspraak volgt over het inhoudelijke deel van deze zaak.   </w:t>
      </w:r>
    </w:p>
    <w:p w14:paraId="544A4286" w14:textId="77777777" w:rsidR="00A86846" w:rsidRDefault="00A86846" w:rsidP="00A86846">
      <w:pPr>
        <w:pStyle w:val="CommentText"/>
        <w:spacing w:line="276" w:lineRule="auto"/>
        <w:jc w:val="both"/>
        <w:rPr>
          <w:sz w:val="22"/>
          <w:szCs w:val="22"/>
        </w:rPr>
      </w:pPr>
      <w:r w:rsidRPr="33F8517A">
        <w:rPr>
          <w:sz w:val="22"/>
          <w:szCs w:val="22"/>
        </w:rPr>
        <w:t>Wat dit in de toekomst gaat betekenen, is volkomen onduidelijk daar dit geen verantwoordelijkheid is van GGD Drenthe maar hier wel tijd en energie in gaat zitten.</w:t>
      </w:r>
    </w:p>
    <w:p w14:paraId="3FE6FAE0" w14:textId="77777777" w:rsidR="00A86846" w:rsidRDefault="00A86846" w:rsidP="00A86846">
      <w:pPr>
        <w:pStyle w:val="CommentText"/>
        <w:spacing w:line="276" w:lineRule="auto"/>
        <w:jc w:val="both"/>
        <w:rPr>
          <w:sz w:val="22"/>
          <w:szCs w:val="22"/>
        </w:rPr>
      </w:pPr>
    </w:p>
    <w:p w14:paraId="1B33484E" w14:textId="77777777" w:rsidR="00A86846" w:rsidRDefault="00A86846" w:rsidP="00A86846">
      <w:pPr>
        <w:pStyle w:val="CommentText"/>
        <w:spacing w:line="276" w:lineRule="auto"/>
        <w:jc w:val="both"/>
        <w:rPr>
          <w:sz w:val="22"/>
          <w:szCs w:val="22"/>
        </w:rPr>
      </w:pPr>
      <w:r w:rsidRPr="006A2A58">
        <w:rPr>
          <w:b/>
          <w:bCs/>
          <w:sz w:val="22"/>
          <w:szCs w:val="22"/>
        </w:rPr>
        <w:t>Klachtenafhandeling</w:t>
      </w:r>
      <w:r>
        <w:rPr>
          <w:b/>
          <w:bCs/>
          <w:sz w:val="22"/>
          <w:szCs w:val="22"/>
        </w:rPr>
        <w:t>/schade als gevolg van (medische) handelingen</w:t>
      </w:r>
    </w:p>
    <w:p w14:paraId="1969A584" w14:textId="77777777" w:rsidR="00A86846" w:rsidRDefault="00A86846" w:rsidP="00A86846">
      <w:pPr>
        <w:pStyle w:val="CommentText"/>
        <w:spacing w:line="276" w:lineRule="auto"/>
        <w:jc w:val="both"/>
        <w:rPr>
          <w:sz w:val="22"/>
          <w:szCs w:val="22"/>
        </w:rPr>
      </w:pPr>
      <w:r w:rsidRPr="001149FC">
        <w:rPr>
          <w:sz w:val="22"/>
          <w:szCs w:val="22"/>
        </w:rPr>
        <w:t xml:space="preserve">Het financiële risico van klachtenafhandeling en schadevergoeding als gevolg van (medische) handelingen kan </w:t>
      </w:r>
      <w:r>
        <w:rPr>
          <w:sz w:val="22"/>
          <w:szCs w:val="22"/>
        </w:rPr>
        <w:t>GGD Drenthe a</w:t>
      </w:r>
      <w:r w:rsidRPr="001149FC">
        <w:rPr>
          <w:sz w:val="22"/>
          <w:szCs w:val="22"/>
        </w:rPr>
        <w:t xml:space="preserve">anzienlijke kosten opleveren. Het kan </w:t>
      </w:r>
      <w:r>
        <w:rPr>
          <w:sz w:val="22"/>
          <w:szCs w:val="22"/>
        </w:rPr>
        <w:t xml:space="preserve">de </w:t>
      </w:r>
      <w:r w:rsidRPr="001149FC">
        <w:rPr>
          <w:sz w:val="22"/>
          <w:szCs w:val="22"/>
        </w:rPr>
        <w:t xml:space="preserve">reputatie </w:t>
      </w:r>
      <w:r>
        <w:rPr>
          <w:sz w:val="22"/>
          <w:szCs w:val="22"/>
        </w:rPr>
        <w:t xml:space="preserve">van GGD Drenthe </w:t>
      </w:r>
      <w:r w:rsidRPr="001149FC">
        <w:rPr>
          <w:sz w:val="22"/>
          <w:szCs w:val="22"/>
        </w:rPr>
        <w:t>beschadigen, wat leidt tot verlies van vertrouwen en verdere financiële gevolgen. Het is daarom belangrijk om te investeren in een effectieve klachtenafhandeling en verzekeringsdekking om het financiële risico te beperken.</w:t>
      </w:r>
    </w:p>
    <w:p w14:paraId="04FF6FE1" w14:textId="77777777" w:rsidR="00A86846" w:rsidRDefault="00A86846" w:rsidP="00A86846">
      <w:pPr>
        <w:pStyle w:val="CommentText"/>
        <w:spacing w:line="276" w:lineRule="auto"/>
        <w:jc w:val="both"/>
        <w:rPr>
          <w:sz w:val="22"/>
          <w:szCs w:val="22"/>
        </w:rPr>
      </w:pPr>
    </w:p>
    <w:p w14:paraId="5673C3AF" w14:textId="6E494361" w:rsidR="00A86846" w:rsidRDefault="00A86846" w:rsidP="00A86846">
      <w:pPr>
        <w:pStyle w:val="CommentText"/>
        <w:spacing w:line="276" w:lineRule="auto"/>
        <w:jc w:val="both"/>
        <w:rPr>
          <w:sz w:val="22"/>
          <w:szCs w:val="22"/>
        </w:rPr>
      </w:pPr>
      <w:r>
        <w:rPr>
          <w:b/>
          <w:bCs/>
          <w:sz w:val="22"/>
          <w:szCs w:val="22"/>
        </w:rPr>
        <w:t>Forensische geneeskunde</w:t>
      </w:r>
    </w:p>
    <w:p w14:paraId="3226EC36" w14:textId="77777777" w:rsidR="00A86846" w:rsidRDefault="00A86846" w:rsidP="00A86846">
      <w:pPr>
        <w:pStyle w:val="CommentText"/>
        <w:spacing w:line="276" w:lineRule="auto"/>
        <w:jc w:val="both"/>
        <w:rPr>
          <w:sz w:val="22"/>
          <w:szCs w:val="22"/>
        </w:rPr>
      </w:pPr>
      <w:r>
        <w:rPr>
          <w:sz w:val="22"/>
          <w:szCs w:val="22"/>
        </w:rPr>
        <w:t xml:space="preserve">De uitvoering van forensische geneeskunde, gemeentelijke lijkschouw en medische arrestantzorg voor de regionale politie-eenheden, is per 1 januari 2025 overgeheveld naar GGD Fryslan. Medewerkers werkzaam voor forensische geneeskunde in dienst van GGD Drenthe zijn per 1 januari 2025 in dienst getreden van GGD Fryslan. </w:t>
      </w:r>
    </w:p>
    <w:p w14:paraId="1A40B314" w14:textId="77777777" w:rsidR="00A86846" w:rsidRDefault="00A86846" w:rsidP="00A86846">
      <w:pPr>
        <w:pStyle w:val="CommentText"/>
        <w:spacing w:line="276" w:lineRule="auto"/>
        <w:jc w:val="both"/>
        <w:rPr>
          <w:sz w:val="22"/>
          <w:szCs w:val="22"/>
        </w:rPr>
      </w:pPr>
    </w:p>
    <w:p w14:paraId="24E8F536" w14:textId="77777777" w:rsidR="00C10C43" w:rsidRDefault="00C10C43" w:rsidP="00C10C43">
      <w:pPr>
        <w:pStyle w:val="CommentText"/>
        <w:spacing w:line="276" w:lineRule="auto"/>
        <w:jc w:val="both"/>
        <w:rPr>
          <w:sz w:val="22"/>
          <w:szCs w:val="22"/>
        </w:rPr>
      </w:pPr>
      <w:r>
        <w:rPr>
          <w:sz w:val="22"/>
          <w:szCs w:val="22"/>
        </w:rPr>
        <w:t>Door capaciteitsproblemen is de GGD Fryslan gedwongen extern artsen in te huren, wat heeft geleid tot aanzienlijke meerkosten. Er wordt gewerkt aan een oplossing, waarbij dit knelpunt niet van vandaag op morgen opgelost is. We lopen het risico lopen (tijdelijk) met een tekort resultaat te moeten werken.</w:t>
      </w:r>
    </w:p>
    <w:p w14:paraId="3498248A" w14:textId="77777777" w:rsidR="00A86846" w:rsidRPr="00C73113" w:rsidRDefault="00A86846" w:rsidP="00A86846">
      <w:pPr>
        <w:pStyle w:val="CommentText"/>
        <w:spacing w:line="276" w:lineRule="auto"/>
        <w:jc w:val="both"/>
        <w:rPr>
          <w:sz w:val="22"/>
          <w:szCs w:val="22"/>
        </w:rPr>
      </w:pPr>
    </w:p>
    <w:p w14:paraId="4BBE8618" w14:textId="77777777" w:rsidR="00A86846" w:rsidRDefault="00A86846" w:rsidP="00A86846">
      <w:pPr>
        <w:pStyle w:val="CommentText"/>
        <w:spacing w:line="276" w:lineRule="auto"/>
        <w:jc w:val="both"/>
        <w:rPr>
          <w:sz w:val="22"/>
          <w:szCs w:val="22"/>
        </w:rPr>
      </w:pPr>
      <w:r>
        <w:rPr>
          <w:b/>
          <w:bCs/>
          <w:sz w:val="22"/>
          <w:szCs w:val="22"/>
        </w:rPr>
        <w:t>Onvoorziene toename van de vraag van onze dienstverlening</w:t>
      </w:r>
    </w:p>
    <w:p w14:paraId="672B16E4" w14:textId="77777777" w:rsidR="00A86846" w:rsidRPr="00C73113" w:rsidRDefault="00A86846" w:rsidP="00A86846">
      <w:pPr>
        <w:pStyle w:val="CommentText"/>
        <w:spacing w:line="276" w:lineRule="auto"/>
        <w:jc w:val="both"/>
        <w:rPr>
          <w:sz w:val="22"/>
          <w:szCs w:val="22"/>
        </w:rPr>
      </w:pPr>
      <w:r>
        <w:rPr>
          <w:sz w:val="22"/>
          <w:szCs w:val="22"/>
        </w:rPr>
        <w:t>Niet tijdig voldoende (gekwalificeerd) personeel weten te krijgen en we daardoor hoger kosten gemaakt moeten worden voor werving en selectie of inhuur en inwerken.</w:t>
      </w:r>
    </w:p>
    <w:p w14:paraId="7B1A104D" w14:textId="77777777" w:rsidR="00A86846" w:rsidRDefault="00A86846" w:rsidP="00A86846">
      <w:pPr>
        <w:pStyle w:val="CommentText"/>
        <w:spacing w:line="276" w:lineRule="auto"/>
        <w:jc w:val="both"/>
        <w:rPr>
          <w:sz w:val="22"/>
          <w:szCs w:val="22"/>
        </w:rPr>
      </w:pPr>
    </w:p>
    <w:p w14:paraId="31F05442" w14:textId="77777777" w:rsidR="00A86846" w:rsidRDefault="00A86846" w:rsidP="00A86846">
      <w:pPr>
        <w:pStyle w:val="CommentText"/>
        <w:spacing w:line="276" w:lineRule="auto"/>
        <w:jc w:val="both"/>
        <w:rPr>
          <w:sz w:val="22"/>
          <w:szCs w:val="22"/>
        </w:rPr>
      </w:pPr>
      <w:r>
        <w:rPr>
          <w:b/>
          <w:bCs/>
          <w:sz w:val="22"/>
          <w:szCs w:val="22"/>
        </w:rPr>
        <w:t>Inkoopbeleid in relatie tot (Europese) aanbestedingen</w:t>
      </w:r>
    </w:p>
    <w:p w14:paraId="6BDD2C3C" w14:textId="577CBA65" w:rsidR="00A86846" w:rsidRDefault="00A86846" w:rsidP="00A86846">
      <w:pPr>
        <w:pStyle w:val="CommentText"/>
        <w:spacing w:line="276" w:lineRule="auto"/>
        <w:jc w:val="both"/>
        <w:rPr>
          <w:sz w:val="22"/>
          <w:szCs w:val="22"/>
        </w:rPr>
      </w:pPr>
      <w:r w:rsidRPr="0042075A">
        <w:rPr>
          <w:sz w:val="22"/>
          <w:szCs w:val="22"/>
        </w:rPr>
        <w:t xml:space="preserve">Een niet goed inkoopbeleid in het kader van </w:t>
      </w:r>
      <w:r>
        <w:rPr>
          <w:sz w:val="22"/>
          <w:szCs w:val="22"/>
        </w:rPr>
        <w:t>(</w:t>
      </w:r>
      <w:r w:rsidRPr="0042075A">
        <w:rPr>
          <w:sz w:val="22"/>
          <w:szCs w:val="22"/>
        </w:rPr>
        <w:t>Europese</w:t>
      </w:r>
      <w:r>
        <w:rPr>
          <w:sz w:val="22"/>
          <w:szCs w:val="22"/>
        </w:rPr>
        <w:t>)</w:t>
      </w:r>
      <w:r w:rsidRPr="0042075A">
        <w:rPr>
          <w:sz w:val="22"/>
          <w:szCs w:val="22"/>
        </w:rPr>
        <w:t xml:space="preserve"> aanbestedingen kan leiden tot financiële risico's</w:t>
      </w:r>
      <w:r>
        <w:rPr>
          <w:sz w:val="22"/>
          <w:szCs w:val="22"/>
        </w:rPr>
        <w:t>.</w:t>
      </w:r>
      <w:r w:rsidRPr="0042075A">
        <w:rPr>
          <w:sz w:val="22"/>
          <w:szCs w:val="22"/>
        </w:rPr>
        <w:t xml:space="preserve"> Dit komt omdat er meerdere regels en vereisten gelden voor deze aanbestedingen en fouten hierin kunnen leiden tot boetes en juridische procedures. Een goed inkoopbeleid is dan ook van belang o</w:t>
      </w:r>
      <w:r>
        <w:rPr>
          <w:sz w:val="22"/>
          <w:szCs w:val="22"/>
        </w:rPr>
        <w:t xml:space="preserve">m </w:t>
      </w:r>
      <w:r w:rsidRPr="0042075A">
        <w:rPr>
          <w:sz w:val="22"/>
          <w:szCs w:val="22"/>
        </w:rPr>
        <w:t>financiële risico's te beperken in het kader van</w:t>
      </w:r>
      <w:r>
        <w:rPr>
          <w:sz w:val="22"/>
          <w:szCs w:val="22"/>
        </w:rPr>
        <w:t xml:space="preserve"> </w:t>
      </w:r>
      <w:r w:rsidRPr="0042075A">
        <w:rPr>
          <w:sz w:val="22"/>
          <w:szCs w:val="22"/>
        </w:rPr>
        <w:t>Europese aanbestedingen.</w:t>
      </w:r>
      <w:r w:rsidR="00C10C43">
        <w:rPr>
          <w:sz w:val="22"/>
          <w:szCs w:val="22"/>
        </w:rPr>
        <w:t xml:space="preserve"> Het bewustzijn van het belang van dit beleid is er en de lopende knelpunten zijn in beeld. </w:t>
      </w:r>
    </w:p>
    <w:p w14:paraId="1EF6E5D9" w14:textId="77777777" w:rsidR="00A86846" w:rsidRDefault="00A86846" w:rsidP="00A86846">
      <w:pPr>
        <w:pStyle w:val="CommentText"/>
        <w:spacing w:line="276" w:lineRule="auto"/>
        <w:jc w:val="both"/>
        <w:rPr>
          <w:b/>
          <w:bCs/>
          <w:sz w:val="22"/>
          <w:szCs w:val="22"/>
        </w:rPr>
      </w:pPr>
    </w:p>
    <w:p w14:paraId="3045CC17" w14:textId="77777777" w:rsidR="004137FF" w:rsidRDefault="004137FF">
      <w:pPr>
        <w:rPr>
          <w:b/>
          <w:bCs/>
          <w:sz w:val="22"/>
          <w:szCs w:val="22"/>
        </w:rPr>
      </w:pPr>
      <w:r>
        <w:rPr>
          <w:b/>
          <w:bCs/>
          <w:sz w:val="22"/>
          <w:szCs w:val="22"/>
        </w:rPr>
        <w:br w:type="page"/>
      </w:r>
    </w:p>
    <w:p w14:paraId="00DC669D" w14:textId="28AA81E4" w:rsidR="00A86846" w:rsidRDefault="00A86846" w:rsidP="00A86846">
      <w:pPr>
        <w:pStyle w:val="CommentText"/>
        <w:spacing w:line="276" w:lineRule="auto"/>
        <w:jc w:val="both"/>
        <w:rPr>
          <w:sz w:val="22"/>
          <w:szCs w:val="22"/>
        </w:rPr>
      </w:pPr>
      <w:r>
        <w:rPr>
          <w:b/>
          <w:bCs/>
          <w:sz w:val="22"/>
          <w:szCs w:val="22"/>
        </w:rPr>
        <w:t>Loon- en prijsindexatie</w:t>
      </w:r>
    </w:p>
    <w:p w14:paraId="22595207" w14:textId="77777777" w:rsidR="00A86846" w:rsidRDefault="00A86846" w:rsidP="00A86846">
      <w:pPr>
        <w:pStyle w:val="CommentText"/>
        <w:spacing w:line="276" w:lineRule="auto"/>
        <w:jc w:val="both"/>
        <w:rPr>
          <w:sz w:val="22"/>
          <w:szCs w:val="22"/>
        </w:rPr>
      </w:pPr>
      <w:r w:rsidRPr="00E95A8B">
        <w:rPr>
          <w:sz w:val="22"/>
          <w:szCs w:val="22"/>
        </w:rPr>
        <w:t xml:space="preserve">De reserve loon- en prijsontwikkelingen is maximaal 2,5% van de begrote lasten op basis van de notitie </w:t>
      </w:r>
      <w:r>
        <w:rPr>
          <w:sz w:val="22"/>
          <w:szCs w:val="22"/>
        </w:rPr>
        <w:t>‘</w:t>
      </w:r>
      <w:r w:rsidRPr="00E95A8B">
        <w:rPr>
          <w:sz w:val="22"/>
          <w:szCs w:val="22"/>
        </w:rPr>
        <w:t>Samen werken voor Drenthe</w:t>
      </w:r>
      <w:r>
        <w:rPr>
          <w:sz w:val="22"/>
          <w:szCs w:val="22"/>
        </w:rPr>
        <w:t>’</w:t>
      </w:r>
      <w:r w:rsidRPr="00E95A8B">
        <w:rPr>
          <w:sz w:val="22"/>
          <w:szCs w:val="22"/>
        </w:rPr>
        <w:t>. Voor de loon- en prijsontwikkelingen in de begroting wordt uitgegaan van de CPB reeksen; Prijs Bruto binnenlandsproduct, Prijs overheidsconsumptie beloning werknemers.</w:t>
      </w:r>
    </w:p>
    <w:p w14:paraId="57ACAAD6" w14:textId="77777777" w:rsidR="00A86846" w:rsidRDefault="00A86846" w:rsidP="00A86846">
      <w:pPr>
        <w:pStyle w:val="CommentText"/>
        <w:spacing w:line="276" w:lineRule="auto"/>
        <w:jc w:val="both"/>
        <w:rPr>
          <w:sz w:val="22"/>
          <w:szCs w:val="22"/>
        </w:rPr>
      </w:pPr>
    </w:p>
    <w:p w14:paraId="1622C659" w14:textId="00B3540B" w:rsidR="00A86846" w:rsidRDefault="00A86846" w:rsidP="00A86846">
      <w:pPr>
        <w:pStyle w:val="CommentText"/>
        <w:spacing w:line="276" w:lineRule="auto"/>
        <w:jc w:val="both"/>
        <w:rPr>
          <w:sz w:val="22"/>
          <w:szCs w:val="22"/>
        </w:rPr>
      </w:pPr>
      <w:r>
        <w:rPr>
          <w:sz w:val="22"/>
          <w:szCs w:val="22"/>
        </w:rPr>
        <w:t xml:space="preserve">De huidige CAO SGO heeft een looptijd tot en met 31 maart </w:t>
      </w:r>
      <w:r w:rsidR="00C10C43">
        <w:rPr>
          <w:sz w:val="22"/>
          <w:szCs w:val="22"/>
        </w:rPr>
        <w:t>2027. Het is moeilijk inschatten wat de COA ontwikkeling zal zijn. Maar afwijkingen van de begrote stijging heeft gezien ons groot aandeel van de personeelskosten in de totale kosten al snel impact.</w:t>
      </w:r>
    </w:p>
    <w:p w14:paraId="2DEF018C" w14:textId="77777777" w:rsidR="004137FF" w:rsidRDefault="004137FF" w:rsidP="00A86846">
      <w:pPr>
        <w:pStyle w:val="CommentText"/>
        <w:spacing w:line="276" w:lineRule="auto"/>
        <w:jc w:val="both"/>
        <w:rPr>
          <w:b/>
          <w:sz w:val="22"/>
          <w:szCs w:val="22"/>
        </w:rPr>
      </w:pPr>
    </w:p>
    <w:p w14:paraId="524EA18C" w14:textId="77777777" w:rsidR="00C10C43" w:rsidRDefault="00C10C43" w:rsidP="00C10C43">
      <w:pPr>
        <w:pStyle w:val="CommentText"/>
        <w:spacing w:line="276" w:lineRule="auto"/>
        <w:jc w:val="both"/>
        <w:rPr>
          <w:b/>
          <w:bCs/>
          <w:sz w:val="22"/>
          <w:szCs w:val="22"/>
        </w:rPr>
      </w:pPr>
      <w:r w:rsidRPr="009E3F49">
        <w:rPr>
          <w:b/>
          <w:bCs/>
          <w:sz w:val="22"/>
          <w:szCs w:val="22"/>
        </w:rPr>
        <w:t xml:space="preserve">Verantwoording rechtmatigheid uitvoering van </w:t>
      </w:r>
      <w:r>
        <w:rPr>
          <w:b/>
          <w:bCs/>
          <w:sz w:val="22"/>
          <w:szCs w:val="22"/>
        </w:rPr>
        <w:t>regelingen</w:t>
      </w:r>
    </w:p>
    <w:p w14:paraId="2D9868DA" w14:textId="77777777" w:rsidR="00C10C43" w:rsidRPr="003F2317" w:rsidRDefault="00C10C43" w:rsidP="00C10C43">
      <w:pPr>
        <w:pStyle w:val="CommentText"/>
        <w:spacing w:line="276" w:lineRule="auto"/>
        <w:jc w:val="both"/>
        <w:rPr>
          <w:sz w:val="22"/>
          <w:szCs w:val="22"/>
        </w:rPr>
      </w:pPr>
      <w:r>
        <w:rPr>
          <w:sz w:val="22"/>
          <w:szCs w:val="22"/>
        </w:rPr>
        <w:t>Als penvoerder is de GGD in meeste gevallen aansprakelijk voor een correcte verantwoording en op de rechtmatigheid van binnen het penvoerderschap bestede middelen. Ook voor participerende partners.</w:t>
      </w:r>
    </w:p>
    <w:p w14:paraId="4AFB49BD" w14:textId="77777777" w:rsidR="00C10C43" w:rsidRDefault="00C10C43" w:rsidP="00C10C43">
      <w:pPr>
        <w:pStyle w:val="CommentText"/>
        <w:spacing w:line="276" w:lineRule="auto"/>
        <w:jc w:val="both"/>
        <w:rPr>
          <w:sz w:val="22"/>
          <w:szCs w:val="22"/>
        </w:rPr>
      </w:pPr>
    </w:p>
    <w:p w14:paraId="2548A9A2" w14:textId="77777777" w:rsidR="00C10C43" w:rsidRDefault="00C10C43" w:rsidP="00C10C43">
      <w:pPr>
        <w:pStyle w:val="CommentText"/>
        <w:spacing w:line="276" w:lineRule="auto"/>
        <w:jc w:val="both"/>
        <w:rPr>
          <w:b/>
          <w:bCs/>
          <w:sz w:val="22"/>
          <w:szCs w:val="22"/>
        </w:rPr>
      </w:pPr>
      <w:r>
        <w:rPr>
          <w:b/>
          <w:bCs/>
          <w:sz w:val="22"/>
          <w:szCs w:val="22"/>
        </w:rPr>
        <w:t>Digitale verstoring/Cybercrime</w:t>
      </w:r>
    </w:p>
    <w:p w14:paraId="6FA07AC0" w14:textId="77777777" w:rsidR="00C10C43" w:rsidRDefault="00C10C43" w:rsidP="00C10C43">
      <w:pPr>
        <w:pStyle w:val="CommentText"/>
        <w:spacing w:line="276" w:lineRule="auto"/>
        <w:jc w:val="both"/>
        <w:rPr>
          <w:sz w:val="22"/>
          <w:szCs w:val="22"/>
        </w:rPr>
      </w:pPr>
      <w:r w:rsidRPr="00275355">
        <w:rPr>
          <w:sz w:val="22"/>
          <w:szCs w:val="22"/>
        </w:rPr>
        <w:t xml:space="preserve">De snelle ontwikkelingen in ICT bieden kansen, maar vergroten ook de risico’s van digitale verstoringen en cybercrime. Onze toenemende afhankelijkheid van digitale systemen maakt ons kwetsbaar voor incidenten zoals stroomuitval, hacking of datadiefstal. Dergelijke verstoringen kunnen grote gevolgen hebben voor onze primaire processen, vooral voor de continuïteit van de acute hulpverlening. Het blijft essentieel om te investeren in cyberbeveiliging, back-upsystemen en crisisplannen om de impact van digitale dreigingen </w:t>
      </w:r>
      <w:r>
        <w:rPr>
          <w:sz w:val="22"/>
          <w:szCs w:val="22"/>
        </w:rPr>
        <w:t xml:space="preserve">zo optimaal mogelijk </w:t>
      </w:r>
      <w:r w:rsidRPr="00275355">
        <w:rPr>
          <w:sz w:val="22"/>
          <w:szCs w:val="22"/>
        </w:rPr>
        <w:t xml:space="preserve">te </w:t>
      </w:r>
      <w:r>
        <w:rPr>
          <w:sz w:val="22"/>
          <w:szCs w:val="22"/>
        </w:rPr>
        <w:t>beperken</w:t>
      </w:r>
      <w:r w:rsidRPr="00275355">
        <w:rPr>
          <w:sz w:val="22"/>
          <w:szCs w:val="22"/>
        </w:rPr>
        <w:t>.</w:t>
      </w:r>
    </w:p>
    <w:p w14:paraId="7A91FBDA" w14:textId="77777777" w:rsidR="00C10C43" w:rsidRDefault="00C10C43" w:rsidP="00C10C43">
      <w:pPr>
        <w:pStyle w:val="CommentText"/>
        <w:spacing w:line="276" w:lineRule="auto"/>
        <w:jc w:val="both"/>
        <w:rPr>
          <w:b/>
          <w:bCs/>
          <w:sz w:val="22"/>
          <w:szCs w:val="22"/>
        </w:rPr>
      </w:pPr>
    </w:p>
    <w:p w14:paraId="4D77CDCF" w14:textId="77777777" w:rsidR="00C10C43" w:rsidRPr="008223CC" w:rsidRDefault="00C10C43" w:rsidP="00C10C43">
      <w:pPr>
        <w:pStyle w:val="CommentText"/>
        <w:spacing w:line="276" w:lineRule="auto"/>
        <w:jc w:val="both"/>
        <w:rPr>
          <w:b/>
          <w:bCs/>
          <w:sz w:val="22"/>
          <w:szCs w:val="22"/>
        </w:rPr>
      </w:pPr>
      <w:r w:rsidRPr="008223CC">
        <w:rPr>
          <w:b/>
          <w:bCs/>
          <w:sz w:val="22"/>
          <w:szCs w:val="22"/>
        </w:rPr>
        <w:t xml:space="preserve">Ontwikkelingen huisvesting </w:t>
      </w:r>
    </w:p>
    <w:p w14:paraId="081F6288" w14:textId="77777777" w:rsidR="00C10C43" w:rsidRDefault="00C10C43" w:rsidP="00C10C43">
      <w:pPr>
        <w:pStyle w:val="CommentText"/>
        <w:spacing w:line="276" w:lineRule="auto"/>
        <w:jc w:val="both"/>
        <w:rPr>
          <w:sz w:val="22"/>
          <w:szCs w:val="22"/>
        </w:rPr>
      </w:pPr>
      <w:r w:rsidRPr="008223CC">
        <w:rPr>
          <w:sz w:val="22"/>
          <w:szCs w:val="22"/>
        </w:rPr>
        <w:t>Onze huisvesting is een cruciale factor voor onze bedrijfsvoering. Het gebouw aan de Mien</w:t>
      </w:r>
      <w:r>
        <w:rPr>
          <w:sz w:val="22"/>
          <w:szCs w:val="22"/>
        </w:rPr>
        <w:t xml:space="preserve"> </w:t>
      </w:r>
      <w:r w:rsidRPr="008223CC">
        <w:rPr>
          <w:sz w:val="22"/>
          <w:szCs w:val="22"/>
        </w:rPr>
        <w:t>Ruysweg vertoont steeds vaker tekenen van overbelasting en onderhoudsachterstand. Deze risico’s benadrukken de noodzaak van een duurzame huisvestingsstrategie om operationele verstoringen en oplopende kosten te voorkomen.</w:t>
      </w:r>
      <w:r>
        <w:rPr>
          <w:sz w:val="22"/>
          <w:szCs w:val="22"/>
        </w:rPr>
        <w:t xml:space="preserve"> </w:t>
      </w:r>
    </w:p>
    <w:p w14:paraId="3713B733" w14:textId="77777777" w:rsidR="00C10C43" w:rsidRDefault="00C10C43" w:rsidP="00C10C43">
      <w:pPr>
        <w:rPr>
          <w:sz w:val="22"/>
          <w:szCs w:val="22"/>
        </w:rPr>
      </w:pPr>
      <w:r>
        <w:rPr>
          <w:sz w:val="22"/>
          <w:szCs w:val="22"/>
        </w:rPr>
        <w:t>Daarnaast maken we voor de uitvoering van onze diensten in de regio gebruik van locaties die in de praktijk niet altijd (meer) voldoen aan de eisen van een goede werkplek. We lopen hier het risico dat we aanpassingen moeten doen waarvoor het niet altijd duidelijk is waar de rekening komt te liggen.</w:t>
      </w:r>
    </w:p>
    <w:p w14:paraId="12FE5FB9" w14:textId="354D4CB7" w:rsidR="00EF3FA8" w:rsidRDefault="00EF3FA8" w:rsidP="00971DA3">
      <w:pPr>
        <w:pStyle w:val="Heading3"/>
      </w:pPr>
      <w:bookmarkStart w:id="89" w:name="_Toc225432565"/>
      <w:r>
        <w:rPr>
          <w:lang w:eastAsia="en-US"/>
        </w:rPr>
        <w:t>3.3.4</w:t>
      </w:r>
      <w:r w:rsidRPr="0094793A">
        <w:rPr>
          <w:rFonts w:eastAsia="Times New Roman"/>
          <w:color w:val="00629E"/>
          <w:szCs w:val="22"/>
          <w:lang w:eastAsia="en-US"/>
        </w:rPr>
        <w:t>.</w:t>
      </w:r>
      <w:r w:rsidRPr="00AA4947">
        <w:rPr>
          <w:rFonts w:eastAsia="Times New Roman"/>
          <w:color w:val="00629E"/>
          <w:szCs w:val="22"/>
          <w:lang w:eastAsia="en-US"/>
        </w:rPr>
        <w:tab/>
      </w:r>
      <w:r>
        <w:rPr>
          <w:rFonts w:eastAsia="Times New Roman"/>
          <w:color w:val="00629E"/>
          <w:szCs w:val="22"/>
          <w:lang w:eastAsia="en-US"/>
        </w:rPr>
        <w:t>Weerstandspositie</w:t>
      </w:r>
      <w:bookmarkEnd w:id="89"/>
    </w:p>
    <w:p w14:paraId="305492B1" w14:textId="77777777" w:rsidR="004B2034" w:rsidRDefault="004B2034" w:rsidP="004B2034">
      <w:pPr>
        <w:jc w:val="both"/>
        <w:rPr>
          <w:sz w:val="22"/>
          <w:szCs w:val="22"/>
        </w:rPr>
      </w:pPr>
      <w:r w:rsidRPr="00AA4947">
        <w:rPr>
          <w:sz w:val="22"/>
          <w:szCs w:val="22"/>
        </w:rPr>
        <w:t>Om te kunnen beoordelen of de opgebouwde reservepositie zich juist verhoudt tot de financiële risico’s wordt de ratio weerstandvermogen gehanteerd die ontwikkeld is door het Nederlands Adviesbureau voor Risicomanagement samen met de universiteit Twente. De ratio wordt berekend door het aanwezige weerstandvermogen te delen door de financiële totaalwaardering van de risico’s. Bij de beoordeling van het weerstandsvermogen wordt de volgende tabel gehanteerd:</w:t>
      </w:r>
    </w:p>
    <w:p w14:paraId="378C6173" w14:textId="77777777" w:rsidR="004B2034" w:rsidRDefault="004B2034" w:rsidP="004B2034">
      <w:pPr>
        <w:jc w:val="both"/>
        <w:rPr>
          <w:sz w:val="22"/>
          <w:szCs w:val="22"/>
        </w:rPr>
      </w:pPr>
    </w:p>
    <w:p w14:paraId="1F8347C1" w14:textId="77777777" w:rsidR="004B2034" w:rsidRPr="00AA4947" w:rsidRDefault="004B2034" w:rsidP="004B2034">
      <w:pPr>
        <w:jc w:val="both"/>
      </w:pPr>
      <w:r w:rsidRPr="00C1431E">
        <w:rPr>
          <w:noProof/>
        </w:rPr>
        <w:drawing>
          <wp:inline distT="0" distB="0" distL="0" distR="0" wp14:anchorId="3E1393D8" wp14:editId="101BA348">
            <wp:extent cx="2667000" cy="11525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0" cy="1152525"/>
                    </a:xfrm>
                    <a:prstGeom prst="rect">
                      <a:avLst/>
                    </a:prstGeom>
                    <a:noFill/>
                    <a:ln>
                      <a:noFill/>
                    </a:ln>
                  </pic:spPr>
                </pic:pic>
              </a:graphicData>
            </a:graphic>
          </wp:inline>
        </w:drawing>
      </w:r>
    </w:p>
    <w:p w14:paraId="0A647BD3" w14:textId="77777777" w:rsidR="004B2034" w:rsidRPr="00AA4947" w:rsidRDefault="004B2034" w:rsidP="004B2034">
      <w:pPr>
        <w:jc w:val="both"/>
      </w:pPr>
    </w:p>
    <w:p w14:paraId="4BEF16C8" w14:textId="77777777" w:rsidR="004B2034" w:rsidRDefault="004B2034" w:rsidP="004B2034">
      <w:pPr>
        <w:pStyle w:val="CommentText"/>
        <w:spacing w:line="276" w:lineRule="auto"/>
        <w:jc w:val="both"/>
        <w:rPr>
          <w:sz w:val="22"/>
          <w:szCs w:val="22"/>
        </w:rPr>
      </w:pPr>
      <w:r w:rsidRPr="00174278">
        <w:rPr>
          <w:sz w:val="22"/>
          <w:szCs w:val="22"/>
        </w:rPr>
        <w:t xml:space="preserve">Door het ontbreken van weerstandsvermogen bij </w:t>
      </w:r>
      <w:r>
        <w:rPr>
          <w:sz w:val="22"/>
          <w:szCs w:val="22"/>
        </w:rPr>
        <w:t xml:space="preserve">GGD Drenthe </w:t>
      </w:r>
      <w:r w:rsidRPr="00174278">
        <w:rPr>
          <w:sz w:val="22"/>
          <w:szCs w:val="22"/>
        </w:rPr>
        <w:t xml:space="preserve">is de ratio voor </w:t>
      </w:r>
      <w:r>
        <w:rPr>
          <w:sz w:val="22"/>
          <w:szCs w:val="22"/>
        </w:rPr>
        <w:t>GGD Drenthe</w:t>
      </w:r>
      <w:r w:rsidRPr="00174278">
        <w:rPr>
          <w:sz w:val="22"/>
          <w:szCs w:val="22"/>
        </w:rPr>
        <w:t xml:space="preserve"> 0. </w:t>
      </w:r>
      <w:r>
        <w:rPr>
          <w:sz w:val="22"/>
          <w:szCs w:val="22"/>
        </w:rPr>
        <w:t xml:space="preserve">GGD Drenthe </w:t>
      </w:r>
      <w:r w:rsidRPr="00174278">
        <w:rPr>
          <w:sz w:val="22"/>
          <w:szCs w:val="22"/>
        </w:rPr>
        <w:t>is onvoldoende in staat om de mogelijke risico’s zelf op te vangen en zal bij het zich voordoen van deze risico’s een beroep doen op de bij gemeenten aanwezige weerstandscapaciteit.</w:t>
      </w:r>
    </w:p>
    <w:p w14:paraId="2E49DB49" w14:textId="77777777" w:rsidR="004B2034" w:rsidRDefault="004B2034" w:rsidP="004B2034">
      <w:pPr>
        <w:pStyle w:val="CommentText"/>
        <w:spacing w:line="276" w:lineRule="auto"/>
        <w:jc w:val="both"/>
        <w:rPr>
          <w:sz w:val="22"/>
          <w:szCs w:val="22"/>
        </w:rPr>
      </w:pPr>
    </w:p>
    <w:p w14:paraId="626E572F" w14:textId="77777777" w:rsidR="004B2034" w:rsidRDefault="004B2034" w:rsidP="004B2034">
      <w:pPr>
        <w:pStyle w:val="CommentText"/>
        <w:spacing w:line="276" w:lineRule="auto"/>
        <w:jc w:val="both"/>
        <w:rPr>
          <w:sz w:val="22"/>
          <w:szCs w:val="22"/>
        </w:rPr>
      </w:pPr>
      <w:r>
        <w:rPr>
          <w:sz w:val="22"/>
          <w:szCs w:val="22"/>
        </w:rPr>
        <w:t>Hieronder een overzicht met daarin het verschil tussen benodigd en beschikbaar weerstandsvermogen naar rato voor de Drentse gemeenten.</w:t>
      </w:r>
    </w:p>
    <w:p w14:paraId="3196F8FF" w14:textId="77777777" w:rsidR="00EF3FA8" w:rsidRDefault="00EF3FA8" w:rsidP="00EF3FA8">
      <w:pPr>
        <w:pStyle w:val="CommentText"/>
        <w:spacing w:line="276" w:lineRule="auto"/>
        <w:jc w:val="both"/>
        <w:rPr>
          <w:sz w:val="22"/>
          <w:szCs w:val="22"/>
        </w:rPr>
      </w:pPr>
    </w:p>
    <w:p w14:paraId="07DB2C13" w14:textId="4489122E" w:rsidR="00EF3FA8" w:rsidRDefault="001F644D" w:rsidP="00EF3FA8">
      <w:pPr>
        <w:pStyle w:val="CommentText"/>
        <w:spacing w:line="276" w:lineRule="auto"/>
        <w:jc w:val="both"/>
        <w:rPr>
          <w:sz w:val="22"/>
          <w:szCs w:val="22"/>
        </w:rPr>
      </w:pPr>
      <w:r w:rsidRPr="00CB0117">
        <w:rPr>
          <w:noProof/>
        </w:rPr>
        <w:drawing>
          <wp:inline distT="0" distB="0" distL="0" distR="0" wp14:anchorId="598B3751" wp14:editId="4CD5F8A4">
            <wp:extent cx="5486400" cy="2603500"/>
            <wp:effectExtent l="0" t="0" r="0" b="6350"/>
            <wp:docPr id="9310326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2603500"/>
                    </a:xfrm>
                    <a:prstGeom prst="rect">
                      <a:avLst/>
                    </a:prstGeom>
                    <a:noFill/>
                    <a:ln>
                      <a:noFill/>
                    </a:ln>
                  </pic:spPr>
                </pic:pic>
              </a:graphicData>
            </a:graphic>
          </wp:inline>
        </w:drawing>
      </w:r>
    </w:p>
    <w:p w14:paraId="7E369BC8" w14:textId="77777777" w:rsidR="00EF3FA8" w:rsidRDefault="00EF3FA8" w:rsidP="00EF3FA8">
      <w:pPr>
        <w:pStyle w:val="CommentText"/>
        <w:spacing w:line="276" w:lineRule="auto"/>
        <w:jc w:val="both"/>
        <w:rPr>
          <w:sz w:val="22"/>
          <w:szCs w:val="22"/>
        </w:rPr>
      </w:pPr>
    </w:p>
    <w:p w14:paraId="1EEC3252" w14:textId="4384633E" w:rsidR="00832B28" w:rsidRPr="00A918DC" w:rsidRDefault="006939A2" w:rsidP="007F5B0B">
      <w:pPr>
        <w:rPr>
          <w:rFonts w:eastAsia="Times New Roman"/>
          <w:b/>
          <w:color w:val="00629E"/>
          <w:sz w:val="22"/>
          <w:szCs w:val="22"/>
          <w:lang w:eastAsia="en-US"/>
        </w:rPr>
      </w:pPr>
      <w:r>
        <w:rPr>
          <w:rFonts w:eastAsia="Times New Roman"/>
          <w:b/>
          <w:color w:val="00629E"/>
          <w:sz w:val="22"/>
          <w:szCs w:val="22"/>
          <w:lang w:eastAsia="en-US"/>
        </w:rPr>
        <w:t>3.</w:t>
      </w:r>
      <w:r w:rsidR="00490982">
        <w:rPr>
          <w:rFonts w:eastAsia="Times New Roman"/>
          <w:b/>
          <w:color w:val="00629E"/>
          <w:sz w:val="22"/>
          <w:szCs w:val="22"/>
          <w:lang w:eastAsia="en-US"/>
        </w:rPr>
        <w:t>3</w:t>
      </w:r>
      <w:r>
        <w:rPr>
          <w:rFonts w:eastAsia="Times New Roman"/>
          <w:b/>
          <w:color w:val="00629E"/>
          <w:sz w:val="22"/>
          <w:szCs w:val="22"/>
          <w:lang w:eastAsia="en-US"/>
        </w:rPr>
        <w:t>.</w:t>
      </w:r>
      <w:r w:rsidR="00EF3FA8">
        <w:rPr>
          <w:rFonts w:eastAsia="Times New Roman"/>
          <w:b/>
          <w:color w:val="00629E"/>
          <w:sz w:val="22"/>
          <w:szCs w:val="22"/>
          <w:lang w:eastAsia="en-US"/>
        </w:rPr>
        <w:t>5</w:t>
      </w:r>
      <w:r w:rsidR="00832B28" w:rsidRPr="00A918DC">
        <w:rPr>
          <w:rFonts w:eastAsia="Times New Roman"/>
          <w:b/>
          <w:color w:val="00629E"/>
          <w:sz w:val="22"/>
          <w:szCs w:val="22"/>
          <w:lang w:eastAsia="en-US"/>
        </w:rPr>
        <w:t>.</w:t>
      </w:r>
      <w:r w:rsidR="00832B28" w:rsidRPr="00A918DC">
        <w:rPr>
          <w:rFonts w:eastAsia="Times New Roman"/>
          <w:b/>
          <w:color w:val="00629E"/>
          <w:sz w:val="22"/>
          <w:szCs w:val="22"/>
          <w:lang w:eastAsia="en-US"/>
        </w:rPr>
        <w:tab/>
        <w:t>Kengetallen</w:t>
      </w:r>
    </w:p>
    <w:p w14:paraId="66533A5F" w14:textId="77777777" w:rsidR="00B95593" w:rsidRDefault="00832B28" w:rsidP="00B95593">
      <w:pPr>
        <w:rPr>
          <w:sz w:val="22"/>
          <w:szCs w:val="22"/>
        </w:rPr>
      </w:pPr>
      <w:r w:rsidRPr="00E14F7F">
        <w:rPr>
          <w:sz w:val="22"/>
          <w:szCs w:val="22"/>
        </w:rPr>
        <w:t>Vanaf 2015 schrijft het BBV voor dat in de paragraaf Weerstandsvermogen en risicobeheersing een verplichte basis</w:t>
      </w:r>
      <w:r w:rsidR="00015E14">
        <w:rPr>
          <w:sz w:val="22"/>
          <w:szCs w:val="22"/>
        </w:rPr>
        <w:t xml:space="preserve"> </w:t>
      </w:r>
      <w:r w:rsidRPr="00E14F7F">
        <w:rPr>
          <w:sz w:val="22"/>
          <w:szCs w:val="22"/>
        </w:rPr>
        <w:t>set van vijf financiële kengetallen moet worden opgenomen. Naast de kengetallen vindt ook een beoordeling plaats van de onderlinge verhouding van de kengetallen in relatie tot de financiële positie. Door middel van de genoemde kengetallen wordt ‘de structureel en reëel sluitende begroting’ onderbouwd. Hierna volgt een overzicht van de kengetallen.</w:t>
      </w:r>
    </w:p>
    <w:p w14:paraId="08FB0F63" w14:textId="10648C86" w:rsidR="00B95593" w:rsidRDefault="00B95593" w:rsidP="00B95593">
      <w:pPr>
        <w:rPr>
          <w:sz w:val="22"/>
          <w:szCs w:val="22"/>
        </w:rPr>
      </w:pPr>
    </w:p>
    <w:p w14:paraId="228A03A3" w14:textId="1B031776" w:rsidR="00AB139D" w:rsidRDefault="00D46F61" w:rsidP="00B95593">
      <w:pPr>
        <w:rPr>
          <w:sz w:val="22"/>
          <w:szCs w:val="22"/>
        </w:rPr>
      </w:pPr>
      <w:r w:rsidRPr="00D46F61">
        <w:rPr>
          <w:noProof/>
        </w:rPr>
        <w:drawing>
          <wp:inline distT="0" distB="0" distL="0" distR="0" wp14:anchorId="0ED95ADC" wp14:editId="12CDF845">
            <wp:extent cx="6120130" cy="1469390"/>
            <wp:effectExtent l="0" t="0" r="0" b="0"/>
            <wp:docPr id="139631466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1469390"/>
                    </a:xfrm>
                    <a:prstGeom prst="rect">
                      <a:avLst/>
                    </a:prstGeom>
                    <a:noFill/>
                    <a:ln>
                      <a:noFill/>
                    </a:ln>
                  </pic:spPr>
                </pic:pic>
              </a:graphicData>
            </a:graphic>
          </wp:inline>
        </w:drawing>
      </w:r>
    </w:p>
    <w:p w14:paraId="6DC94522" w14:textId="0DC86FC9" w:rsidR="00110D9E" w:rsidRDefault="00110D9E">
      <w:pPr>
        <w:rPr>
          <w:b/>
          <w:sz w:val="22"/>
          <w:szCs w:val="22"/>
        </w:rPr>
      </w:pPr>
      <w:bookmarkStart w:id="90" w:name="_Toc444698788"/>
    </w:p>
    <w:p w14:paraId="60A830E3" w14:textId="543AC5F6" w:rsidR="00EB45AA" w:rsidRPr="009E58AC" w:rsidRDefault="00EB45AA" w:rsidP="00EB45AA">
      <w:pPr>
        <w:jc w:val="both"/>
        <w:rPr>
          <w:b/>
          <w:sz w:val="22"/>
          <w:szCs w:val="22"/>
        </w:rPr>
      </w:pPr>
      <w:r w:rsidRPr="009E58AC">
        <w:rPr>
          <w:b/>
          <w:sz w:val="22"/>
          <w:szCs w:val="22"/>
        </w:rPr>
        <w:t>Beoordeling kengetallen GGD Drenthe</w:t>
      </w:r>
    </w:p>
    <w:p w14:paraId="2F68653C" w14:textId="376FE1EE" w:rsidR="00EB45AA" w:rsidRPr="009E58AC" w:rsidRDefault="00EB45AA" w:rsidP="00EB45AA">
      <w:pPr>
        <w:jc w:val="both"/>
        <w:rPr>
          <w:sz w:val="22"/>
          <w:szCs w:val="22"/>
        </w:rPr>
      </w:pPr>
      <w:r w:rsidRPr="009E58AC">
        <w:rPr>
          <w:sz w:val="22"/>
          <w:szCs w:val="22"/>
        </w:rPr>
        <w:t xml:space="preserve">Voorgeschreven is dat naast de kengetallen zelf, een beoordeling plaatsvindt van de onderlinge verhouding hiervan in relatie tot de financiële positie. Het is overigens van belang de kengetallen in samenhang te zien omdat een afzonderlijk kengetal niet zoveel zegt over de financiële positie. </w:t>
      </w:r>
    </w:p>
    <w:p w14:paraId="5300706F" w14:textId="77777777" w:rsidR="00EB45AA" w:rsidRDefault="00EB45AA" w:rsidP="00EB45AA">
      <w:pPr>
        <w:rPr>
          <w:i/>
          <w:sz w:val="22"/>
          <w:szCs w:val="22"/>
        </w:rPr>
      </w:pPr>
    </w:p>
    <w:p w14:paraId="52E630A8" w14:textId="77777777" w:rsidR="00EB45AA" w:rsidRPr="009E58AC" w:rsidRDefault="00EB45AA" w:rsidP="00EB45AA">
      <w:pPr>
        <w:jc w:val="both"/>
        <w:rPr>
          <w:i/>
          <w:sz w:val="22"/>
          <w:szCs w:val="22"/>
        </w:rPr>
      </w:pPr>
      <w:r w:rsidRPr="71BD2951">
        <w:rPr>
          <w:i/>
          <w:sz w:val="22"/>
          <w:szCs w:val="22"/>
        </w:rPr>
        <w:t>Netto schuldquote</w:t>
      </w:r>
    </w:p>
    <w:p w14:paraId="63E5912B" w14:textId="77777777" w:rsidR="00EB45AA" w:rsidRPr="009E58AC" w:rsidRDefault="00EB45AA" w:rsidP="00EB45AA">
      <w:pPr>
        <w:jc w:val="both"/>
        <w:rPr>
          <w:sz w:val="22"/>
          <w:szCs w:val="22"/>
        </w:rPr>
      </w:pPr>
      <w:r w:rsidRPr="009E58AC">
        <w:rPr>
          <w:sz w:val="22"/>
          <w:szCs w:val="22"/>
        </w:rPr>
        <w:t>De netto schuld weerspiegelt het niveau van de schuldenlast ten opzichte van de eigen middelen en geeft een indicatie van de druk van de rentelasten en de aflossingen op de exploitatie.</w:t>
      </w:r>
    </w:p>
    <w:p w14:paraId="78FF0D49" w14:textId="77777777" w:rsidR="00EB45AA" w:rsidRPr="009E58AC" w:rsidRDefault="00EB45AA" w:rsidP="00EB45AA">
      <w:pPr>
        <w:jc w:val="both"/>
        <w:rPr>
          <w:sz w:val="22"/>
          <w:szCs w:val="22"/>
        </w:rPr>
      </w:pPr>
    </w:p>
    <w:p w14:paraId="6BADB496" w14:textId="77777777" w:rsidR="00EB45AA" w:rsidRPr="009E58AC" w:rsidRDefault="00EB45AA" w:rsidP="00EB45AA">
      <w:pPr>
        <w:jc w:val="both"/>
        <w:rPr>
          <w:sz w:val="22"/>
          <w:szCs w:val="22"/>
        </w:rPr>
      </w:pPr>
      <w:r w:rsidRPr="009E58AC">
        <w:rPr>
          <w:sz w:val="22"/>
          <w:szCs w:val="22"/>
        </w:rPr>
        <w:t>Netto schuldquote gecorrigeerd voor alle verstrekte leningen</w:t>
      </w:r>
    </w:p>
    <w:p w14:paraId="01F5BD21" w14:textId="77777777" w:rsidR="00EB45AA" w:rsidRDefault="00EB45AA" w:rsidP="00EB45AA">
      <w:pPr>
        <w:jc w:val="both"/>
        <w:rPr>
          <w:sz w:val="22"/>
          <w:szCs w:val="22"/>
        </w:rPr>
      </w:pPr>
      <w:r w:rsidRPr="009E58AC">
        <w:rPr>
          <w:sz w:val="22"/>
          <w:szCs w:val="22"/>
        </w:rPr>
        <w:t>Om inzicht te verkrijgen in hoeverre sprake is van doorlenen wordt de netto schuldquote zowel in- als exclusief doorgeleende gelden weergegeven (netto schuldquote gecorrigeerd voor alle verstrekte</w:t>
      </w:r>
      <w:r>
        <w:rPr>
          <w:sz w:val="22"/>
          <w:szCs w:val="22"/>
        </w:rPr>
        <w:t xml:space="preserve"> </w:t>
      </w:r>
      <w:r w:rsidRPr="009E58AC">
        <w:rPr>
          <w:sz w:val="22"/>
          <w:szCs w:val="22"/>
        </w:rPr>
        <w:t>leningen). Op die manier wordt duidelijk in beeld gebracht wat het aandeel van de verstrekte leningen is en wat dit betekent voor de schuldenlast. Normaal ligt de netto schuldquote tussen 0% en 90% (landelijk gehanteerde richtlijn). Als de netto schuldquote tussen 100% en 130% ligt, is de schuld hoog (oranje). Als de netto schuldquote boven de 130% uitkomt, dan bevindt men zich in de gevarenzone (rood). De netto schuldquote van de GGD Drenthe blijft ruimschoots binnen de norm.</w:t>
      </w:r>
    </w:p>
    <w:p w14:paraId="3DF48A2D" w14:textId="77777777" w:rsidR="000773A0" w:rsidRPr="009E58AC" w:rsidRDefault="000773A0" w:rsidP="00EB45AA">
      <w:pPr>
        <w:jc w:val="both"/>
        <w:rPr>
          <w:sz w:val="22"/>
          <w:szCs w:val="22"/>
        </w:rPr>
      </w:pPr>
    </w:p>
    <w:p w14:paraId="0AE1617E" w14:textId="77777777" w:rsidR="00EB45AA" w:rsidRPr="009E58AC" w:rsidRDefault="00EB45AA" w:rsidP="00EB45AA">
      <w:pPr>
        <w:jc w:val="both"/>
        <w:rPr>
          <w:i/>
          <w:sz w:val="22"/>
          <w:szCs w:val="22"/>
        </w:rPr>
      </w:pPr>
      <w:r w:rsidRPr="4A202E44">
        <w:rPr>
          <w:i/>
          <w:sz w:val="22"/>
          <w:szCs w:val="22"/>
        </w:rPr>
        <w:t>Solvabiliteitsratio</w:t>
      </w:r>
    </w:p>
    <w:p w14:paraId="0365CB23" w14:textId="45FCDF4A" w:rsidR="00EB45AA" w:rsidRPr="009E58AC" w:rsidRDefault="00EB45AA" w:rsidP="00EB45AA">
      <w:pPr>
        <w:jc w:val="both"/>
        <w:rPr>
          <w:sz w:val="22"/>
          <w:szCs w:val="22"/>
        </w:rPr>
      </w:pPr>
      <w:r w:rsidRPr="009E58AC">
        <w:rPr>
          <w:sz w:val="22"/>
          <w:szCs w:val="22"/>
        </w:rPr>
        <w:t>Dit kengetal geeft inzicht in de mate waarin men in staat is aan de financiële verplichtingen te voldoen. Hierbij wordt het eigen vermogen uitgedrukt in een percentage van het balanstotaal. Volgens de landelijk gehanteerde richtlijn moet de solvabiliteitsratio minimaal 30% zijn. De solvabiliteitsratio v</w:t>
      </w:r>
      <w:r>
        <w:rPr>
          <w:sz w:val="22"/>
          <w:szCs w:val="22"/>
        </w:rPr>
        <w:t xml:space="preserve">an de GGD Drenthe is afgerond </w:t>
      </w:r>
      <w:r w:rsidR="004639FF">
        <w:rPr>
          <w:sz w:val="22"/>
          <w:szCs w:val="22"/>
        </w:rPr>
        <w:t>30</w:t>
      </w:r>
      <w:r w:rsidRPr="009E58AC">
        <w:rPr>
          <w:sz w:val="22"/>
          <w:szCs w:val="22"/>
        </w:rPr>
        <w:t>% en</w:t>
      </w:r>
      <w:r>
        <w:rPr>
          <w:sz w:val="22"/>
          <w:szCs w:val="22"/>
        </w:rPr>
        <w:t xml:space="preserve"> daarmee </w:t>
      </w:r>
      <w:r w:rsidR="00BD2DA4">
        <w:rPr>
          <w:sz w:val="22"/>
          <w:szCs w:val="22"/>
        </w:rPr>
        <w:t>conform</w:t>
      </w:r>
      <w:r w:rsidR="00F071FC">
        <w:rPr>
          <w:sz w:val="22"/>
          <w:szCs w:val="22"/>
        </w:rPr>
        <w:t xml:space="preserve"> de landelijk gehanteerde richtlijn.</w:t>
      </w:r>
    </w:p>
    <w:p w14:paraId="732E9F34" w14:textId="77777777" w:rsidR="00EB45AA" w:rsidRDefault="00EB45AA" w:rsidP="00EB45AA">
      <w:pPr>
        <w:rPr>
          <w:sz w:val="22"/>
          <w:szCs w:val="22"/>
        </w:rPr>
      </w:pPr>
    </w:p>
    <w:p w14:paraId="5E9E9582" w14:textId="77777777" w:rsidR="00EB45AA" w:rsidRPr="009E58AC" w:rsidRDefault="00EB45AA" w:rsidP="00EB45AA">
      <w:pPr>
        <w:jc w:val="both"/>
        <w:rPr>
          <w:i/>
          <w:sz w:val="22"/>
          <w:szCs w:val="22"/>
        </w:rPr>
      </w:pPr>
      <w:r w:rsidRPr="4A202E44">
        <w:rPr>
          <w:i/>
          <w:sz w:val="22"/>
          <w:szCs w:val="22"/>
        </w:rPr>
        <w:t>Structurele exploitatieruimte</w:t>
      </w:r>
    </w:p>
    <w:p w14:paraId="04DA93BE" w14:textId="77777777" w:rsidR="00EB45AA" w:rsidRPr="009E58AC" w:rsidRDefault="00EB45AA" w:rsidP="00EB45AA">
      <w:pPr>
        <w:jc w:val="both"/>
        <w:rPr>
          <w:sz w:val="22"/>
          <w:szCs w:val="22"/>
        </w:rPr>
      </w:pPr>
      <w:r w:rsidRPr="009E58AC">
        <w:rPr>
          <w:sz w:val="22"/>
          <w:szCs w:val="22"/>
        </w:rPr>
        <w:t xml:space="preserve">Voor de beoordeling van het structurele en reële evenwicht van de begroting wordt het onderscheid gemaakt tussen structurele en incidentele lasten. Bij incidentele lasten of baten gaat het om eenmalige zaken die zich gedurende maximaal drie jaar voordoen. De structurele exploitatieruimte van de GGD Drenthe is nagenoeg nihil. </w:t>
      </w:r>
    </w:p>
    <w:p w14:paraId="506288A2" w14:textId="77777777" w:rsidR="00EB45AA" w:rsidRPr="009E58AC" w:rsidRDefault="00EB45AA" w:rsidP="00EB45AA">
      <w:pPr>
        <w:jc w:val="both"/>
        <w:rPr>
          <w:sz w:val="22"/>
          <w:szCs w:val="22"/>
        </w:rPr>
      </w:pPr>
    </w:p>
    <w:p w14:paraId="6F2099EC" w14:textId="77777777" w:rsidR="00EB45AA" w:rsidRPr="009E58AC" w:rsidRDefault="00EB45AA" w:rsidP="00EB45AA">
      <w:pPr>
        <w:jc w:val="both"/>
        <w:rPr>
          <w:i/>
          <w:sz w:val="22"/>
          <w:szCs w:val="22"/>
        </w:rPr>
      </w:pPr>
      <w:r w:rsidRPr="4A202E44">
        <w:rPr>
          <w:i/>
          <w:sz w:val="22"/>
          <w:szCs w:val="22"/>
        </w:rPr>
        <w:t>Grondexploitatie</w:t>
      </w:r>
    </w:p>
    <w:p w14:paraId="50BDE23A" w14:textId="77777777" w:rsidR="00EB45AA" w:rsidRPr="009E58AC" w:rsidRDefault="00EB45AA" w:rsidP="00EB45AA">
      <w:pPr>
        <w:jc w:val="both"/>
        <w:rPr>
          <w:sz w:val="22"/>
          <w:szCs w:val="22"/>
        </w:rPr>
      </w:pPr>
      <w:r w:rsidRPr="009E58AC">
        <w:rPr>
          <w:sz w:val="22"/>
          <w:szCs w:val="22"/>
        </w:rPr>
        <w:t xml:space="preserve">Dit kengetal is specifiek voor gemeenten en niet van toepassing voor de GGD Drenthe. </w:t>
      </w:r>
    </w:p>
    <w:p w14:paraId="1F9CAFB4" w14:textId="77777777" w:rsidR="00EB45AA" w:rsidRPr="009E58AC" w:rsidRDefault="00EB45AA" w:rsidP="00EB45AA">
      <w:pPr>
        <w:jc w:val="both"/>
        <w:rPr>
          <w:sz w:val="22"/>
          <w:szCs w:val="22"/>
        </w:rPr>
      </w:pPr>
    </w:p>
    <w:p w14:paraId="590D3DB1" w14:textId="77777777" w:rsidR="00EB45AA" w:rsidRPr="009E58AC" w:rsidRDefault="00EB45AA" w:rsidP="00EB45AA">
      <w:pPr>
        <w:jc w:val="both"/>
        <w:rPr>
          <w:i/>
          <w:sz w:val="22"/>
          <w:szCs w:val="22"/>
        </w:rPr>
      </w:pPr>
      <w:r w:rsidRPr="4A202E44">
        <w:rPr>
          <w:i/>
          <w:sz w:val="22"/>
          <w:szCs w:val="22"/>
        </w:rPr>
        <w:t>Belastingcapaciteit</w:t>
      </w:r>
    </w:p>
    <w:p w14:paraId="6C049D12" w14:textId="77777777" w:rsidR="00EB45AA" w:rsidRPr="00F85283" w:rsidRDefault="00EB45AA" w:rsidP="00EB45AA">
      <w:pPr>
        <w:jc w:val="both"/>
        <w:rPr>
          <w:sz w:val="22"/>
          <w:szCs w:val="22"/>
        </w:rPr>
      </w:pPr>
      <w:r w:rsidRPr="009E58AC">
        <w:rPr>
          <w:sz w:val="22"/>
          <w:szCs w:val="22"/>
        </w:rPr>
        <w:t>Dit kengetal is specifiek voor gemeenten en niet van toepassing voor de GGD Drenthe.</w:t>
      </w:r>
    </w:p>
    <w:p w14:paraId="3477AAE4" w14:textId="58C439CD" w:rsidR="00832B28" w:rsidRPr="00670696" w:rsidRDefault="00DD0004" w:rsidP="00971DA3">
      <w:pPr>
        <w:pStyle w:val="Heading2"/>
        <w:numPr>
          <w:ilvl w:val="0"/>
          <w:numId w:val="0"/>
        </w:numPr>
      </w:pPr>
      <w:bookmarkStart w:id="91" w:name="_Toc225432566"/>
      <w:r w:rsidRPr="00670696">
        <w:t>3</w:t>
      </w:r>
      <w:r w:rsidR="00DA4D98" w:rsidRPr="00670696">
        <w:t>.</w:t>
      </w:r>
      <w:r w:rsidR="00490982">
        <w:t>4</w:t>
      </w:r>
      <w:r w:rsidR="00832B28" w:rsidRPr="00670696">
        <w:tab/>
        <w:t>Paragraaf Financiering</w:t>
      </w:r>
      <w:bookmarkEnd w:id="90"/>
      <w:bookmarkEnd w:id="91"/>
    </w:p>
    <w:p w14:paraId="6DE3AC11" w14:textId="77777777" w:rsidR="00A57577" w:rsidRPr="002D7268" w:rsidRDefault="00A57577" w:rsidP="00A57577">
      <w:pPr>
        <w:jc w:val="both"/>
        <w:rPr>
          <w:sz w:val="22"/>
          <w:szCs w:val="22"/>
        </w:rPr>
      </w:pPr>
      <w:r w:rsidRPr="002D7268">
        <w:rPr>
          <w:sz w:val="22"/>
          <w:szCs w:val="22"/>
        </w:rPr>
        <w:t>De Wet financiering decentrale overheden (Wet Fido) stelt regels voor het beheer van de treasury. De wet bevat normen voor het beheersen van risico’s op kort- en langlopende leningen. Verder worden de decentrale overheden verplicht een Treasurystatuut op te stellen en een Paragraaf financiering in de begroting en het jaarverslag op te nemen.</w:t>
      </w:r>
    </w:p>
    <w:p w14:paraId="524CEDB4" w14:textId="77777777" w:rsidR="00832B28" w:rsidRPr="00176799" w:rsidRDefault="00832B28" w:rsidP="009229B6">
      <w:pPr>
        <w:jc w:val="both"/>
        <w:rPr>
          <w:sz w:val="22"/>
          <w:szCs w:val="22"/>
        </w:rPr>
      </w:pPr>
    </w:p>
    <w:p w14:paraId="6C47F106" w14:textId="0C8A2E07" w:rsidR="00832B28" w:rsidRPr="009229B6" w:rsidRDefault="00670696" w:rsidP="009229B6">
      <w:pPr>
        <w:pStyle w:val="Heading3"/>
        <w:rPr>
          <w:lang w:eastAsia="en-US"/>
        </w:rPr>
      </w:pPr>
      <w:bookmarkStart w:id="92" w:name="_Toc225432567"/>
      <w:r w:rsidRPr="009229B6">
        <w:rPr>
          <w:lang w:eastAsia="en-US"/>
        </w:rPr>
        <w:t>3.</w:t>
      </w:r>
      <w:r w:rsidR="00490982" w:rsidRPr="009229B6">
        <w:rPr>
          <w:lang w:eastAsia="en-US"/>
        </w:rPr>
        <w:t>4</w:t>
      </w:r>
      <w:r w:rsidRPr="009229B6">
        <w:rPr>
          <w:lang w:eastAsia="en-US"/>
        </w:rPr>
        <w:t>.</w:t>
      </w:r>
      <w:r w:rsidR="00832B28" w:rsidRPr="009229B6">
        <w:rPr>
          <w:lang w:eastAsia="en-US"/>
        </w:rPr>
        <w:t>1.</w:t>
      </w:r>
      <w:r w:rsidR="00832B28" w:rsidRPr="009229B6">
        <w:rPr>
          <w:lang w:eastAsia="en-US"/>
        </w:rPr>
        <w:tab/>
        <w:t>Treasurystatuut</w:t>
      </w:r>
      <w:bookmarkEnd w:id="92"/>
    </w:p>
    <w:p w14:paraId="4EB031D1" w14:textId="77777777" w:rsidR="003842CA" w:rsidRPr="00202FC2" w:rsidRDefault="003842CA" w:rsidP="003842CA">
      <w:pPr>
        <w:jc w:val="both"/>
        <w:rPr>
          <w:sz w:val="22"/>
          <w:szCs w:val="22"/>
        </w:rPr>
      </w:pPr>
      <w:r w:rsidRPr="00202FC2">
        <w:rPr>
          <w:sz w:val="22"/>
          <w:szCs w:val="22"/>
        </w:rPr>
        <w:t xml:space="preserve">Het treasurystatuut is onderdeel van de financiële verordening GGD Drenthe en VRD. In de verordening is vastgelegd dat </w:t>
      </w:r>
      <w:r>
        <w:rPr>
          <w:sz w:val="22"/>
          <w:szCs w:val="22"/>
        </w:rPr>
        <w:t>GGD Drenthe</w:t>
      </w:r>
      <w:r w:rsidRPr="00202FC2">
        <w:rPr>
          <w:sz w:val="22"/>
          <w:szCs w:val="22"/>
        </w:rPr>
        <w:t xml:space="preserve"> voldoende liquiditeiten beschikbaar moet hebben om de vastgestelde plannen te kunnen uitvoeren. Hiervoor worden tijdig en voldoende middelen aangetrokken zodat de begroting kan worden uitgevoerd binnen de door het Algemeen Bestuur gestelde kaders. De afgelopen jaren zijn er belangrijke (maatschappelijke) ontwikkelingen geweest die van invloed zijn op de treasury van decentrale overheden. Op Europees niveau zijn er maatregelen genomen om ervoor te zorgen dat de overheidsuitgaven nu en op langere termijn houdbaar blijven. Deze maatregelen zijn vertaald naar Nederlandse wetgeving, zoals de invoering van het verplicht schatkistbankieren en de Wet houdbare Overheids-Financiën (Hof). Deze wijzigingen zijn opgenomen in de financiële verordening van GGD Drenthe en VRD. </w:t>
      </w:r>
    </w:p>
    <w:p w14:paraId="18B615DD" w14:textId="262904B3" w:rsidR="00832B28" w:rsidRPr="00AB139D" w:rsidRDefault="006601C9" w:rsidP="00971DA3">
      <w:pPr>
        <w:pStyle w:val="Heading3"/>
        <w:rPr>
          <w:rFonts w:eastAsia="Times New Roman"/>
          <w:b w:val="0"/>
          <w:color w:val="00629E"/>
          <w:szCs w:val="22"/>
          <w:lang w:eastAsia="en-US"/>
        </w:rPr>
      </w:pPr>
      <w:bookmarkStart w:id="93" w:name="_Toc225432568"/>
      <w:r>
        <w:rPr>
          <w:lang w:eastAsia="en-US"/>
        </w:rPr>
        <w:t>3.</w:t>
      </w:r>
      <w:r w:rsidR="00490982">
        <w:rPr>
          <w:rFonts w:eastAsia="Times New Roman"/>
          <w:color w:val="00629E"/>
          <w:szCs w:val="22"/>
          <w:lang w:eastAsia="en-US"/>
        </w:rPr>
        <w:t>4</w:t>
      </w:r>
      <w:r>
        <w:rPr>
          <w:rFonts w:eastAsia="Times New Roman"/>
          <w:color w:val="00629E"/>
          <w:szCs w:val="22"/>
          <w:lang w:eastAsia="en-US"/>
        </w:rPr>
        <w:t>.</w:t>
      </w:r>
      <w:r w:rsidR="00832B28" w:rsidRPr="00AB139D">
        <w:rPr>
          <w:rFonts w:eastAsia="Times New Roman"/>
          <w:color w:val="00629E"/>
          <w:szCs w:val="22"/>
          <w:lang w:eastAsia="en-US"/>
        </w:rPr>
        <w:t>2.</w:t>
      </w:r>
      <w:r w:rsidR="00832B28" w:rsidRPr="00AB139D">
        <w:rPr>
          <w:rFonts w:eastAsia="Times New Roman"/>
          <w:color w:val="00629E"/>
          <w:szCs w:val="22"/>
          <w:lang w:eastAsia="en-US"/>
        </w:rPr>
        <w:tab/>
        <w:t>Risicobeheer</w:t>
      </w:r>
      <w:bookmarkEnd w:id="93"/>
    </w:p>
    <w:p w14:paraId="78F03D58" w14:textId="77777777" w:rsidR="00F11BAF" w:rsidRPr="009E58AC" w:rsidRDefault="00F11BAF" w:rsidP="00F11BAF">
      <w:pPr>
        <w:jc w:val="both"/>
        <w:rPr>
          <w:sz w:val="22"/>
          <w:szCs w:val="22"/>
        </w:rPr>
      </w:pPr>
      <w:r w:rsidRPr="009E58AC">
        <w:rPr>
          <w:sz w:val="22"/>
          <w:szCs w:val="22"/>
        </w:rPr>
        <w:t>Ten aanzien van het risicoprofiel is de richtlijn opgenomen dat de GGD alleen gelden uitzet bij instellingen met een zogenaamde triple A-status, de meest betrouwbare bankinstellingen in Nederland. Na de bankencrisis is een groot aantal instellingen teruggeplaatst naar een dubbele A-status. De Bank voor Nederlandse gemeenten (BNG) heeft zijn triple A-status behouden. Bij deze bank zetten wij de eventuele overtallige middelen uit. Met de invoering van het schatkistbankieren eind 2013 dienen wij, net als alle andere lokale overheden, onze overtollige middelen (</w:t>
      </w:r>
      <w:r>
        <w:rPr>
          <w:sz w:val="22"/>
          <w:szCs w:val="22"/>
        </w:rPr>
        <w:t>boven € 1.000.000</w:t>
      </w:r>
      <w:r w:rsidRPr="009E58AC">
        <w:rPr>
          <w:sz w:val="22"/>
          <w:szCs w:val="22"/>
        </w:rPr>
        <w:t xml:space="preserve">) naar een gereserveerde rekening bij de BNG over te boeken. Uit deze overtollige middelen voorziet het Rijk zich in een deel van haar financieringsbehoefte. </w:t>
      </w:r>
    </w:p>
    <w:p w14:paraId="1A0C0FD8" w14:textId="14031072" w:rsidR="00832B28" w:rsidRPr="0097781F" w:rsidRDefault="006601C9" w:rsidP="00971DA3">
      <w:pPr>
        <w:pStyle w:val="Heading3"/>
        <w:rPr>
          <w:rFonts w:eastAsia="Times New Roman"/>
          <w:b w:val="0"/>
          <w:color w:val="00629E"/>
          <w:szCs w:val="22"/>
          <w:lang w:eastAsia="en-US"/>
        </w:rPr>
      </w:pPr>
      <w:bookmarkStart w:id="94" w:name="_Toc225432569"/>
      <w:r>
        <w:rPr>
          <w:lang w:eastAsia="en-US"/>
        </w:rPr>
        <w:t>3.</w:t>
      </w:r>
      <w:r w:rsidR="00490982">
        <w:rPr>
          <w:rFonts w:eastAsia="Times New Roman"/>
          <w:color w:val="00629E"/>
          <w:szCs w:val="22"/>
          <w:lang w:eastAsia="en-US"/>
        </w:rPr>
        <w:t>4</w:t>
      </w:r>
      <w:r>
        <w:rPr>
          <w:rFonts w:eastAsia="Times New Roman"/>
          <w:color w:val="00629E"/>
          <w:szCs w:val="22"/>
          <w:lang w:eastAsia="en-US"/>
        </w:rPr>
        <w:t>.</w:t>
      </w:r>
      <w:r w:rsidR="00832B28" w:rsidRPr="0097781F">
        <w:rPr>
          <w:rFonts w:eastAsia="Times New Roman"/>
          <w:color w:val="00629E"/>
          <w:szCs w:val="22"/>
          <w:lang w:eastAsia="en-US"/>
        </w:rPr>
        <w:t>3.</w:t>
      </w:r>
      <w:r w:rsidR="00832B28" w:rsidRPr="0097781F">
        <w:rPr>
          <w:rFonts w:eastAsia="Times New Roman"/>
          <w:color w:val="00629E"/>
          <w:szCs w:val="22"/>
          <w:lang w:eastAsia="en-US"/>
        </w:rPr>
        <w:tab/>
        <w:t>Renterisico kortlopende financiering (kasgeldlimiet)</w:t>
      </w:r>
      <w:bookmarkEnd w:id="94"/>
    </w:p>
    <w:p w14:paraId="0B6F9523" w14:textId="28481C7C" w:rsidR="005910FB" w:rsidRDefault="0081303B" w:rsidP="00C433EA">
      <w:pPr>
        <w:jc w:val="both"/>
        <w:rPr>
          <w:sz w:val="22"/>
          <w:szCs w:val="22"/>
        </w:rPr>
      </w:pPr>
      <w:r w:rsidRPr="0097781F">
        <w:rPr>
          <w:sz w:val="22"/>
          <w:szCs w:val="22"/>
        </w:rPr>
        <w:t>Een belangrijk uitgangspunt van de Wet Fido is het vermijden van grote fluctuaties in de rentelasten van openbare lichamen. Om een grens te stellen aan kortlopende financiering is in de Wet Fido de kasgeldlimi</w:t>
      </w:r>
      <w:r w:rsidR="0097781F" w:rsidRPr="0097781F">
        <w:rPr>
          <w:sz w:val="22"/>
          <w:szCs w:val="22"/>
        </w:rPr>
        <w:t>et opgenome</w:t>
      </w:r>
      <w:r w:rsidR="00A128E7">
        <w:rPr>
          <w:sz w:val="22"/>
          <w:szCs w:val="22"/>
        </w:rPr>
        <w:t xml:space="preserve">n. </w:t>
      </w:r>
      <w:r w:rsidR="00146FEE">
        <w:rPr>
          <w:sz w:val="22"/>
          <w:szCs w:val="22"/>
        </w:rPr>
        <w:t>De kasgeld</w:t>
      </w:r>
      <w:r w:rsidR="00BD03A2">
        <w:rPr>
          <w:sz w:val="22"/>
          <w:szCs w:val="22"/>
        </w:rPr>
        <w:t xml:space="preserve">limiet bedraagt 8,2% van het begrotingstotaal. </w:t>
      </w:r>
      <w:r w:rsidR="00A128E7">
        <w:rPr>
          <w:sz w:val="22"/>
          <w:szCs w:val="22"/>
        </w:rPr>
        <w:t xml:space="preserve">Voor </w:t>
      </w:r>
      <w:r w:rsidR="00BD03A2">
        <w:rPr>
          <w:sz w:val="22"/>
          <w:szCs w:val="22"/>
        </w:rPr>
        <w:t>202</w:t>
      </w:r>
      <w:r w:rsidR="009F17F6">
        <w:rPr>
          <w:sz w:val="22"/>
          <w:szCs w:val="22"/>
        </w:rPr>
        <w:t>7</w:t>
      </w:r>
      <w:r w:rsidR="00BD03A2">
        <w:rPr>
          <w:sz w:val="22"/>
          <w:szCs w:val="22"/>
        </w:rPr>
        <w:t xml:space="preserve"> is dat </w:t>
      </w:r>
      <w:r w:rsidR="00AE3CD4">
        <w:rPr>
          <w:sz w:val="22"/>
          <w:szCs w:val="22"/>
        </w:rPr>
        <w:t>circa € 3,</w:t>
      </w:r>
      <w:r w:rsidR="005A62FF">
        <w:rPr>
          <w:sz w:val="22"/>
          <w:szCs w:val="22"/>
        </w:rPr>
        <w:t>9</w:t>
      </w:r>
      <w:r w:rsidR="00AE3CD4">
        <w:rPr>
          <w:sz w:val="22"/>
          <w:szCs w:val="22"/>
        </w:rPr>
        <w:t xml:space="preserve"> miljoen</w:t>
      </w:r>
      <w:r w:rsidR="003876A6">
        <w:rPr>
          <w:sz w:val="22"/>
          <w:szCs w:val="22"/>
        </w:rPr>
        <w:t>. De gemiddelde netto vlottende schuld per kwartaal mag de</w:t>
      </w:r>
      <w:r w:rsidR="007A2286">
        <w:rPr>
          <w:sz w:val="22"/>
          <w:szCs w:val="22"/>
        </w:rPr>
        <w:t xml:space="preserve"> kasgeldlimiet niet structureel overschrijden</w:t>
      </w:r>
      <w:r w:rsidR="00F14FAB">
        <w:rPr>
          <w:sz w:val="22"/>
          <w:szCs w:val="22"/>
        </w:rPr>
        <w:t>. Uiterlijk bij de derde overschrijding geldt een meldingsplicht aan de toezichthouder. Wij verwachten</w:t>
      </w:r>
      <w:r w:rsidR="00986306">
        <w:rPr>
          <w:sz w:val="22"/>
          <w:szCs w:val="22"/>
        </w:rPr>
        <w:t>, net als in voorgaande jaren, dat de kasgeldlimiet in 202</w:t>
      </w:r>
      <w:r w:rsidR="00446365">
        <w:rPr>
          <w:sz w:val="22"/>
          <w:szCs w:val="22"/>
        </w:rPr>
        <w:t>7</w:t>
      </w:r>
      <w:r w:rsidR="00986306">
        <w:rPr>
          <w:sz w:val="22"/>
          <w:szCs w:val="22"/>
        </w:rPr>
        <w:t xml:space="preserve"> niet zal worden overschreden.</w:t>
      </w:r>
    </w:p>
    <w:p w14:paraId="36F43C55" w14:textId="77777777" w:rsidR="003A4DCB" w:rsidRDefault="003A4DCB" w:rsidP="00C433EA">
      <w:pPr>
        <w:jc w:val="both"/>
        <w:rPr>
          <w:sz w:val="22"/>
          <w:szCs w:val="22"/>
        </w:rPr>
      </w:pPr>
    </w:p>
    <w:p w14:paraId="451EEDDF" w14:textId="66282D3E" w:rsidR="00373BDA" w:rsidRPr="00C433EA" w:rsidRDefault="0080286C" w:rsidP="00C433EA">
      <w:pPr>
        <w:jc w:val="both"/>
        <w:rPr>
          <w:sz w:val="22"/>
          <w:szCs w:val="22"/>
        </w:rPr>
      </w:pPr>
      <w:r w:rsidRPr="0080286C">
        <w:rPr>
          <w:noProof/>
        </w:rPr>
        <w:drawing>
          <wp:inline distT="0" distB="0" distL="0" distR="0" wp14:anchorId="6CE2C47D" wp14:editId="1C774902">
            <wp:extent cx="6120130" cy="1802130"/>
            <wp:effectExtent l="0" t="0" r="0" b="7620"/>
            <wp:docPr id="89430965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1802130"/>
                    </a:xfrm>
                    <a:prstGeom prst="rect">
                      <a:avLst/>
                    </a:prstGeom>
                    <a:noFill/>
                    <a:ln>
                      <a:noFill/>
                    </a:ln>
                  </pic:spPr>
                </pic:pic>
              </a:graphicData>
            </a:graphic>
          </wp:inline>
        </w:drawing>
      </w:r>
    </w:p>
    <w:p w14:paraId="50FAB022" w14:textId="2897BEF3" w:rsidR="00832B28" w:rsidRPr="005910FB" w:rsidRDefault="006601C9" w:rsidP="005910FB">
      <w:pPr>
        <w:pStyle w:val="Heading3"/>
        <w:rPr>
          <w:lang w:eastAsia="en-US"/>
        </w:rPr>
      </w:pPr>
      <w:bookmarkStart w:id="95" w:name="_Toc225432570"/>
      <w:r w:rsidRPr="005910FB">
        <w:rPr>
          <w:lang w:eastAsia="en-US"/>
        </w:rPr>
        <w:t>3.</w:t>
      </w:r>
      <w:r w:rsidR="00490982" w:rsidRPr="005910FB">
        <w:rPr>
          <w:lang w:eastAsia="en-US"/>
        </w:rPr>
        <w:t>4</w:t>
      </w:r>
      <w:r w:rsidRPr="005910FB">
        <w:rPr>
          <w:lang w:eastAsia="en-US"/>
        </w:rPr>
        <w:t>.</w:t>
      </w:r>
      <w:r w:rsidR="00832B28" w:rsidRPr="005910FB">
        <w:rPr>
          <w:lang w:eastAsia="en-US"/>
        </w:rPr>
        <w:t>4.</w:t>
      </w:r>
      <w:r w:rsidR="00832B28" w:rsidRPr="005910FB">
        <w:rPr>
          <w:lang w:eastAsia="en-US"/>
        </w:rPr>
        <w:tab/>
        <w:t>Renterisico vaste schuld (renterisiconorm)</w:t>
      </w:r>
      <w:bookmarkEnd w:id="95"/>
    </w:p>
    <w:p w14:paraId="3C43F48C" w14:textId="1774640A" w:rsidR="00832B28" w:rsidRDefault="00F51996" w:rsidP="00737DA3">
      <w:pPr>
        <w:jc w:val="both"/>
        <w:rPr>
          <w:sz w:val="22"/>
          <w:szCs w:val="22"/>
        </w:rPr>
      </w:pPr>
      <w:r w:rsidRPr="0097781F">
        <w:rPr>
          <w:sz w:val="22"/>
          <w:szCs w:val="22"/>
        </w:rPr>
        <w:t xml:space="preserve">Ook voor renterisico’s vaste schuld is in de Wet Fido een norm gesteld. Deze norm, de renterisiconorm, bedraagt 20% van het begrotingstotaal. Het doel van deze norm is het vermijden van grote fluctuaties in de rentelasten, welke consequenties kunnen hebben voor de financiële positie. </w:t>
      </w:r>
      <w:r w:rsidR="002033C4" w:rsidRPr="0097781F">
        <w:rPr>
          <w:sz w:val="22"/>
          <w:szCs w:val="22"/>
        </w:rPr>
        <w:t>De verwachting is dat we ook voor 20</w:t>
      </w:r>
      <w:r w:rsidR="00A128E7">
        <w:rPr>
          <w:sz w:val="22"/>
          <w:szCs w:val="22"/>
        </w:rPr>
        <w:t>2</w:t>
      </w:r>
      <w:r w:rsidR="00F176C4">
        <w:rPr>
          <w:sz w:val="22"/>
          <w:szCs w:val="22"/>
        </w:rPr>
        <w:t>7</w:t>
      </w:r>
      <w:r w:rsidR="002033C4" w:rsidRPr="0097781F">
        <w:rPr>
          <w:sz w:val="22"/>
          <w:szCs w:val="22"/>
        </w:rPr>
        <w:t xml:space="preserve"> ruimschoots onder</w:t>
      </w:r>
      <w:r w:rsidR="00737DA3" w:rsidRPr="0097781F">
        <w:rPr>
          <w:sz w:val="22"/>
          <w:szCs w:val="22"/>
        </w:rPr>
        <w:t xml:space="preserve"> de renterisiconorm</w:t>
      </w:r>
      <w:r w:rsidR="002033C4" w:rsidRPr="0097781F">
        <w:rPr>
          <w:sz w:val="22"/>
          <w:szCs w:val="22"/>
        </w:rPr>
        <w:t xml:space="preserve"> zullen blijven.</w:t>
      </w:r>
    </w:p>
    <w:p w14:paraId="6EA2B03B" w14:textId="017E9F6E" w:rsidR="001E5DA9" w:rsidRPr="0097781F" w:rsidRDefault="006601C9" w:rsidP="00971DA3">
      <w:pPr>
        <w:pStyle w:val="Heading3"/>
        <w:rPr>
          <w:rFonts w:eastAsia="Times New Roman"/>
          <w:b w:val="0"/>
          <w:color w:val="00629E"/>
          <w:szCs w:val="22"/>
          <w:lang w:eastAsia="en-US"/>
        </w:rPr>
      </w:pPr>
      <w:bookmarkStart w:id="96" w:name="_Toc225432571"/>
      <w:r>
        <w:rPr>
          <w:lang w:eastAsia="en-US"/>
        </w:rPr>
        <w:t>3.</w:t>
      </w:r>
      <w:r w:rsidR="00490982">
        <w:rPr>
          <w:rFonts w:eastAsia="Times New Roman"/>
          <w:color w:val="00629E"/>
          <w:szCs w:val="22"/>
          <w:lang w:eastAsia="en-US"/>
        </w:rPr>
        <w:t>4</w:t>
      </w:r>
      <w:r>
        <w:rPr>
          <w:rFonts w:eastAsia="Times New Roman"/>
          <w:color w:val="00629E"/>
          <w:szCs w:val="22"/>
          <w:lang w:eastAsia="en-US"/>
        </w:rPr>
        <w:t>.</w:t>
      </w:r>
      <w:r w:rsidR="001E5DA9" w:rsidRPr="0097781F">
        <w:rPr>
          <w:rFonts w:eastAsia="Times New Roman"/>
          <w:color w:val="00629E"/>
          <w:szCs w:val="22"/>
          <w:lang w:eastAsia="en-US"/>
        </w:rPr>
        <w:t>5.</w:t>
      </w:r>
      <w:r w:rsidR="001E5DA9" w:rsidRPr="0097781F">
        <w:rPr>
          <w:rFonts w:eastAsia="Times New Roman"/>
          <w:color w:val="00629E"/>
          <w:szCs w:val="22"/>
          <w:lang w:eastAsia="en-US"/>
        </w:rPr>
        <w:tab/>
        <w:t>E</w:t>
      </w:r>
      <w:r w:rsidR="00110AD1" w:rsidRPr="0097781F">
        <w:rPr>
          <w:rFonts w:eastAsia="Times New Roman"/>
          <w:color w:val="00629E"/>
          <w:szCs w:val="22"/>
          <w:lang w:eastAsia="en-US"/>
        </w:rPr>
        <w:t xml:space="preserve">uropese </w:t>
      </w:r>
      <w:r w:rsidR="001E5DA9" w:rsidRPr="0097781F">
        <w:rPr>
          <w:rFonts w:eastAsia="Times New Roman"/>
          <w:color w:val="00629E"/>
          <w:szCs w:val="22"/>
          <w:lang w:eastAsia="en-US"/>
        </w:rPr>
        <w:t>M</w:t>
      </w:r>
      <w:r w:rsidR="00110AD1" w:rsidRPr="0097781F">
        <w:rPr>
          <w:rFonts w:eastAsia="Times New Roman"/>
          <w:color w:val="00629E"/>
          <w:szCs w:val="22"/>
          <w:lang w:eastAsia="en-US"/>
        </w:rPr>
        <w:t xml:space="preserve">onetaire </w:t>
      </w:r>
      <w:r w:rsidR="001E5DA9" w:rsidRPr="0097781F">
        <w:rPr>
          <w:rFonts w:eastAsia="Times New Roman"/>
          <w:color w:val="00629E"/>
          <w:szCs w:val="22"/>
          <w:lang w:eastAsia="en-US"/>
        </w:rPr>
        <w:t>U</w:t>
      </w:r>
      <w:r w:rsidR="00110AD1" w:rsidRPr="0097781F">
        <w:rPr>
          <w:rFonts w:eastAsia="Times New Roman"/>
          <w:color w:val="00629E"/>
          <w:szCs w:val="22"/>
          <w:lang w:eastAsia="en-US"/>
        </w:rPr>
        <w:t>nie (EMU)</w:t>
      </w:r>
      <w:r w:rsidR="001E5DA9" w:rsidRPr="0097781F">
        <w:rPr>
          <w:rFonts w:eastAsia="Times New Roman"/>
          <w:color w:val="00629E"/>
          <w:szCs w:val="22"/>
          <w:lang w:eastAsia="en-US"/>
        </w:rPr>
        <w:t>-saldo</w:t>
      </w:r>
      <w:bookmarkEnd w:id="96"/>
    </w:p>
    <w:p w14:paraId="724FCD1A" w14:textId="1B8B578E" w:rsidR="004270F4" w:rsidRPr="0097781F" w:rsidRDefault="004270F4" w:rsidP="00565159">
      <w:pPr>
        <w:rPr>
          <w:sz w:val="22"/>
          <w:szCs w:val="22"/>
        </w:rPr>
      </w:pPr>
      <w:r w:rsidRPr="0097781F">
        <w:rPr>
          <w:sz w:val="22"/>
          <w:szCs w:val="22"/>
        </w:rPr>
        <w:t>Decentrale overheden moeten in hun begroting een berekening opnemen van het zogenoemde EMU-saldo op basis van artikel 20 van het BBV; het EMU-saldo ove</w:t>
      </w:r>
      <w:r w:rsidR="00A128E7">
        <w:rPr>
          <w:sz w:val="22"/>
          <w:szCs w:val="22"/>
        </w:rPr>
        <w:t>r het vorig begrotingsjaar (202</w:t>
      </w:r>
      <w:r w:rsidR="00616C42">
        <w:rPr>
          <w:sz w:val="22"/>
          <w:szCs w:val="22"/>
        </w:rPr>
        <w:t>6</w:t>
      </w:r>
      <w:r w:rsidRPr="0097781F">
        <w:rPr>
          <w:sz w:val="22"/>
          <w:szCs w:val="22"/>
        </w:rPr>
        <w:t>), een raming voor het begrotingsjaar zel</w:t>
      </w:r>
      <w:r w:rsidR="00A128E7">
        <w:rPr>
          <w:sz w:val="22"/>
          <w:szCs w:val="22"/>
        </w:rPr>
        <w:t>f (202</w:t>
      </w:r>
      <w:r w:rsidR="00694814">
        <w:rPr>
          <w:sz w:val="22"/>
          <w:szCs w:val="22"/>
        </w:rPr>
        <w:t>7</w:t>
      </w:r>
      <w:r w:rsidRPr="0097781F">
        <w:rPr>
          <w:sz w:val="22"/>
          <w:szCs w:val="22"/>
        </w:rPr>
        <w:t xml:space="preserve">) en een raming voor </w:t>
      </w:r>
      <w:r w:rsidR="008A146F">
        <w:rPr>
          <w:sz w:val="22"/>
          <w:szCs w:val="22"/>
        </w:rPr>
        <w:t>de</w:t>
      </w:r>
      <w:r w:rsidRPr="0097781F">
        <w:rPr>
          <w:sz w:val="22"/>
          <w:szCs w:val="22"/>
        </w:rPr>
        <w:t xml:space="preserve"> ja</w:t>
      </w:r>
      <w:r w:rsidR="008A146F">
        <w:rPr>
          <w:sz w:val="22"/>
          <w:szCs w:val="22"/>
        </w:rPr>
        <w:t>ren</w:t>
      </w:r>
      <w:r w:rsidRPr="0097781F">
        <w:rPr>
          <w:sz w:val="22"/>
          <w:szCs w:val="22"/>
        </w:rPr>
        <w:t xml:space="preserve"> na het begrotingsjaar (202</w:t>
      </w:r>
      <w:r w:rsidR="000E2515">
        <w:rPr>
          <w:sz w:val="22"/>
          <w:szCs w:val="22"/>
        </w:rPr>
        <w:t>8</w:t>
      </w:r>
      <w:r w:rsidR="00A36B50">
        <w:rPr>
          <w:sz w:val="22"/>
          <w:szCs w:val="22"/>
        </w:rPr>
        <w:t xml:space="preserve"> t/m 20</w:t>
      </w:r>
      <w:r w:rsidR="000E2515">
        <w:rPr>
          <w:sz w:val="22"/>
          <w:szCs w:val="22"/>
        </w:rPr>
        <w:t>30</w:t>
      </w:r>
      <w:r w:rsidRPr="0097781F">
        <w:rPr>
          <w:sz w:val="22"/>
          <w:szCs w:val="22"/>
        </w:rPr>
        <w:t>).</w:t>
      </w:r>
    </w:p>
    <w:p w14:paraId="7A7C6071" w14:textId="77777777" w:rsidR="004270F4" w:rsidRPr="0097781F" w:rsidRDefault="004270F4" w:rsidP="00565159">
      <w:pPr>
        <w:rPr>
          <w:sz w:val="22"/>
          <w:szCs w:val="22"/>
        </w:rPr>
      </w:pPr>
    </w:p>
    <w:p w14:paraId="108CD4F3" w14:textId="77777777" w:rsidR="004270F4" w:rsidRPr="0097781F" w:rsidRDefault="004270F4" w:rsidP="00565159">
      <w:pPr>
        <w:rPr>
          <w:sz w:val="22"/>
          <w:szCs w:val="22"/>
        </w:rPr>
      </w:pPr>
      <w:r w:rsidRPr="0097781F">
        <w:rPr>
          <w:sz w:val="22"/>
          <w:szCs w:val="22"/>
        </w:rPr>
        <w:t>EU-lidstaten mogen een begrotingstekort (EMU-saldo) hebben van maximaal 3% van het bruto binnenlands</w:t>
      </w:r>
    </w:p>
    <w:p w14:paraId="05D23889" w14:textId="77777777" w:rsidR="004270F4" w:rsidRPr="0097781F" w:rsidRDefault="004270F4" w:rsidP="00565159">
      <w:pPr>
        <w:rPr>
          <w:sz w:val="22"/>
          <w:szCs w:val="22"/>
        </w:rPr>
      </w:pPr>
      <w:r w:rsidRPr="0097781F">
        <w:rPr>
          <w:sz w:val="22"/>
          <w:szCs w:val="22"/>
        </w:rPr>
        <w:t>product. Hiervan is in Nederland 0,5% voor de decentrale overheden. De EMU-systematiek werkt anders</w:t>
      </w:r>
    </w:p>
    <w:p w14:paraId="6CCF9378" w14:textId="77777777" w:rsidR="004270F4" w:rsidRPr="0097781F" w:rsidRDefault="004270F4" w:rsidP="00565159">
      <w:pPr>
        <w:rPr>
          <w:sz w:val="22"/>
          <w:szCs w:val="22"/>
        </w:rPr>
      </w:pPr>
      <w:r w:rsidRPr="0097781F">
        <w:rPr>
          <w:sz w:val="22"/>
          <w:szCs w:val="22"/>
        </w:rPr>
        <w:t>dan het baten-lastenstelsel dat deze overheden hanteren. Investeringen en uitgaven uit reserves tellen</w:t>
      </w:r>
    </w:p>
    <w:p w14:paraId="7259492B" w14:textId="77777777" w:rsidR="004270F4" w:rsidRPr="0097781F" w:rsidRDefault="004270F4" w:rsidP="00565159">
      <w:pPr>
        <w:rPr>
          <w:sz w:val="22"/>
          <w:szCs w:val="22"/>
        </w:rPr>
      </w:pPr>
      <w:r w:rsidRPr="0097781F">
        <w:rPr>
          <w:sz w:val="22"/>
          <w:szCs w:val="22"/>
        </w:rPr>
        <w:t>bijvoorbeeld niet mee in het baten-lastenstelsel, maar wel in het EMU-saldo. Bij een sluitende begroting</w:t>
      </w:r>
    </w:p>
    <w:p w14:paraId="6658EA15" w14:textId="77777777" w:rsidR="004270F4" w:rsidRPr="0097781F" w:rsidRDefault="004270F4" w:rsidP="00565159">
      <w:pPr>
        <w:rPr>
          <w:sz w:val="22"/>
          <w:szCs w:val="22"/>
        </w:rPr>
      </w:pPr>
      <w:r w:rsidRPr="0097781F">
        <w:rPr>
          <w:sz w:val="22"/>
          <w:szCs w:val="22"/>
        </w:rPr>
        <w:t>kan daardoor toch een negatief EMU-saldo ontstaan.</w:t>
      </w:r>
    </w:p>
    <w:p w14:paraId="7C192462" w14:textId="77777777" w:rsidR="001E5DA9" w:rsidRDefault="004270F4" w:rsidP="00565159">
      <w:pPr>
        <w:rPr>
          <w:sz w:val="22"/>
          <w:szCs w:val="22"/>
        </w:rPr>
      </w:pPr>
      <w:r w:rsidRPr="0097781F">
        <w:rPr>
          <w:sz w:val="22"/>
          <w:szCs w:val="22"/>
        </w:rPr>
        <w:t>GGD Drenthe voldoet met een positief EMU-saldo ruimschoots aan de gestelde voorwaarden.</w:t>
      </w:r>
    </w:p>
    <w:p w14:paraId="592F4583" w14:textId="77777777" w:rsidR="007D3223" w:rsidRDefault="007D3223" w:rsidP="00565159">
      <w:pPr>
        <w:rPr>
          <w:sz w:val="22"/>
          <w:szCs w:val="22"/>
        </w:rPr>
      </w:pPr>
    </w:p>
    <w:p w14:paraId="4D92A564" w14:textId="7493C83F" w:rsidR="00832B28" w:rsidRPr="00176799" w:rsidRDefault="00444114" w:rsidP="00CE318F">
      <w:pPr>
        <w:jc w:val="both"/>
        <w:rPr>
          <w:sz w:val="22"/>
          <w:szCs w:val="22"/>
        </w:rPr>
      </w:pPr>
      <w:r w:rsidRPr="00444114">
        <w:rPr>
          <w:noProof/>
        </w:rPr>
        <w:drawing>
          <wp:inline distT="0" distB="0" distL="0" distR="0" wp14:anchorId="0FDFBEF0" wp14:editId="5371C70C">
            <wp:extent cx="6120130" cy="4306570"/>
            <wp:effectExtent l="0" t="0" r="0" b="0"/>
            <wp:docPr id="46988287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4306570"/>
                    </a:xfrm>
                    <a:prstGeom prst="rect">
                      <a:avLst/>
                    </a:prstGeom>
                    <a:noFill/>
                    <a:ln>
                      <a:noFill/>
                    </a:ln>
                  </pic:spPr>
                </pic:pic>
              </a:graphicData>
            </a:graphic>
          </wp:inline>
        </w:drawing>
      </w:r>
    </w:p>
    <w:p w14:paraId="0AB46251" w14:textId="4E11B7CB" w:rsidR="00641BAB" w:rsidRPr="00B150D4" w:rsidRDefault="00641BAB" w:rsidP="00B150D4">
      <w:pPr>
        <w:pStyle w:val="Heading2"/>
        <w:numPr>
          <w:ilvl w:val="0"/>
          <w:numId w:val="0"/>
        </w:numPr>
      </w:pPr>
      <w:bookmarkStart w:id="97" w:name="_Toc225432572"/>
      <w:bookmarkStart w:id="98" w:name="_Toc406680896"/>
      <w:bookmarkStart w:id="99" w:name="_Toc411240619"/>
      <w:r w:rsidRPr="00670696">
        <w:t>3.</w:t>
      </w:r>
      <w:r>
        <w:t>5</w:t>
      </w:r>
      <w:r w:rsidRPr="00670696">
        <w:tab/>
      </w:r>
      <w:r>
        <w:t>Openbaarheidsparagraaf (Woo)</w:t>
      </w:r>
      <w:bookmarkEnd w:id="97"/>
    </w:p>
    <w:p w14:paraId="452C83B5" w14:textId="46A23628" w:rsidR="00641BAB" w:rsidRDefault="00641BAB" w:rsidP="00641BAB">
      <w:pPr>
        <w:rPr>
          <w:rFonts w:cs="Calibri"/>
          <w:sz w:val="22"/>
          <w:szCs w:val="22"/>
          <w:lang w:eastAsia="en-US"/>
        </w:rPr>
      </w:pPr>
      <w:r>
        <w:rPr>
          <w:rFonts w:cs="Calibri"/>
          <w:sz w:val="22"/>
          <w:szCs w:val="22"/>
          <w:lang w:eastAsia="en-US"/>
        </w:rPr>
        <w:t>1. Actieve openbaarmaking</w:t>
      </w:r>
    </w:p>
    <w:p w14:paraId="57C59F21" w14:textId="77777777" w:rsidR="00641BAB" w:rsidRDefault="00641BAB" w:rsidP="00641BAB">
      <w:pPr>
        <w:rPr>
          <w:rFonts w:cs="Calibri"/>
          <w:sz w:val="22"/>
          <w:szCs w:val="22"/>
          <w:lang w:eastAsia="en-US"/>
        </w:rPr>
      </w:pPr>
      <w:r>
        <w:rPr>
          <w:rFonts w:cs="Calibri"/>
          <w:sz w:val="22"/>
          <w:szCs w:val="22"/>
          <w:lang w:eastAsia="en-US"/>
        </w:rPr>
        <w:t xml:space="preserve">In 2027 zullen wij voldoen aan de vereisten van de invoeringstranches van de Woo. Hiertoe is een specifieke website </w:t>
      </w:r>
      <w:hyperlink r:id="rId36" w:history="1">
        <w:r w:rsidRPr="001E749A">
          <w:rPr>
            <w:rStyle w:val="Hyperlink"/>
            <w:rFonts w:cs="Calibri"/>
            <w:sz w:val="22"/>
            <w:szCs w:val="22"/>
            <w:lang w:eastAsia="en-US"/>
          </w:rPr>
          <w:t>www.open.ggddrenthe.nl</w:t>
        </w:r>
      </w:hyperlink>
      <w:r>
        <w:rPr>
          <w:rFonts w:cs="Calibri"/>
          <w:sz w:val="22"/>
          <w:szCs w:val="22"/>
          <w:lang w:eastAsia="en-US"/>
        </w:rPr>
        <w:t xml:space="preserve"> ingericht waarop, naast de verplichte Woo-documenten, ook andere informatie openbaar wordt gemaakt. </w:t>
      </w:r>
    </w:p>
    <w:p w14:paraId="53768FCD" w14:textId="77777777" w:rsidR="00641BAB" w:rsidRDefault="00641BAB" w:rsidP="00641BAB">
      <w:pPr>
        <w:rPr>
          <w:rFonts w:cs="Calibri"/>
          <w:sz w:val="22"/>
          <w:szCs w:val="22"/>
          <w:lang w:eastAsia="en-US"/>
        </w:rPr>
      </w:pPr>
    </w:p>
    <w:p w14:paraId="06778B03" w14:textId="7115A4DB" w:rsidR="00641BAB" w:rsidRDefault="00641BAB" w:rsidP="00641BAB">
      <w:pPr>
        <w:rPr>
          <w:rFonts w:cs="Calibri"/>
          <w:sz w:val="22"/>
          <w:szCs w:val="22"/>
          <w:lang w:eastAsia="en-US"/>
        </w:rPr>
      </w:pPr>
      <w:r>
        <w:rPr>
          <w:rFonts w:cs="Calibri"/>
          <w:sz w:val="22"/>
          <w:szCs w:val="22"/>
          <w:lang w:eastAsia="en-US"/>
        </w:rPr>
        <w:t>2. Passieve openbaarmaking</w:t>
      </w:r>
    </w:p>
    <w:p w14:paraId="331C95E8" w14:textId="77777777" w:rsidR="00641BAB" w:rsidRDefault="00641BAB" w:rsidP="00641BAB">
      <w:pPr>
        <w:rPr>
          <w:rFonts w:cs="Calibri"/>
          <w:sz w:val="22"/>
          <w:szCs w:val="22"/>
          <w:lang w:eastAsia="en-US"/>
        </w:rPr>
      </w:pPr>
      <w:r>
        <w:rPr>
          <w:rFonts w:cs="Calibri"/>
          <w:sz w:val="22"/>
          <w:szCs w:val="22"/>
          <w:lang w:eastAsia="en-US"/>
        </w:rPr>
        <w:t xml:space="preserve">Bij voorkomende Woo-verzoeken is ons streven deze binnen de daarvoor geldende termijnen af te handelen. Hiervoor is een Woo-functionaris binnen onze organisatie beschikbaar. </w:t>
      </w:r>
    </w:p>
    <w:p w14:paraId="6AAFB860" w14:textId="77777777" w:rsidR="00641BAB" w:rsidRDefault="00641BAB" w:rsidP="00641BAB">
      <w:pPr>
        <w:rPr>
          <w:rFonts w:cs="Calibri"/>
          <w:sz w:val="22"/>
          <w:szCs w:val="22"/>
          <w:lang w:eastAsia="en-US"/>
        </w:rPr>
      </w:pPr>
    </w:p>
    <w:p w14:paraId="72412592" w14:textId="77777777" w:rsidR="00641BAB" w:rsidRDefault="00641BAB" w:rsidP="00641BAB">
      <w:pPr>
        <w:rPr>
          <w:sz w:val="22"/>
          <w:szCs w:val="22"/>
        </w:rPr>
      </w:pPr>
      <w:r>
        <w:rPr>
          <w:rFonts w:cs="Calibri"/>
          <w:sz w:val="22"/>
          <w:szCs w:val="22"/>
          <w:lang w:eastAsia="en-US"/>
        </w:rPr>
        <w:t>3. Verbetering van de informatiehuishouding</w:t>
      </w:r>
    </w:p>
    <w:p w14:paraId="484B450E" w14:textId="77777777" w:rsidR="00641BAB" w:rsidRPr="00891889" w:rsidRDefault="00641BAB" w:rsidP="00641BAB">
      <w:pPr>
        <w:rPr>
          <w:sz w:val="22"/>
          <w:szCs w:val="22"/>
        </w:rPr>
      </w:pPr>
      <w:r>
        <w:rPr>
          <w:sz w:val="22"/>
          <w:szCs w:val="22"/>
        </w:rPr>
        <w:t xml:space="preserve">In gezamenlijkheid met de Veiligheidsregio werken wij vanuit een projectgroep aan de verdere implementatie van de Woo binnen onze organisaties. Voor 2027 staat de bewustwording van onze medewerkers op de implicaties van de Woo centraal. </w:t>
      </w:r>
    </w:p>
    <w:p w14:paraId="42E74F1A" w14:textId="1C79E0DE" w:rsidR="00B8565B" w:rsidRDefault="00B8565B">
      <w:pPr>
        <w:rPr>
          <w:rFonts w:eastAsia="Times New Roman"/>
          <w:b/>
          <w:bCs/>
          <w:color w:val="21911B"/>
          <w:kern w:val="32"/>
          <w:sz w:val="32"/>
          <w:szCs w:val="32"/>
        </w:rPr>
      </w:pPr>
    </w:p>
    <w:p w14:paraId="07191CE5" w14:textId="77777777" w:rsidR="00B25C21" w:rsidRDefault="00B25C21">
      <w:pPr>
        <w:rPr>
          <w:rFonts w:cs="Arial"/>
          <w:b/>
          <w:bCs/>
          <w:color w:val="21911B"/>
          <w:kern w:val="32"/>
          <w:sz w:val="28"/>
          <w:szCs w:val="32"/>
        </w:rPr>
      </w:pPr>
      <w:r>
        <w:rPr>
          <w:b/>
          <w:color w:val="21911B"/>
        </w:rPr>
        <w:br w:type="page"/>
      </w:r>
    </w:p>
    <w:p w14:paraId="5C9AF1C9" w14:textId="6C43FBA0" w:rsidR="005E091D" w:rsidRPr="00971DA3" w:rsidRDefault="00DD0004" w:rsidP="00971DA3">
      <w:pPr>
        <w:pStyle w:val="Heading1"/>
        <w:rPr>
          <w:b/>
          <w:color w:val="21911B"/>
        </w:rPr>
      </w:pPr>
      <w:bookmarkStart w:id="100" w:name="_Toc225432573"/>
      <w:r w:rsidRPr="00971DA3">
        <w:rPr>
          <w:b/>
          <w:color w:val="21911B"/>
        </w:rPr>
        <w:t>4</w:t>
      </w:r>
      <w:r w:rsidR="00DA4D98" w:rsidRPr="00971DA3">
        <w:rPr>
          <w:b/>
          <w:color w:val="21911B"/>
        </w:rPr>
        <w:t>.</w:t>
      </w:r>
      <w:r w:rsidR="005E091D" w:rsidRPr="00971DA3">
        <w:rPr>
          <w:b/>
          <w:color w:val="21911B"/>
        </w:rPr>
        <w:tab/>
      </w:r>
      <w:r w:rsidR="00452BF5" w:rsidRPr="00971DA3">
        <w:rPr>
          <w:b/>
          <w:color w:val="21911B"/>
        </w:rPr>
        <w:t>Financiële begroting</w:t>
      </w:r>
      <w:bookmarkEnd w:id="100"/>
    </w:p>
    <w:p w14:paraId="3F3A8197" w14:textId="4F73288B" w:rsidR="005469A4" w:rsidRDefault="00BB191E" w:rsidP="004A606E">
      <w:pPr>
        <w:pStyle w:val="Heading2"/>
        <w:numPr>
          <w:ilvl w:val="1"/>
          <w:numId w:val="33"/>
        </w:numPr>
      </w:pPr>
      <w:bookmarkStart w:id="101" w:name="_Toc225432574"/>
      <w:bookmarkEnd w:id="98"/>
      <w:bookmarkEnd w:id="99"/>
      <w:r>
        <w:t>B</w:t>
      </w:r>
      <w:r w:rsidR="00452BF5" w:rsidRPr="00905965">
        <w:t>egroting</w:t>
      </w:r>
      <w:r w:rsidR="00452BF5">
        <w:rPr>
          <w:color w:val="21911B"/>
        </w:rPr>
        <w:t xml:space="preserve"> </w:t>
      </w:r>
      <w:r w:rsidR="00452BF5" w:rsidRPr="00905965">
        <w:t>20</w:t>
      </w:r>
      <w:r w:rsidR="00015E14" w:rsidRPr="00905965">
        <w:t>2</w:t>
      </w:r>
      <w:r w:rsidR="003A2F8E">
        <w:t>7</w:t>
      </w:r>
      <w:bookmarkEnd w:id="101"/>
    </w:p>
    <w:p w14:paraId="428A41F7" w14:textId="77777777" w:rsidR="00A530CB" w:rsidRPr="00A530CB" w:rsidRDefault="00A530CB" w:rsidP="00A530CB"/>
    <w:p w14:paraId="1AA72747" w14:textId="19AD6885" w:rsidR="005F59E6" w:rsidRDefault="00603978" w:rsidP="004009D0">
      <w:r w:rsidRPr="00603978">
        <w:rPr>
          <w:noProof/>
        </w:rPr>
        <w:drawing>
          <wp:inline distT="0" distB="0" distL="0" distR="0" wp14:anchorId="6F770D0B" wp14:editId="7AE2A4E9">
            <wp:extent cx="6120130" cy="2888615"/>
            <wp:effectExtent l="0" t="0" r="0" b="6985"/>
            <wp:docPr id="30110844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2888615"/>
                    </a:xfrm>
                    <a:prstGeom prst="rect">
                      <a:avLst/>
                    </a:prstGeom>
                    <a:noFill/>
                    <a:ln>
                      <a:noFill/>
                    </a:ln>
                  </pic:spPr>
                </pic:pic>
              </a:graphicData>
            </a:graphic>
          </wp:inline>
        </w:drawing>
      </w:r>
    </w:p>
    <w:p w14:paraId="3F9324C8" w14:textId="77777777" w:rsidR="004009D0" w:rsidRPr="004009D0" w:rsidRDefault="004009D0" w:rsidP="004009D0"/>
    <w:p w14:paraId="199A8C03" w14:textId="382A4A56" w:rsidR="00452BF5" w:rsidRDefault="00452BF5" w:rsidP="00CE318F">
      <w:pPr>
        <w:jc w:val="both"/>
        <w:rPr>
          <w:sz w:val="22"/>
          <w:szCs w:val="22"/>
        </w:rPr>
      </w:pPr>
      <w:r w:rsidRPr="00391D64">
        <w:rPr>
          <w:sz w:val="22"/>
          <w:szCs w:val="22"/>
        </w:rPr>
        <w:t xml:space="preserve">De belangrijkste wijzigingen in de beleidsbegroting </w:t>
      </w:r>
      <w:r w:rsidR="00F016E0">
        <w:rPr>
          <w:sz w:val="22"/>
          <w:szCs w:val="22"/>
        </w:rPr>
        <w:t>202</w:t>
      </w:r>
      <w:r w:rsidR="006639B7">
        <w:rPr>
          <w:sz w:val="22"/>
          <w:szCs w:val="22"/>
        </w:rPr>
        <w:t>7</w:t>
      </w:r>
      <w:r w:rsidRPr="00391D64">
        <w:rPr>
          <w:sz w:val="22"/>
          <w:szCs w:val="22"/>
        </w:rPr>
        <w:t xml:space="preserve"> t</w:t>
      </w:r>
      <w:r w:rsidR="00A530CB">
        <w:rPr>
          <w:sz w:val="22"/>
          <w:szCs w:val="22"/>
        </w:rPr>
        <w:t>e</w:t>
      </w:r>
      <w:r w:rsidR="00E07F1E">
        <w:rPr>
          <w:sz w:val="22"/>
          <w:szCs w:val="22"/>
        </w:rPr>
        <w:t>n opzichte van de begroting 202</w:t>
      </w:r>
      <w:r w:rsidR="006639B7">
        <w:rPr>
          <w:sz w:val="22"/>
          <w:szCs w:val="22"/>
        </w:rPr>
        <w:t>6</w:t>
      </w:r>
      <w:r w:rsidRPr="00391D64">
        <w:rPr>
          <w:sz w:val="22"/>
          <w:szCs w:val="22"/>
        </w:rPr>
        <w:t xml:space="preserve"> zijn:</w:t>
      </w:r>
    </w:p>
    <w:p w14:paraId="58FA11ED" w14:textId="77777777" w:rsidR="0013705D" w:rsidRPr="00391D64" w:rsidRDefault="0013705D" w:rsidP="00CE318F">
      <w:pPr>
        <w:jc w:val="both"/>
        <w:rPr>
          <w:sz w:val="22"/>
          <w:szCs w:val="22"/>
        </w:rPr>
      </w:pPr>
    </w:p>
    <w:p w14:paraId="56675934" w14:textId="4F907E1C" w:rsidR="00E07F1E" w:rsidRPr="00FC5745" w:rsidRDefault="00E07F1E" w:rsidP="004A606E">
      <w:pPr>
        <w:numPr>
          <w:ilvl w:val="0"/>
          <w:numId w:val="29"/>
        </w:numPr>
        <w:ind w:left="284" w:hanging="284"/>
        <w:jc w:val="both"/>
        <w:rPr>
          <w:rFonts w:eastAsia="Times New Roman"/>
          <w:sz w:val="22"/>
          <w:szCs w:val="22"/>
          <w:lang w:eastAsia="en-US"/>
        </w:rPr>
      </w:pPr>
      <w:r>
        <w:rPr>
          <w:sz w:val="22"/>
          <w:szCs w:val="22"/>
        </w:rPr>
        <w:t xml:space="preserve">De indexering </w:t>
      </w:r>
      <w:r w:rsidR="001D112C">
        <w:rPr>
          <w:sz w:val="22"/>
          <w:szCs w:val="22"/>
        </w:rPr>
        <w:t xml:space="preserve">voor loon- en prijsindexatie </w:t>
      </w:r>
      <w:r>
        <w:rPr>
          <w:sz w:val="22"/>
          <w:szCs w:val="22"/>
        </w:rPr>
        <w:t xml:space="preserve">van </w:t>
      </w:r>
      <w:r w:rsidR="00CC3395">
        <w:rPr>
          <w:sz w:val="22"/>
          <w:szCs w:val="22"/>
        </w:rPr>
        <w:t>4,1</w:t>
      </w:r>
      <w:r w:rsidR="005F59E6" w:rsidRPr="00391D64">
        <w:rPr>
          <w:sz w:val="22"/>
          <w:szCs w:val="22"/>
        </w:rPr>
        <w:t xml:space="preserve">% </w:t>
      </w:r>
      <w:r w:rsidR="001D112C">
        <w:rPr>
          <w:sz w:val="22"/>
          <w:szCs w:val="22"/>
        </w:rPr>
        <w:t xml:space="preserve">is bepaald aan de hand van de </w:t>
      </w:r>
      <w:r w:rsidR="00A7464C">
        <w:rPr>
          <w:sz w:val="22"/>
          <w:szCs w:val="22"/>
        </w:rPr>
        <w:t xml:space="preserve">notitie </w:t>
      </w:r>
      <w:r w:rsidR="00A55A48">
        <w:rPr>
          <w:sz w:val="22"/>
          <w:szCs w:val="22"/>
        </w:rPr>
        <w:t xml:space="preserve">‘Samen werken voor Drenthe’. </w:t>
      </w:r>
      <w:r w:rsidR="00670E48">
        <w:rPr>
          <w:sz w:val="22"/>
          <w:szCs w:val="22"/>
        </w:rPr>
        <w:t>O</w:t>
      </w:r>
      <w:r w:rsidR="001F00FD">
        <w:rPr>
          <w:sz w:val="22"/>
          <w:szCs w:val="22"/>
        </w:rPr>
        <w:t>p</w:t>
      </w:r>
      <w:r w:rsidR="00670E48">
        <w:rPr>
          <w:sz w:val="22"/>
          <w:szCs w:val="22"/>
        </w:rPr>
        <w:t xml:space="preserve"> </w:t>
      </w:r>
      <w:r w:rsidR="00052D46">
        <w:rPr>
          <w:sz w:val="22"/>
          <w:szCs w:val="22"/>
        </w:rPr>
        <w:t>12 maart 2026</w:t>
      </w:r>
      <w:r w:rsidR="001F00FD">
        <w:rPr>
          <w:sz w:val="22"/>
          <w:szCs w:val="22"/>
        </w:rPr>
        <w:t xml:space="preserve"> heeft het CPB de </w:t>
      </w:r>
      <w:r w:rsidR="00C23657">
        <w:rPr>
          <w:sz w:val="22"/>
          <w:szCs w:val="22"/>
        </w:rPr>
        <w:t>CEP 202</w:t>
      </w:r>
      <w:r w:rsidR="00052D46">
        <w:rPr>
          <w:sz w:val="22"/>
          <w:szCs w:val="22"/>
        </w:rPr>
        <w:t>6</w:t>
      </w:r>
      <w:r w:rsidR="00C23657">
        <w:rPr>
          <w:sz w:val="22"/>
          <w:szCs w:val="22"/>
        </w:rPr>
        <w:t xml:space="preserve"> gepubliceerd.</w:t>
      </w:r>
      <w:r w:rsidR="00E42330">
        <w:rPr>
          <w:sz w:val="22"/>
          <w:szCs w:val="22"/>
        </w:rPr>
        <w:t xml:space="preserve"> Deze publicatie is gebruikt voor het bepalen van de indexatie 2027 en verder. De gewogen index voor 2027 is berekend op </w:t>
      </w:r>
      <w:r w:rsidR="00E864AE">
        <w:rPr>
          <w:sz w:val="22"/>
          <w:szCs w:val="22"/>
        </w:rPr>
        <w:t>3,7</w:t>
      </w:r>
      <w:r w:rsidR="00E42330">
        <w:rPr>
          <w:sz w:val="22"/>
          <w:szCs w:val="22"/>
        </w:rPr>
        <w:t>%. Hierbij komt het verschil tussen de werkelijke indexatie en begrote indexatie over 202</w:t>
      </w:r>
      <w:r w:rsidR="00BB4641">
        <w:rPr>
          <w:sz w:val="22"/>
          <w:szCs w:val="22"/>
        </w:rPr>
        <w:t>5</w:t>
      </w:r>
      <w:r w:rsidR="00E42330">
        <w:rPr>
          <w:sz w:val="22"/>
          <w:szCs w:val="22"/>
        </w:rPr>
        <w:t>. Deze correctie is berekend op 0,4%;</w:t>
      </w:r>
    </w:p>
    <w:p w14:paraId="3D9874C6" w14:textId="698D164C" w:rsidR="00694F4D" w:rsidRDefault="001D6BB2">
      <w:pPr>
        <w:numPr>
          <w:ilvl w:val="0"/>
          <w:numId w:val="29"/>
        </w:numPr>
        <w:ind w:left="284" w:hanging="284"/>
        <w:jc w:val="both"/>
        <w:rPr>
          <w:rFonts w:eastAsia="Calibri" w:cs="Calibri"/>
          <w:color w:val="000000" w:themeColor="text1"/>
          <w:sz w:val="22"/>
          <w:szCs w:val="22"/>
        </w:rPr>
      </w:pPr>
      <w:r w:rsidRPr="001855D3">
        <w:rPr>
          <w:rFonts w:cs="OfficinaSansStd-Book"/>
          <w:sz w:val="22"/>
          <w:szCs w:val="22"/>
        </w:rPr>
        <w:t>De</w:t>
      </w:r>
      <w:r w:rsidRPr="001855D3">
        <w:rPr>
          <w:rFonts w:asciiTheme="minorHAnsi" w:eastAsiaTheme="minorHAnsi" w:hAnsiTheme="minorHAnsi" w:cstheme="minorHAnsi"/>
          <w:sz w:val="22"/>
          <w:szCs w:val="22"/>
          <w:lang w:eastAsia="en-US"/>
        </w:rPr>
        <w:t xml:space="preserve"> </w:t>
      </w:r>
      <w:r w:rsidR="0049571A" w:rsidRPr="001855D3">
        <w:rPr>
          <w:rFonts w:asciiTheme="minorHAnsi" w:eastAsiaTheme="minorHAnsi" w:hAnsiTheme="minorHAnsi" w:cstheme="minorHAnsi"/>
          <w:sz w:val="22"/>
          <w:szCs w:val="22"/>
          <w:lang w:eastAsia="en-US"/>
        </w:rPr>
        <w:t xml:space="preserve">ombuiging van additionele naar </w:t>
      </w:r>
      <w:r w:rsidR="006434E6" w:rsidRPr="001855D3">
        <w:rPr>
          <w:rFonts w:asciiTheme="minorHAnsi" w:eastAsiaTheme="minorHAnsi" w:hAnsiTheme="minorHAnsi" w:cstheme="minorHAnsi"/>
          <w:sz w:val="22"/>
          <w:szCs w:val="22"/>
          <w:lang w:eastAsia="en-US"/>
        </w:rPr>
        <w:t>basisfinanciering</w:t>
      </w:r>
      <w:r w:rsidR="001855D3" w:rsidRPr="001855D3">
        <w:rPr>
          <w:rFonts w:asciiTheme="minorHAnsi" w:eastAsiaTheme="minorHAnsi" w:hAnsiTheme="minorHAnsi" w:cstheme="minorHAnsi"/>
          <w:sz w:val="22"/>
          <w:szCs w:val="22"/>
          <w:lang w:eastAsia="en-US"/>
        </w:rPr>
        <w:t xml:space="preserve"> van de volgende producten:</w:t>
      </w:r>
    </w:p>
    <w:p w14:paraId="6BB23352" w14:textId="09B3933F" w:rsidR="00A46154" w:rsidRPr="00A46154" w:rsidRDefault="00A46154" w:rsidP="00A46154">
      <w:pPr>
        <w:pStyle w:val="ListParagraph"/>
        <w:numPr>
          <w:ilvl w:val="0"/>
          <w:numId w:val="45"/>
        </w:numPr>
        <w:jc w:val="both"/>
        <w:rPr>
          <w:rFonts w:eastAsia="Calibri" w:cs="Calibri"/>
          <w:color w:val="000000" w:themeColor="text1"/>
          <w:sz w:val="22"/>
          <w:szCs w:val="22"/>
        </w:rPr>
      </w:pPr>
      <w:r>
        <w:rPr>
          <w:rFonts w:cs="OfficinaSansStd-Book"/>
          <w:sz w:val="22"/>
          <w:szCs w:val="22"/>
        </w:rPr>
        <w:t>Forensische geneeskunde;</w:t>
      </w:r>
    </w:p>
    <w:p w14:paraId="2E67BBA3" w14:textId="77777777" w:rsidR="00A46154" w:rsidRDefault="00A46154" w:rsidP="00A46154">
      <w:pPr>
        <w:pStyle w:val="ListParagraph"/>
        <w:numPr>
          <w:ilvl w:val="0"/>
          <w:numId w:val="45"/>
        </w:numPr>
        <w:rPr>
          <w:rFonts w:eastAsia="Calibri" w:cs="Calibri"/>
          <w:sz w:val="22"/>
          <w:szCs w:val="22"/>
        </w:rPr>
      </w:pPr>
      <w:r>
        <w:rPr>
          <w:rFonts w:eastAsia="Calibri" w:cs="Calibri"/>
          <w:sz w:val="22"/>
          <w:szCs w:val="22"/>
        </w:rPr>
        <w:t>OGGZ: onderdelen Advies en meldpunt Zorgwekkend gedrag, Beleid en Ontwikkeling en Wet verplichte GGZ;</w:t>
      </w:r>
    </w:p>
    <w:p w14:paraId="5C9636F4" w14:textId="77777777" w:rsidR="00A46154" w:rsidRDefault="00A46154" w:rsidP="00A46154">
      <w:pPr>
        <w:pStyle w:val="ListParagraph"/>
        <w:numPr>
          <w:ilvl w:val="0"/>
          <w:numId w:val="45"/>
        </w:numPr>
        <w:rPr>
          <w:rFonts w:eastAsia="Calibri" w:cs="Calibri"/>
          <w:sz w:val="22"/>
          <w:szCs w:val="22"/>
        </w:rPr>
      </w:pPr>
      <w:r>
        <w:rPr>
          <w:rFonts w:eastAsia="Calibri" w:cs="Calibri"/>
          <w:sz w:val="22"/>
          <w:szCs w:val="22"/>
        </w:rPr>
        <w:t>Veilig Thuis Drenthe;</w:t>
      </w:r>
    </w:p>
    <w:p w14:paraId="09C70736" w14:textId="77777777" w:rsidR="00A46154" w:rsidRDefault="00A46154" w:rsidP="00A46154">
      <w:pPr>
        <w:pStyle w:val="ListParagraph"/>
        <w:numPr>
          <w:ilvl w:val="0"/>
          <w:numId w:val="45"/>
        </w:numPr>
        <w:rPr>
          <w:rFonts w:eastAsia="Calibri" w:cs="Calibri"/>
          <w:sz w:val="22"/>
          <w:szCs w:val="22"/>
        </w:rPr>
      </w:pPr>
      <w:r w:rsidRPr="00887CF1">
        <w:rPr>
          <w:rFonts w:eastAsia="Times New Roman" w:cs="Calibri"/>
          <w:color w:val="000000" w:themeColor="text1"/>
          <w:kern w:val="24"/>
          <w:sz w:val="22"/>
          <w:szCs w:val="22"/>
        </w:rPr>
        <w:t>Multidisciplinaire Aanpak (MDA++)</w:t>
      </w:r>
      <w:r>
        <w:rPr>
          <w:rFonts w:eastAsia="Calibri" w:cs="Calibri"/>
          <w:sz w:val="22"/>
          <w:szCs w:val="22"/>
        </w:rPr>
        <w:t>;</w:t>
      </w:r>
    </w:p>
    <w:p w14:paraId="336C4A8E" w14:textId="77777777" w:rsidR="0080338B" w:rsidRPr="0080338B" w:rsidRDefault="00A46154" w:rsidP="0080338B">
      <w:pPr>
        <w:pStyle w:val="ListParagraph"/>
        <w:numPr>
          <w:ilvl w:val="0"/>
          <w:numId w:val="45"/>
        </w:numPr>
        <w:rPr>
          <w:rFonts w:eastAsia="Calibri" w:cs="Calibri"/>
          <w:sz w:val="22"/>
          <w:szCs w:val="22"/>
        </w:rPr>
      </w:pPr>
      <w:r>
        <w:rPr>
          <w:rFonts w:eastAsia="Calibri" w:cs="Calibri"/>
          <w:sz w:val="22"/>
          <w:szCs w:val="22"/>
        </w:rPr>
        <w:t>Centrum Seksueel Geweld (voor provincie Drenthe).</w:t>
      </w:r>
    </w:p>
    <w:p w14:paraId="783FD264" w14:textId="7F3AD48C" w:rsidR="0080338B" w:rsidRDefault="001764F7" w:rsidP="008B7878">
      <w:pPr>
        <w:numPr>
          <w:ilvl w:val="0"/>
          <w:numId w:val="29"/>
        </w:numPr>
        <w:ind w:left="284" w:hanging="284"/>
        <w:jc w:val="both"/>
        <w:rPr>
          <w:rFonts w:cs="OfficinaSansStd-Book"/>
          <w:sz w:val="22"/>
          <w:szCs w:val="22"/>
        </w:rPr>
      </w:pPr>
      <w:r>
        <w:rPr>
          <w:rFonts w:cs="OfficinaSansStd-Book"/>
          <w:sz w:val="22"/>
          <w:szCs w:val="22"/>
        </w:rPr>
        <w:t xml:space="preserve">Het toevoegen van </w:t>
      </w:r>
      <w:r w:rsidR="00E377B6">
        <w:rPr>
          <w:rFonts w:cs="OfficinaSansStd-Book"/>
          <w:sz w:val="22"/>
          <w:szCs w:val="22"/>
        </w:rPr>
        <w:t>Zorg- en Veiligheidshuis Drenthe aan de basisfinanciering;</w:t>
      </w:r>
    </w:p>
    <w:p w14:paraId="0038A7C1" w14:textId="069A1538" w:rsidR="00E377B6" w:rsidRDefault="0000630C" w:rsidP="008B7878">
      <w:pPr>
        <w:numPr>
          <w:ilvl w:val="0"/>
          <w:numId w:val="29"/>
        </w:numPr>
        <w:ind w:left="284" w:hanging="284"/>
        <w:jc w:val="both"/>
        <w:rPr>
          <w:rFonts w:cs="OfficinaSansStd-Book"/>
          <w:sz w:val="22"/>
          <w:szCs w:val="22"/>
        </w:rPr>
      </w:pPr>
      <w:r>
        <w:rPr>
          <w:rFonts w:cs="OfficinaSansStd-Book"/>
          <w:sz w:val="22"/>
          <w:szCs w:val="22"/>
        </w:rPr>
        <w:t>De toevoeging van middelen ten aanzien van de autonome ontwikkelingen voor:</w:t>
      </w:r>
    </w:p>
    <w:p w14:paraId="2F4DBB5E" w14:textId="3DED3EFE" w:rsidR="0000630C" w:rsidRDefault="00335AF8" w:rsidP="00335AF8">
      <w:pPr>
        <w:pStyle w:val="ListParagraph"/>
        <w:numPr>
          <w:ilvl w:val="0"/>
          <w:numId w:val="45"/>
        </w:numPr>
        <w:jc w:val="both"/>
        <w:rPr>
          <w:rFonts w:cs="OfficinaSansStd-Book"/>
          <w:sz w:val="22"/>
          <w:szCs w:val="22"/>
        </w:rPr>
      </w:pPr>
      <w:r>
        <w:rPr>
          <w:rFonts w:cs="OfficinaSansStd-Book"/>
          <w:sz w:val="22"/>
          <w:szCs w:val="22"/>
        </w:rPr>
        <w:t>Forensische geneeskunde;</w:t>
      </w:r>
    </w:p>
    <w:p w14:paraId="12ED7EFF" w14:textId="7F5CFDF6" w:rsidR="00335AF8" w:rsidRDefault="00352AF5" w:rsidP="00335AF8">
      <w:pPr>
        <w:pStyle w:val="ListParagraph"/>
        <w:numPr>
          <w:ilvl w:val="0"/>
          <w:numId w:val="45"/>
        </w:numPr>
        <w:jc w:val="both"/>
        <w:rPr>
          <w:rFonts w:cs="OfficinaSansStd-Book"/>
          <w:sz w:val="22"/>
          <w:szCs w:val="22"/>
        </w:rPr>
      </w:pPr>
      <w:r>
        <w:rPr>
          <w:rFonts w:cs="OfficinaSansStd-Book"/>
          <w:sz w:val="22"/>
          <w:szCs w:val="22"/>
        </w:rPr>
        <w:t xml:space="preserve">Technische </w:t>
      </w:r>
      <w:r w:rsidR="0010012B">
        <w:rPr>
          <w:rFonts w:cs="OfficinaSansStd-Book"/>
          <w:sz w:val="22"/>
          <w:szCs w:val="22"/>
        </w:rPr>
        <w:t>hygiënezorg;</w:t>
      </w:r>
    </w:p>
    <w:p w14:paraId="4EED68C9" w14:textId="6344E914" w:rsidR="0010012B" w:rsidRDefault="0010012B" w:rsidP="00335AF8">
      <w:pPr>
        <w:pStyle w:val="ListParagraph"/>
        <w:numPr>
          <w:ilvl w:val="0"/>
          <w:numId w:val="45"/>
        </w:numPr>
        <w:jc w:val="both"/>
        <w:rPr>
          <w:rFonts w:cs="OfficinaSansStd-Book"/>
          <w:sz w:val="22"/>
          <w:szCs w:val="22"/>
        </w:rPr>
      </w:pPr>
      <w:r>
        <w:rPr>
          <w:rFonts w:cs="OfficinaSansStd-Book"/>
          <w:sz w:val="22"/>
          <w:szCs w:val="22"/>
        </w:rPr>
        <w:t>OGGZ;</w:t>
      </w:r>
    </w:p>
    <w:p w14:paraId="75505F23" w14:textId="30036349" w:rsidR="0010012B" w:rsidRDefault="0010012B" w:rsidP="00335AF8">
      <w:pPr>
        <w:pStyle w:val="ListParagraph"/>
        <w:numPr>
          <w:ilvl w:val="0"/>
          <w:numId w:val="45"/>
        </w:numPr>
        <w:jc w:val="both"/>
        <w:rPr>
          <w:rFonts w:cs="OfficinaSansStd-Book"/>
          <w:sz w:val="22"/>
          <w:szCs w:val="22"/>
        </w:rPr>
      </w:pPr>
      <w:r>
        <w:rPr>
          <w:rFonts w:cs="OfficinaSansStd-Book"/>
          <w:sz w:val="22"/>
          <w:szCs w:val="22"/>
        </w:rPr>
        <w:t>Veilig Thuis Drenthe;</w:t>
      </w:r>
    </w:p>
    <w:p w14:paraId="61868C3E" w14:textId="5A66CA77" w:rsidR="004D2B1E" w:rsidRPr="004D2B1E" w:rsidRDefault="0010012B" w:rsidP="004D2B1E">
      <w:pPr>
        <w:pStyle w:val="ListParagraph"/>
        <w:numPr>
          <w:ilvl w:val="0"/>
          <w:numId w:val="45"/>
        </w:numPr>
        <w:jc w:val="both"/>
        <w:rPr>
          <w:rFonts w:cs="OfficinaSansStd-Book"/>
          <w:sz w:val="22"/>
          <w:szCs w:val="22"/>
        </w:rPr>
      </w:pPr>
      <w:r>
        <w:rPr>
          <w:rFonts w:cs="OfficinaSansStd-Book"/>
          <w:sz w:val="22"/>
          <w:szCs w:val="22"/>
        </w:rPr>
        <w:t>Bedrijfsvoering.</w:t>
      </w:r>
    </w:p>
    <w:p w14:paraId="3FE859C8" w14:textId="05CE3B05" w:rsidR="00694F4D" w:rsidRPr="004D2B1E" w:rsidRDefault="00CB7E67" w:rsidP="008C3496">
      <w:pPr>
        <w:numPr>
          <w:ilvl w:val="0"/>
          <w:numId w:val="29"/>
        </w:numPr>
        <w:ind w:left="284" w:hanging="284"/>
        <w:jc w:val="both"/>
        <w:rPr>
          <w:rFonts w:eastAsia="Calibri" w:cs="Calibri"/>
          <w:color w:val="000000" w:themeColor="text1"/>
          <w:sz w:val="22"/>
          <w:szCs w:val="22"/>
        </w:rPr>
      </w:pPr>
      <w:r>
        <w:rPr>
          <w:rFonts w:cs="OfficinaSansStd-Book"/>
          <w:sz w:val="22"/>
          <w:szCs w:val="22"/>
        </w:rPr>
        <w:t>De toevoegin</w:t>
      </w:r>
      <w:r w:rsidR="00AE678A">
        <w:rPr>
          <w:rFonts w:cs="OfficinaSansStd-Book"/>
          <w:sz w:val="22"/>
          <w:szCs w:val="22"/>
        </w:rPr>
        <w:t>g van middelen v</w:t>
      </w:r>
      <w:r w:rsidR="004D2B1E" w:rsidRPr="004D2B1E">
        <w:rPr>
          <w:rFonts w:cs="OfficinaSansStd-Book"/>
          <w:sz w:val="22"/>
          <w:szCs w:val="22"/>
        </w:rPr>
        <w:t>oor organisatieontwikkeling</w:t>
      </w:r>
      <w:r w:rsidR="008C3496">
        <w:rPr>
          <w:rFonts w:cs="OfficinaSansStd-Book"/>
          <w:sz w:val="22"/>
          <w:szCs w:val="22"/>
        </w:rPr>
        <w:t>.</w:t>
      </w:r>
      <w:r w:rsidR="00694F4D" w:rsidRPr="004D2B1E">
        <w:rPr>
          <w:b/>
          <w:bCs/>
          <w:sz w:val="22"/>
          <w:szCs w:val="22"/>
        </w:rPr>
        <w:br w:type="page"/>
      </w:r>
    </w:p>
    <w:p w14:paraId="519DCAB8" w14:textId="33393D22" w:rsidR="00EC4E5D" w:rsidRDefault="00EC4E5D" w:rsidP="006A46DD">
      <w:pPr>
        <w:jc w:val="both"/>
        <w:rPr>
          <w:b/>
          <w:bCs/>
          <w:sz w:val="22"/>
          <w:szCs w:val="22"/>
        </w:rPr>
      </w:pPr>
      <w:r w:rsidRPr="00EC4E5D">
        <w:rPr>
          <w:b/>
          <w:bCs/>
          <w:sz w:val="22"/>
          <w:szCs w:val="22"/>
        </w:rPr>
        <w:t>Loon- en prijsindexatie 202</w:t>
      </w:r>
      <w:r w:rsidR="003A2F8E">
        <w:rPr>
          <w:b/>
          <w:bCs/>
          <w:sz w:val="22"/>
          <w:szCs w:val="22"/>
        </w:rPr>
        <w:t>7</w:t>
      </w:r>
    </w:p>
    <w:p w14:paraId="095092BA" w14:textId="77777777" w:rsidR="008C31AF" w:rsidRDefault="008C31AF" w:rsidP="006A46DD">
      <w:pPr>
        <w:jc w:val="both"/>
        <w:rPr>
          <w:b/>
          <w:bCs/>
          <w:sz w:val="22"/>
          <w:szCs w:val="22"/>
        </w:rPr>
      </w:pPr>
    </w:p>
    <w:p w14:paraId="391DA1DC" w14:textId="73092A8C" w:rsidR="008C31AF" w:rsidRPr="00204CCB" w:rsidRDefault="00611EE5" w:rsidP="006A46DD">
      <w:pPr>
        <w:jc w:val="both"/>
        <w:rPr>
          <w:sz w:val="22"/>
          <w:szCs w:val="22"/>
        </w:rPr>
      </w:pPr>
      <w:r w:rsidRPr="00611EE5">
        <w:rPr>
          <w:noProof/>
        </w:rPr>
        <w:drawing>
          <wp:inline distT="0" distB="0" distL="0" distR="0" wp14:anchorId="18DC6F41" wp14:editId="14112CB4">
            <wp:extent cx="6120130" cy="1762125"/>
            <wp:effectExtent l="0" t="0" r="0" b="9525"/>
            <wp:docPr id="88433676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762125"/>
                    </a:xfrm>
                    <a:prstGeom prst="rect">
                      <a:avLst/>
                    </a:prstGeom>
                    <a:noFill/>
                    <a:ln>
                      <a:noFill/>
                    </a:ln>
                  </pic:spPr>
                </pic:pic>
              </a:graphicData>
            </a:graphic>
          </wp:inline>
        </w:drawing>
      </w:r>
    </w:p>
    <w:p w14:paraId="6F45F811" w14:textId="48D5CF89" w:rsidR="0077040F" w:rsidRPr="00AD6C04" w:rsidRDefault="008D1FED" w:rsidP="00971DA3">
      <w:pPr>
        <w:pStyle w:val="Heading2"/>
        <w:numPr>
          <w:ilvl w:val="0"/>
          <w:numId w:val="0"/>
        </w:numPr>
      </w:pPr>
      <w:bookmarkStart w:id="102" w:name="_Toc225432575"/>
      <w:bookmarkStart w:id="103" w:name="_Toc319004713"/>
      <w:r>
        <w:t>4</w:t>
      </w:r>
      <w:r w:rsidR="00A86410" w:rsidRPr="00AD6C04">
        <w:t>.2</w:t>
      </w:r>
      <w:r w:rsidR="00A86410" w:rsidRPr="00AD6C04">
        <w:tab/>
        <w:t>Meer</w:t>
      </w:r>
      <w:r w:rsidR="00D15C6C" w:rsidRPr="00AD6C04">
        <w:t>jarenraming</w:t>
      </w:r>
      <w:r w:rsidR="00BB191E" w:rsidRPr="00AD6C04">
        <w:t xml:space="preserve"> 202</w:t>
      </w:r>
      <w:r w:rsidR="003A2F8E">
        <w:t>7</w:t>
      </w:r>
      <w:r w:rsidR="00BB191E" w:rsidRPr="00AD6C04">
        <w:t>-</w:t>
      </w:r>
      <w:r w:rsidRPr="00AD6C04">
        <w:t>20</w:t>
      </w:r>
      <w:r w:rsidR="003A2F8E">
        <w:t>30</w:t>
      </w:r>
      <w:bookmarkEnd w:id="102"/>
    </w:p>
    <w:p w14:paraId="6A4A9B89" w14:textId="22D0824D" w:rsidR="00452BF5" w:rsidRPr="00452BF5" w:rsidRDefault="00452BF5" w:rsidP="00CE318F">
      <w:pPr>
        <w:jc w:val="both"/>
        <w:rPr>
          <w:rFonts w:eastAsia="Times New Roman"/>
          <w:sz w:val="22"/>
          <w:szCs w:val="22"/>
          <w:lang w:eastAsia="en-US"/>
        </w:rPr>
      </w:pPr>
      <w:bookmarkStart w:id="104" w:name="_Toc406680898"/>
      <w:bookmarkStart w:id="105" w:name="_Toc411240625"/>
      <w:r w:rsidRPr="003D30D0">
        <w:rPr>
          <w:rFonts w:eastAsia="Times New Roman"/>
          <w:sz w:val="22"/>
          <w:szCs w:val="22"/>
        </w:rPr>
        <w:t xml:space="preserve">Ook in de meerjarenbegroting is </w:t>
      </w:r>
      <w:r w:rsidR="0077560B">
        <w:rPr>
          <w:rFonts w:eastAsia="Times New Roman"/>
          <w:sz w:val="22"/>
          <w:szCs w:val="22"/>
        </w:rPr>
        <w:t xml:space="preserve">volgens de uitgangspunten </w:t>
      </w:r>
      <w:r w:rsidR="00392FB8">
        <w:rPr>
          <w:rFonts w:eastAsia="Times New Roman"/>
          <w:sz w:val="22"/>
          <w:szCs w:val="22"/>
        </w:rPr>
        <w:t>van de notitie ‘Samen werken in Drenthe’</w:t>
      </w:r>
      <w:r w:rsidR="0077560B">
        <w:rPr>
          <w:rFonts w:eastAsia="Times New Roman"/>
          <w:sz w:val="22"/>
          <w:szCs w:val="22"/>
        </w:rPr>
        <w:t>; de gemeentelijke bijdragen zijn hierop aangepast</w:t>
      </w:r>
      <w:r w:rsidRPr="003D30D0">
        <w:rPr>
          <w:rFonts w:eastAsia="Times New Roman"/>
          <w:sz w:val="22"/>
          <w:szCs w:val="22"/>
        </w:rPr>
        <w:t>. Hierna volgen overzichten van de meerjarenraming per kostensoort en per programma.</w:t>
      </w:r>
      <w:r w:rsidRPr="00452BF5">
        <w:rPr>
          <w:rFonts w:eastAsia="Times New Roman"/>
          <w:sz w:val="22"/>
          <w:szCs w:val="22"/>
        </w:rPr>
        <w:t xml:space="preserve"> </w:t>
      </w:r>
    </w:p>
    <w:p w14:paraId="4B3DBE3F" w14:textId="77777777" w:rsidR="00452BF5" w:rsidRDefault="00452BF5" w:rsidP="00CE318F">
      <w:pPr>
        <w:jc w:val="both"/>
        <w:rPr>
          <w:rFonts w:eastAsia="Times New Roman"/>
          <w:sz w:val="22"/>
          <w:szCs w:val="22"/>
          <w:lang w:eastAsia="en-US"/>
        </w:rPr>
      </w:pPr>
    </w:p>
    <w:p w14:paraId="1AB84ACF" w14:textId="32354BB9" w:rsidR="00452BF5" w:rsidRDefault="00452BF5" w:rsidP="00CE318F">
      <w:pPr>
        <w:rPr>
          <w:rFonts w:eastAsia="Times New Roman"/>
          <w:b/>
          <w:sz w:val="22"/>
          <w:szCs w:val="22"/>
          <w:lang w:eastAsia="en-US"/>
        </w:rPr>
      </w:pPr>
      <w:r w:rsidRPr="00F834E3">
        <w:rPr>
          <w:rFonts w:eastAsia="Times New Roman"/>
          <w:b/>
          <w:sz w:val="22"/>
          <w:szCs w:val="22"/>
          <w:lang w:eastAsia="en-US"/>
        </w:rPr>
        <w:t xml:space="preserve">Meerjarenraming programma </w:t>
      </w:r>
      <w:r w:rsidR="00A852EB">
        <w:rPr>
          <w:rFonts w:eastAsia="Times New Roman"/>
          <w:b/>
          <w:sz w:val="22"/>
          <w:szCs w:val="22"/>
          <w:lang w:eastAsia="en-US"/>
        </w:rPr>
        <w:t>Beleid, Onderzoek, Advies</w:t>
      </w:r>
      <w:r w:rsidR="00523942">
        <w:rPr>
          <w:rFonts w:eastAsia="Times New Roman"/>
          <w:b/>
          <w:sz w:val="22"/>
          <w:szCs w:val="22"/>
          <w:lang w:eastAsia="en-US"/>
        </w:rPr>
        <w:t xml:space="preserve"> en </w:t>
      </w:r>
      <w:r w:rsidR="00A852EB">
        <w:rPr>
          <w:rFonts w:eastAsia="Times New Roman"/>
          <w:b/>
          <w:sz w:val="22"/>
          <w:szCs w:val="22"/>
          <w:lang w:eastAsia="en-US"/>
        </w:rPr>
        <w:t>Ontwikkeling</w:t>
      </w:r>
    </w:p>
    <w:p w14:paraId="7A7F72D5" w14:textId="77777777" w:rsidR="006C4C8A" w:rsidRDefault="006C4C8A" w:rsidP="00CE318F">
      <w:pPr>
        <w:rPr>
          <w:rFonts w:eastAsia="Times New Roman"/>
          <w:b/>
          <w:sz w:val="22"/>
          <w:szCs w:val="22"/>
          <w:lang w:eastAsia="en-US"/>
        </w:rPr>
      </w:pPr>
    </w:p>
    <w:p w14:paraId="2B1AAB76" w14:textId="38EA7E23" w:rsidR="00D52109" w:rsidRDefault="00873671" w:rsidP="00CE318F">
      <w:pPr>
        <w:rPr>
          <w:rFonts w:eastAsia="Times New Roman"/>
          <w:b/>
          <w:sz w:val="22"/>
          <w:szCs w:val="22"/>
          <w:lang w:eastAsia="en-US"/>
        </w:rPr>
      </w:pPr>
      <w:r w:rsidRPr="00873671">
        <w:rPr>
          <w:noProof/>
        </w:rPr>
        <w:drawing>
          <wp:inline distT="0" distB="0" distL="0" distR="0" wp14:anchorId="1C22B525" wp14:editId="30CFCCAB">
            <wp:extent cx="6120130" cy="2714625"/>
            <wp:effectExtent l="0" t="0" r="0" b="9525"/>
            <wp:docPr id="88146221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2714625"/>
                    </a:xfrm>
                    <a:prstGeom prst="rect">
                      <a:avLst/>
                    </a:prstGeom>
                    <a:noFill/>
                    <a:ln>
                      <a:noFill/>
                    </a:ln>
                  </pic:spPr>
                </pic:pic>
              </a:graphicData>
            </a:graphic>
          </wp:inline>
        </w:drawing>
      </w:r>
    </w:p>
    <w:p w14:paraId="36AFB078" w14:textId="77777777" w:rsidR="00004957" w:rsidRDefault="006C4C8A">
      <w:pPr>
        <w:rPr>
          <w:rFonts w:eastAsia="Times New Roman"/>
          <w:b/>
          <w:sz w:val="22"/>
          <w:szCs w:val="22"/>
          <w:lang w:eastAsia="en-US"/>
        </w:rPr>
      </w:pPr>
      <w:r>
        <w:rPr>
          <w:rFonts w:eastAsia="Times New Roman"/>
          <w:b/>
          <w:sz w:val="22"/>
          <w:szCs w:val="22"/>
          <w:lang w:eastAsia="en-US"/>
        </w:rPr>
        <w:br w:type="page"/>
      </w:r>
    </w:p>
    <w:p w14:paraId="17995F38" w14:textId="47EA7312" w:rsidR="00452BF5" w:rsidRDefault="00452BF5" w:rsidP="00CE318F">
      <w:pPr>
        <w:rPr>
          <w:rFonts w:eastAsia="Times New Roman"/>
          <w:b/>
          <w:sz w:val="22"/>
          <w:szCs w:val="22"/>
          <w:lang w:eastAsia="en-US"/>
        </w:rPr>
      </w:pPr>
      <w:r w:rsidRPr="00F834E3">
        <w:rPr>
          <w:rFonts w:eastAsia="Times New Roman"/>
          <w:b/>
          <w:sz w:val="22"/>
          <w:szCs w:val="22"/>
          <w:lang w:eastAsia="en-US"/>
        </w:rPr>
        <w:t xml:space="preserve">Meerjarenraming programma </w:t>
      </w:r>
      <w:r w:rsidR="0001301A">
        <w:rPr>
          <w:rFonts w:eastAsia="Times New Roman"/>
          <w:b/>
          <w:sz w:val="22"/>
          <w:szCs w:val="22"/>
          <w:lang w:eastAsia="en-US"/>
        </w:rPr>
        <w:t xml:space="preserve">Publieke </w:t>
      </w:r>
      <w:r w:rsidR="007D47D3">
        <w:rPr>
          <w:rFonts w:eastAsia="Times New Roman"/>
          <w:b/>
          <w:sz w:val="22"/>
          <w:szCs w:val="22"/>
          <w:lang w:eastAsia="en-US"/>
        </w:rPr>
        <w:t>Gezondheid</w:t>
      </w:r>
    </w:p>
    <w:p w14:paraId="7A942A3D" w14:textId="77777777" w:rsidR="00004957" w:rsidRDefault="00004957" w:rsidP="00CE318F">
      <w:pPr>
        <w:rPr>
          <w:rFonts w:eastAsia="Times New Roman"/>
          <w:b/>
          <w:sz w:val="22"/>
          <w:szCs w:val="22"/>
          <w:lang w:eastAsia="en-US"/>
        </w:rPr>
      </w:pPr>
    </w:p>
    <w:p w14:paraId="0AC4346C" w14:textId="0FD4FB81" w:rsidR="006C4C8A" w:rsidRPr="00F834E3" w:rsidRDefault="00DB3EBA" w:rsidP="00CE318F">
      <w:pPr>
        <w:rPr>
          <w:rFonts w:eastAsia="Times New Roman"/>
          <w:b/>
          <w:sz w:val="22"/>
          <w:szCs w:val="22"/>
          <w:lang w:eastAsia="en-US"/>
        </w:rPr>
      </w:pPr>
      <w:r w:rsidRPr="00DB3EBA">
        <w:rPr>
          <w:noProof/>
        </w:rPr>
        <w:drawing>
          <wp:inline distT="0" distB="0" distL="0" distR="0" wp14:anchorId="5644DAAF" wp14:editId="3C485157">
            <wp:extent cx="6120130" cy="3930650"/>
            <wp:effectExtent l="0" t="0" r="0" b="0"/>
            <wp:docPr id="155532507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3930650"/>
                    </a:xfrm>
                    <a:prstGeom prst="rect">
                      <a:avLst/>
                    </a:prstGeom>
                    <a:noFill/>
                    <a:ln>
                      <a:noFill/>
                    </a:ln>
                  </pic:spPr>
                </pic:pic>
              </a:graphicData>
            </a:graphic>
          </wp:inline>
        </w:drawing>
      </w:r>
    </w:p>
    <w:p w14:paraId="0B9D3D70" w14:textId="03B464AB" w:rsidR="009223A5" w:rsidRDefault="009223A5">
      <w:pPr>
        <w:rPr>
          <w:rFonts w:eastAsia="Times New Roman"/>
          <w:b/>
          <w:sz w:val="22"/>
          <w:szCs w:val="22"/>
          <w:lang w:eastAsia="en-US"/>
        </w:rPr>
      </w:pPr>
    </w:p>
    <w:p w14:paraId="36A4BE49" w14:textId="29E8078C" w:rsidR="00452BF5" w:rsidRDefault="00452BF5" w:rsidP="00CE318F">
      <w:pPr>
        <w:rPr>
          <w:rFonts w:eastAsia="Times New Roman"/>
          <w:b/>
          <w:sz w:val="22"/>
          <w:szCs w:val="22"/>
          <w:lang w:eastAsia="en-US"/>
        </w:rPr>
      </w:pPr>
      <w:r w:rsidRPr="00F834E3">
        <w:rPr>
          <w:rFonts w:eastAsia="Times New Roman"/>
          <w:b/>
          <w:sz w:val="22"/>
          <w:szCs w:val="22"/>
          <w:lang w:eastAsia="en-US"/>
        </w:rPr>
        <w:t xml:space="preserve">Meerjarenraming programma </w:t>
      </w:r>
      <w:r w:rsidR="00526C0B">
        <w:rPr>
          <w:rFonts w:eastAsia="Times New Roman"/>
          <w:b/>
          <w:sz w:val="22"/>
          <w:szCs w:val="22"/>
          <w:lang w:eastAsia="en-US"/>
        </w:rPr>
        <w:t>Zorg en Veiligheid</w:t>
      </w:r>
    </w:p>
    <w:p w14:paraId="470E6CC4" w14:textId="77777777" w:rsidR="00482D05" w:rsidRPr="00F834E3" w:rsidRDefault="00482D05" w:rsidP="00CE318F">
      <w:pPr>
        <w:rPr>
          <w:rFonts w:eastAsia="Times New Roman"/>
          <w:b/>
          <w:sz w:val="22"/>
          <w:szCs w:val="22"/>
          <w:lang w:eastAsia="en-US"/>
        </w:rPr>
      </w:pPr>
    </w:p>
    <w:p w14:paraId="109474E4" w14:textId="3677E4AF" w:rsidR="005F5FA8" w:rsidRDefault="00197E9A">
      <w:pPr>
        <w:rPr>
          <w:rFonts w:eastAsia="Times New Roman"/>
          <w:b/>
          <w:sz w:val="22"/>
          <w:szCs w:val="22"/>
          <w:lang w:eastAsia="en-US"/>
        </w:rPr>
      </w:pPr>
      <w:r w:rsidRPr="00197E9A">
        <w:rPr>
          <w:noProof/>
        </w:rPr>
        <w:drawing>
          <wp:inline distT="0" distB="0" distL="0" distR="0" wp14:anchorId="791E0D53" wp14:editId="5D22E9DF">
            <wp:extent cx="6120130" cy="2983865"/>
            <wp:effectExtent l="0" t="0" r="0" b="6985"/>
            <wp:docPr id="820866815"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2983865"/>
                    </a:xfrm>
                    <a:prstGeom prst="rect">
                      <a:avLst/>
                    </a:prstGeom>
                    <a:noFill/>
                    <a:ln>
                      <a:noFill/>
                    </a:ln>
                  </pic:spPr>
                </pic:pic>
              </a:graphicData>
            </a:graphic>
          </wp:inline>
        </w:drawing>
      </w:r>
    </w:p>
    <w:p w14:paraId="52EF622F" w14:textId="77777777" w:rsidR="002701E8" w:rsidRDefault="002701E8">
      <w:pPr>
        <w:rPr>
          <w:rFonts w:eastAsia="Times New Roman"/>
          <w:b/>
          <w:sz w:val="22"/>
          <w:szCs w:val="22"/>
          <w:lang w:eastAsia="en-US"/>
        </w:rPr>
      </w:pPr>
      <w:r>
        <w:rPr>
          <w:rFonts w:eastAsia="Times New Roman"/>
          <w:b/>
          <w:sz w:val="22"/>
          <w:szCs w:val="22"/>
          <w:lang w:eastAsia="en-US"/>
        </w:rPr>
        <w:br w:type="page"/>
      </w:r>
    </w:p>
    <w:p w14:paraId="77183C90" w14:textId="6FF796F4" w:rsidR="00CA3D38" w:rsidRDefault="00CA3D38" w:rsidP="00CA3D38">
      <w:pPr>
        <w:rPr>
          <w:rFonts w:eastAsia="Times New Roman"/>
          <w:b/>
          <w:sz w:val="22"/>
          <w:szCs w:val="22"/>
          <w:lang w:eastAsia="en-US"/>
        </w:rPr>
      </w:pPr>
      <w:r w:rsidRPr="00F834E3">
        <w:rPr>
          <w:rFonts w:eastAsia="Times New Roman"/>
          <w:b/>
          <w:sz w:val="22"/>
          <w:szCs w:val="22"/>
          <w:lang w:eastAsia="en-US"/>
        </w:rPr>
        <w:t xml:space="preserve">Meerjarenraming </w:t>
      </w:r>
      <w:r>
        <w:rPr>
          <w:rFonts w:eastAsia="Times New Roman"/>
          <w:b/>
          <w:sz w:val="22"/>
          <w:szCs w:val="22"/>
          <w:lang w:eastAsia="en-US"/>
        </w:rPr>
        <w:t>programma Crisis, Rampen en Incidenten</w:t>
      </w:r>
    </w:p>
    <w:p w14:paraId="6FE8BD4E" w14:textId="77777777" w:rsidR="00CA3D38" w:rsidRDefault="00CA3D38" w:rsidP="00CA3D38">
      <w:pPr>
        <w:rPr>
          <w:rFonts w:eastAsia="Times New Roman"/>
          <w:b/>
          <w:sz w:val="22"/>
          <w:szCs w:val="22"/>
          <w:lang w:eastAsia="en-US"/>
        </w:rPr>
      </w:pPr>
    </w:p>
    <w:p w14:paraId="511A3955" w14:textId="0DE92FF2" w:rsidR="00CA3D38" w:rsidRDefault="00D111EF" w:rsidP="00CA3D38">
      <w:pPr>
        <w:rPr>
          <w:rFonts w:eastAsia="Times New Roman"/>
          <w:b/>
          <w:sz w:val="22"/>
          <w:szCs w:val="22"/>
          <w:lang w:eastAsia="en-US"/>
        </w:rPr>
      </w:pPr>
      <w:r w:rsidRPr="00D111EF">
        <w:rPr>
          <w:noProof/>
        </w:rPr>
        <w:drawing>
          <wp:inline distT="0" distB="0" distL="0" distR="0" wp14:anchorId="7CC539A5" wp14:editId="24992303">
            <wp:extent cx="6120130" cy="1901825"/>
            <wp:effectExtent l="0" t="0" r="0" b="3175"/>
            <wp:docPr id="70369720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1901825"/>
                    </a:xfrm>
                    <a:prstGeom prst="rect">
                      <a:avLst/>
                    </a:prstGeom>
                    <a:noFill/>
                    <a:ln>
                      <a:noFill/>
                    </a:ln>
                  </pic:spPr>
                </pic:pic>
              </a:graphicData>
            </a:graphic>
          </wp:inline>
        </w:drawing>
      </w:r>
    </w:p>
    <w:p w14:paraId="16F4A9AC" w14:textId="44967B04" w:rsidR="002C7824" w:rsidRDefault="002C7824">
      <w:pPr>
        <w:rPr>
          <w:rFonts w:eastAsia="Times New Roman"/>
          <w:b/>
          <w:sz w:val="22"/>
          <w:szCs w:val="22"/>
          <w:lang w:eastAsia="en-US"/>
        </w:rPr>
      </w:pPr>
    </w:p>
    <w:p w14:paraId="2A550095" w14:textId="7798D4C3" w:rsidR="00452BF5" w:rsidRDefault="00452BF5" w:rsidP="00CE318F">
      <w:pPr>
        <w:rPr>
          <w:rFonts w:eastAsia="Times New Roman"/>
          <w:b/>
          <w:sz w:val="22"/>
          <w:szCs w:val="22"/>
          <w:lang w:eastAsia="en-US"/>
        </w:rPr>
      </w:pPr>
      <w:r w:rsidRPr="00F834E3">
        <w:rPr>
          <w:rFonts w:eastAsia="Times New Roman"/>
          <w:b/>
          <w:sz w:val="22"/>
          <w:szCs w:val="22"/>
          <w:lang w:eastAsia="en-US"/>
        </w:rPr>
        <w:t>Meerjarenraming programma Bedrijfsvoering</w:t>
      </w:r>
    </w:p>
    <w:p w14:paraId="4B590B59" w14:textId="77777777" w:rsidR="001F2DC6" w:rsidRDefault="001F2DC6" w:rsidP="00CE318F">
      <w:pPr>
        <w:rPr>
          <w:rFonts w:eastAsia="Times New Roman"/>
          <w:b/>
          <w:sz w:val="22"/>
          <w:szCs w:val="22"/>
          <w:lang w:eastAsia="en-US"/>
        </w:rPr>
      </w:pPr>
    </w:p>
    <w:p w14:paraId="2B256EA2" w14:textId="1FF07C21" w:rsidR="00D5338F" w:rsidRDefault="00D9467F" w:rsidP="00CE318F">
      <w:pPr>
        <w:rPr>
          <w:rFonts w:eastAsia="Times New Roman"/>
          <w:b/>
          <w:bCs/>
          <w:color w:val="21911B"/>
          <w:kern w:val="32"/>
          <w:sz w:val="32"/>
          <w:szCs w:val="32"/>
        </w:rPr>
      </w:pPr>
      <w:r w:rsidRPr="00D9467F">
        <w:rPr>
          <w:noProof/>
        </w:rPr>
        <w:drawing>
          <wp:inline distT="0" distB="0" distL="0" distR="0" wp14:anchorId="004A95D5" wp14:editId="6B836F20">
            <wp:extent cx="6120130" cy="2580005"/>
            <wp:effectExtent l="0" t="0" r="0" b="0"/>
            <wp:docPr id="186170147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2580005"/>
                    </a:xfrm>
                    <a:prstGeom prst="rect">
                      <a:avLst/>
                    </a:prstGeom>
                    <a:noFill/>
                    <a:ln>
                      <a:noFill/>
                    </a:ln>
                  </pic:spPr>
                </pic:pic>
              </a:graphicData>
            </a:graphic>
          </wp:inline>
        </w:drawing>
      </w:r>
    </w:p>
    <w:p w14:paraId="37E0B0A3" w14:textId="77777777" w:rsidR="00FC1380" w:rsidRDefault="00FC1380" w:rsidP="00CE318F">
      <w:pPr>
        <w:rPr>
          <w:rFonts w:eastAsia="Times New Roman"/>
          <w:b/>
          <w:bCs/>
          <w:color w:val="21911B"/>
          <w:kern w:val="32"/>
          <w:sz w:val="32"/>
          <w:szCs w:val="32"/>
        </w:rPr>
      </w:pPr>
    </w:p>
    <w:p w14:paraId="0855904C" w14:textId="4935B4B5" w:rsidR="00FB0AD4" w:rsidRDefault="00FB0AD4" w:rsidP="00CE318F">
      <w:pPr>
        <w:rPr>
          <w:rFonts w:eastAsia="Times New Roman"/>
          <w:b/>
          <w:bCs/>
          <w:color w:val="21911B"/>
          <w:kern w:val="32"/>
          <w:sz w:val="32"/>
          <w:szCs w:val="32"/>
        </w:rPr>
      </w:pPr>
    </w:p>
    <w:p w14:paraId="17B18659" w14:textId="77777777" w:rsidR="00FC1380" w:rsidRDefault="00FC1380" w:rsidP="00CE318F">
      <w:pPr>
        <w:rPr>
          <w:rFonts w:eastAsia="Times New Roman"/>
          <w:b/>
          <w:bCs/>
          <w:color w:val="21911B"/>
          <w:kern w:val="32"/>
          <w:sz w:val="32"/>
          <w:szCs w:val="32"/>
        </w:rPr>
      </w:pPr>
    </w:p>
    <w:p w14:paraId="0FD2A86B" w14:textId="2C626709" w:rsidR="00FB0AD4" w:rsidRDefault="00FB0AD4" w:rsidP="00CE318F">
      <w:pPr>
        <w:rPr>
          <w:rFonts w:eastAsia="Times New Roman"/>
          <w:b/>
          <w:bCs/>
          <w:color w:val="21911B"/>
          <w:kern w:val="32"/>
          <w:sz w:val="32"/>
          <w:szCs w:val="32"/>
        </w:rPr>
      </w:pPr>
    </w:p>
    <w:bookmarkEnd w:id="104"/>
    <w:bookmarkEnd w:id="105"/>
    <w:p w14:paraId="4A41E808" w14:textId="77777777" w:rsidR="00227F17" w:rsidRDefault="00227F17">
      <w:pPr>
        <w:rPr>
          <w:rFonts w:cs="Arial"/>
          <w:b/>
          <w:bCs/>
          <w:iCs/>
          <w:color w:val="4F81BD" w:themeColor="accent1"/>
          <w:sz w:val="24"/>
          <w:szCs w:val="28"/>
        </w:rPr>
      </w:pPr>
      <w:r>
        <w:br w:type="page"/>
      </w:r>
    </w:p>
    <w:p w14:paraId="1A13AA0D" w14:textId="650A81F5" w:rsidR="002F1D20" w:rsidRPr="002F1D20" w:rsidRDefault="00B159EA" w:rsidP="00B159EA">
      <w:pPr>
        <w:pStyle w:val="Heading2"/>
        <w:numPr>
          <w:ilvl w:val="0"/>
          <w:numId w:val="0"/>
        </w:numPr>
      </w:pPr>
      <w:bookmarkStart w:id="106" w:name="_Toc225432576"/>
      <w:r>
        <w:t>4.3</w:t>
      </w:r>
      <w:r>
        <w:tab/>
      </w:r>
      <w:r w:rsidR="00786B4D" w:rsidRPr="00AD6C04">
        <w:t xml:space="preserve">Gemeentelijke bijdragen </w:t>
      </w:r>
      <w:r w:rsidR="00452BF5" w:rsidRPr="00AD6C04">
        <w:t>20</w:t>
      </w:r>
      <w:r w:rsidR="00D15C6C" w:rsidRPr="00AD6C04">
        <w:t>2</w:t>
      </w:r>
      <w:r w:rsidR="003A2F8E">
        <w:t>7</w:t>
      </w:r>
      <w:r w:rsidR="00015E14" w:rsidRPr="00AD6C04">
        <w:t xml:space="preserve"> </w:t>
      </w:r>
      <w:r w:rsidR="002F1D20">
        <w:t>–</w:t>
      </w:r>
      <w:r w:rsidR="00015E14" w:rsidRPr="00AD6C04">
        <w:t xml:space="preserve"> </w:t>
      </w:r>
      <w:r w:rsidR="00452BF5" w:rsidRPr="00AD6C04">
        <w:t>20</w:t>
      </w:r>
      <w:r w:rsidR="003A2F8E">
        <w:t>30</w:t>
      </w:r>
      <w:bookmarkEnd w:id="106"/>
    </w:p>
    <w:bookmarkEnd w:id="103"/>
    <w:p w14:paraId="2BA85E50" w14:textId="4EAB8EAD" w:rsidR="00B52025" w:rsidRDefault="00564315" w:rsidP="00B52025">
      <w:pPr>
        <w:tabs>
          <w:tab w:val="left" w:pos="2025"/>
        </w:tabs>
        <w:jc w:val="both"/>
        <w:rPr>
          <w:rFonts w:eastAsia="Times New Roman"/>
          <w:sz w:val="22"/>
          <w:szCs w:val="22"/>
          <w:lang w:eastAsia="en-US"/>
        </w:rPr>
      </w:pPr>
      <w:r>
        <w:rPr>
          <w:rFonts w:eastAsia="Times New Roman"/>
          <w:sz w:val="22"/>
          <w:szCs w:val="22"/>
          <w:lang w:eastAsia="en-US"/>
        </w:rPr>
        <w:t>In onderstaande tabel geven we het verloop va</w:t>
      </w:r>
      <w:r w:rsidR="002C3EC4">
        <w:rPr>
          <w:rFonts w:eastAsia="Times New Roman"/>
          <w:sz w:val="22"/>
          <w:szCs w:val="22"/>
          <w:lang w:eastAsia="en-US"/>
        </w:rPr>
        <w:t>n de gemeentelijke bijdrage 202</w:t>
      </w:r>
      <w:r w:rsidR="00B10329">
        <w:rPr>
          <w:rFonts w:eastAsia="Times New Roman"/>
          <w:sz w:val="22"/>
          <w:szCs w:val="22"/>
          <w:lang w:eastAsia="en-US"/>
        </w:rPr>
        <w:t>7</w:t>
      </w:r>
      <w:r w:rsidR="002C3EC4">
        <w:rPr>
          <w:rFonts w:eastAsia="Times New Roman"/>
          <w:sz w:val="22"/>
          <w:szCs w:val="22"/>
          <w:lang w:eastAsia="en-US"/>
        </w:rPr>
        <w:t>-20</w:t>
      </w:r>
      <w:r w:rsidR="00B10329">
        <w:rPr>
          <w:rFonts w:eastAsia="Times New Roman"/>
          <w:sz w:val="22"/>
          <w:szCs w:val="22"/>
          <w:lang w:eastAsia="en-US"/>
        </w:rPr>
        <w:t>30</w:t>
      </w:r>
      <w:r w:rsidR="00B52025">
        <w:rPr>
          <w:rFonts w:eastAsia="Times New Roman"/>
          <w:sz w:val="22"/>
          <w:szCs w:val="22"/>
          <w:lang w:eastAsia="en-US"/>
        </w:rPr>
        <w:t xml:space="preserve"> </w:t>
      </w:r>
      <w:r>
        <w:rPr>
          <w:rFonts w:eastAsia="Times New Roman"/>
          <w:sz w:val="22"/>
          <w:szCs w:val="22"/>
          <w:lang w:eastAsia="en-US"/>
        </w:rPr>
        <w:t xml:space="preserve">weer. </w:t>
      </w:r>
      <w:r w:rsidR="00E72880">
        <w:rPr>
          <w:rFonts w:eastAsia="Times New Roman"/>
          <w:sz w:val="22"/>
          <w:szCs w:val="22"/>
          <w:lang w:eastAsia="en-US"/>
        </w:rPr>
        <w:t>Voor 202</w:t>
      </w:r>
      <w:r w:rsidR="00E85350">
        <w:rPr>
          <w:rFonts w:eastAsia="Times New Roman"/>
          <w:sz w:val="22"/>
          <w:szCs w:val="22"/>
          <w:lang w:eastAsia="en-US"/>
        </w:rPr>
        <w:t>7</w:t>
      </w:r>
      <w:r w:rsidR="00E72880">
        <w:rPr>
          <w:rFonts w:eastAsia="Times New Roman"/>
          <w:sz w:val="22"/>
          <w:szCs w:val="22"/>
          <w:lang w:eastAsia="en-US"/>
        </w:rPr>
        <w:t xml:space="preserve"> </w:t>
      </w:r>
      <w:r w:rsidR="005D6358">
        <w:rPr>
          <w:rFonts w:eastAsia="Times New Roman"/>
          <w:sz w:val="22"/>
          <w:szCs w:val="22"/>
          <w:lang w:eastAsia="en-US"/>
        </w:rPr>
        <w:t>is dit</w:t>
      </w:r>
      <w:r w:rsidR="0088218E">
        <w:rPr>
          <w:rFonts w:eastAsia="Times New Roman"/>
          <w:sz w:val="22"/>
          <w:szCs w:val="22"/>
          <w:lang w:eastAsia="en-US"/>
        </w:rPr>
        <w:t xml:space="preserve"> inclusief loon- en prijsindexatie van </w:t>
      </w:r>
      <w:r w:rsidR="005D6358">
        <w:rPr>
          <w:rFonts w:eastAsia="Times New Roman"/>
          <w:sz w:val="22"/>
          <w:szCs w:val="22"/>
          <w:lang w:eastAsia="en-US"/>
        </w:rPr>
        <w:t>5</w:t>
      </w:r>
      <w:r w:rsidR="00E85350">
        <w:rPr>
          <w:rFonts w:eastAsia="Times New Roman"/>
          <w:sz w:val="22"/>
          <w:szCs w:val="22"/>
          <w:lang w:eastAsia="en-US"/>
        </w:rPr>
        <w:t>,9</w:t>
      </w:r>
      <w:r w:rsidR="0088218E">
        <w:rPr>
          <w:rFonts w:eastAsia="Times New Roman"/>
          <w:sz w:val="22"/>
          <w:szCs w:val="22"/>
          <w:lang w:eastAsia="en-US"/>
        </w:rPr>
        <w:t>%.</w:t>
      </w:r>
    </w:p>
    <w:p w14:paraId="56386221" w14:textId="19D299C9" w:rsidR="006D63B3" w:rsidRDefault="006D63B3" w:rsidP="00CE318F">
      <w:pPr>
        <w:tabs>
          <w:tab w:val="left" w:pos="2025"/>
        </w:tabs>
        <w:jc w:val="both"/>
        <w:rPr>
          <w:rFonts w:eastAsia="Times New Roman"/>
          <w:sz w:val="22"/>
          <w:szCs w:val="22"/>
          <w:lang w:eastAsia="en-US"/>
        </w:rPr>
      </w:pPr>
    </w:p>
    <w:p w14:paraId="4C1965D4" w14:textId="263A88D7" w:rsidR="003110CA" w:rsidRDefault="00D1714B" w:rsidP="00CE318F">
      <w:pPr>
        <w:tabs>
          <w:tab w:val="left" w:pos="2025"/>
        </w:tabs>
        <w:jc w:val="both"/>
        <w:rPr>
          <w:rFonts w:eastAsia="Times New Roman"/>
          <w:sz w:val="22"/>
          <w:szCs w:val="22"/>
          <w:lang w:eastAsia="en-US"/>
        </w:rPr>
      </w:pPr>
      <w:r w:rsidRPr="00D1714B">
        <w:rPr>
          <w:noProof/>
        </w:rPr>
        <w:drawing>
          <wp:inline distT="0" distB="0" distL="0" distR="0" wp14:anchorId="6622522D" wp14:editId="496598DF">
            <wp:extent cx="6120130" cy="5601335"/>
            <wp:effectExtent l="0" t="0" r="0" b="0"/>
            <wp:docPr id="2020311606"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5601335"/>
                    </a:xfrm>
                    <a:prstGeom prst="rect">
                      <a:avLst/>
                    </a:prstGeom>
                    <a:noFill/>
                    <a:ln>
                      <a:noFill/>
                    </a:ln>
                  </pic:spPr>
                </pic:pic>
              </a:graphicData>
            </a:graphic>
          </wp:inline>
        </w:drawing>
      </w:r>
    </w:p>
    <w:p w14:paraId="01241654" w14:textId="77777777" w:rsidR="001F5233" w:rsidRDefault="001F5233" w:rsidP="00CE318F">
      <w:pPr>
        <w:tabs>
          <w:tab w:val="left" w:pos="2025"/>
        </w:tabs>
        <w:jc w:val="both"/>
        <w:rPr>
          <w:rFonts w:eastAsia="Times New Roman"/>
          <w:i/>
          <w:sz w:val="22"/>
          <w:szCs w:val="22"/>
          <w:lang w:eastAsia="en-US"/>
        </w:rPr>
      </w:pPr>
    </w:p>
    <w:p w14:paraId="3A80BE5C" w14:textId="77777777" w:rsidR="00FE62D2" w:rsidRDefault="00FE62D2">
      <w:pPr>
        <w:rPr>
          <w:rFonts w:eastAsia="Times New Roman"/>
          <w:i/>
          <w:sz w:val="22"/>
          <w:szCs w:val="22"/>
          <w:lang w:eastAsia="en-US"/>
        </w:rPr>
      </w:pPr>
      <w:r>
        <w:rPr>
          <w:rFonts w:eastAsia="Times New Roman"/>
          <w:i/>
          <w:sz w:val="22"/>
          <w:szCs w:val="22"/>
          <w:lang w:eastAsia="en-US"/>
        </w:rPr>
        <w:br w:type="page"/>
      </w:r>
    </w:p>
    <w:p w14:paraId="056447B1" w14:textId="280748CE" w:rsidR="00452BF5" w:rsidRDefault="00452BF5" w:rsidP="00CE318F">
      <w:pPr>
        <w:tabs>
          <w:tab w:val="left" w:pos="2025"/>
        </w:tabs>
        <w:jc w:val="both"/>
        <w:rPr>
          <w:rFonts w:eastAsia="Times New Roman"/>
          <w:i/>
          <w:sz w:val="22"/>
          <w:szCs w:val="22"/>
          <w:lang w:eastAsia="en-US"/>
        </w:rPr>
      </w:pPr>
      <w:r w:rsidRPr="00452BF5">
        <w:rPr>
          <w:rFonts w:eastAsia="Times New Roman"/>
          <w:i/>
          <w:sz w:val="22"/>
          <w:szCs w:val="22"/>
          <w:lang w:eastAsia="en-US"/>
        </w:rPr>
        <w:t>Financiering programma Jeugd</w:t>
      </w:r>
    </w:p>
    <w:p w14:paraId="731F0453" w14:textId="6B5655AA" w:rsidR="004C14D9" w:rsidRDefault="004C14D9" w:rsidP="004C14D9">
      <w:pPr>
        <w:tabs>
          <w:tab w:val="left" w:pos="2025"/>
        </w:tabs>
        <w:jc w:val="both"/>
        <w:rPr>
          <w:rFonts w:eastAsia="Times New Roman"/>
          <w:sz w:val="22"/>
          <w:szCs w:val="22"/>
          <w:lang w:eastAsia="en-US"/>
        </w:rPr>
      </w:pPr>
      <w:r>
        <w:rPr>
          <w:rFonts w:eastAsia="Times New Roman"/>
          <w:sz w:val="22"/>
          <w:szCs w:val="22"/>
          <w:lang w:eastAsia="en-US"/>
        </w:rPr>
        <w:t xml:space="preserve">Deze tabel specificeert de kosten voor gemeenten, die besloten hebben tot integrale jeugdgezondheidszorg. </w:t>
      </w:r>
    </w:p>
    <w:p w14:paraId="07F5D8BF" w14:textId="77777777" w:rsidR="004C14D9" w:rsidRPr="004C14D9" w:rsidRDefault="004C14D9" w:rsidP="00CE318F">
      <w:pPr>
        <w:tabs>
          <w:tab w:val="left" w:pos="2025"/>
        </w:tabs>
        <w:jc w:val="both"/>
        <w:rPr>
          <w:rFonts w:eastAsia="Times New Roman"/>
          <w:sz w:val="22"/>
          <w:szCs w:val="22"/>
          <w:lang w:eastAsia="en-US"/>
        </w:rPr>
      </w:pPr>
    </w:p>
    <w:p w14:paraId="18D66F61" w14:textId="3998EEC0" w:rsidR="001C3787" w:rsidRDefault="001C3787" w:rsidP="00CE318F">
      <w:pPr>
        <w:tabs>
          <w:tab w:val="left" w:pos="2025"/>
        </w:tabs>
        <w:jc w:val="both"/>
        <w:rPr>
          <w:rFonts w:eastAsia="Times New Roman"/>
          <w:sz w:val="22"/>
          <w:szCs w:val="22"/>
          <w:lang w:eastAsia="en-US"/>
        </w:rPr>
      </w:pPr>
      <w:r w:rsidRPr="001C3787">
        <w:rPr>
          <w:noProof/>
        </w:rPr>
        <w:drawing>
          <wp:inline distT="0" distB="0" distL="0" distR="0" wp14:anchorId="27EA23FC" wp14:editId="0ACF382A">
            <wp:extent cx="6120130" cy="2331085"/>
            <wp:effectExtent l="0" t="0" r="0" b="0"/>
            <wp:docPr id="102569392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2331085"/>
                    </a:xfrm>
                    <a:prstGeom prst="rect">
                      <a:avLst/>
                    </a:prstGeom>
                    <a:noFill/>
                    <a:ln>
                      <a:noFill/>
                    </a:ln>
                  </pic:spPr>
                </pic:pic>
              </a:graphicData>
            </a:graphic>
          </wp:inline>
        </w:drawing>
      </w:r>
    </w:p>
    <w:p w14:paraId="01BEEA46" w14:textId="77777777" w:rsidR="00E16877" w:rsidRDefault="00E16877" w:rsidP="00CE318F">
      <w:pPr>
        <w:tabs>
          <w:tab w:val="left" w:pos="2025"/>
        </w:tabs>
        <w:jc w:val="both"/>
        <w:rPr>
          <w:rFonts w:eastAsia="Times New Roman"/>
          <w:sz w:val="22"/>
          <w:szCs w:val="22"/>
          <w:lang w:eastAsia="en-US"/>
        </w:rPr>
      </w:pPr>
    </w:p>
    <w:p w14:paraId="142E3A1A" w14:textId="1FDECD87" w:rsidR="00D95345" w:rsidRDefault="00D95345" w:rsidP="00D95345">
      <w:pPr>
        <w:tabs>
          <w:tab w:val="left" w:pos="2025"/>
        </w:tabs>
        <w:jc w:val="both"/>
        <w:rPr>
          <w:rFonts w:eastAsia="Times New Roman"/>
          <w:sz w:val="22"/>
          <w:szCs w:val="22"/>
          <w:lang w:eastAsia="en-US"/>
        </w:rPr>
      </w:pPr>
      <w:r>
        <w:rPr>
          <w:rFonts w:eastAsia="Times New Roman"/>
          <w:sz w:val="22"/>
          <w:szCs w:val="22"/>
          <w:lang w:eastAsia="en-US"/>
        </w:rPr>
        <w:t xml:space="preserve">Conform bestuursbesluit zijn de huisvestingskosten van de </w:t>
      </w:r>
      <w:r w:rsidR="00564315">
        <w:rPr>
          <w:rFonts w:eastAsia="Times New Roman"/>
          <w:sz w:val="22"/>
          <w:szCs w:val="22"/>
          <w:lang w:eastAsia="en-US"/>
        </w:rPr>
        <w:t>JGZ n</w:t>
      </w:r>
      <w:r>
        <w:rPr>
          <w:rFonts w:eastAsia="Times New Roman"/>
          <w:sz w:val="22"/>
          <w:szCs w:val="22"/>
          <w:lang w:eastAsia="en-US"/>
        </w:rPr>
        <w:t>iet meer opgenomen als onderdeel van de basistaken, maar worden deze separaat afgerekend met de desbetreffende gemeenten. Deze tabel specificeert deze kosten per gemeente.</w:t>
      </w:r>
    </w:p>
    <w:p w14:paraId="4C77B38A" w14:textId="77777777" w:rsidR="00CD6582" w:rsidRDefault="00CD6582" w:rsidP="00CE318F">
      <w:pPr>
        <w:tabs>
          <w:tab w:val="left" w:pos="2025"/>
        </w:tabs>
        <w:jc w:val="both"/>
        <w:rPr>
          <w:rFonts w:eastAsia="Times New Roman"/>
          <w:sz w:val="22"/>
          <w:szCs w:val="22"/>
          <w:lang w:eastAsia="en-US"/>
        </w:rPr>
      </w:pPr>
    </w:p>
    <w:p w14:paraId="272F998A" w14:textId="74AA37CE" w:rsidR="00090F5A" w:rsidRDefault="0017328A" w:rsidP="00CE318F">
      <w:pPr>
        <w:tabs>
          <w:tab w:val="left" w:pos="2025"/>
        </w:tabs>
        <w:jc w:val="both"/>
        <w:rPr>
          <w:rFonts w:eastAsia="Times New Roman"/>
          <w:sz w:val="22"/>
          <w:szCs w:val="22"/>
          <w:lang w:eastAsia="en-US"/>
        </w:rPr>
      </w:pPr>
      <w:r w:rsidRPr="0017328A">
        <w:rPr>
          <w:noProof/>
        </w:rPr>
        <w:drawing>
          <wp:inline distT="0" distB="0" distL="0" distR="0" wp14:anchorId="001F3E23" wp14:editId="21091653">
            <wp:extent cx="3591560" cy="2487295"/>
            <wp:effectExtent l="0" t="0" r="8890" b="8255"/>
            <wp:docPr id="1095547095"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91560" cy="2487295"/>
                    </a:xfrm>
                    <a:prstGeom prst="rect">
                      <a:avLst/>
                    </a:prstGeom>
                    <a:noFill/>
                    <a:ln>
                      <a:noFill/>
                    </a:ln>
                  </pic:spPr>
                </pic:pic>
              </a:graphicData>
            </a:graphic>
          </wp:inline>
        </w:drawing>
      </w:r>
    </w:p>
    <w:p w14:paraId="682205E4" w14:textId="77777777" w:rsidR="00D332C0" w:rsidRDefault="00D332C0" w:rsidP="00CE318F">
      <w:pPr>
        <w:tabs>
          <w:tab w:val="left" w:pos="2025"/>
        </w:tabs>
        <w:jc w:val="both"/>
        <w:rPr>
          <w:rFonts w:eastAsia="Times New Roman"/>
          <w:sz w:val="22"/>
          <w:szCs w:val="22"/>
          <w:lang w:eastAsia="en-US"/>
        </w:rPr>
      </w:pPr>
    </w:p>
    <w:p w14:paraId="7C48F5F5" w14:textId="00C827E4" w:rsidR="00447520" w:rsidRDefault="00447520" w:rsidP="00A512E4">
      <w:pPr>
        <w:tabs>
          <w:tab w:val="left" w:pos="2025"/>
        </w:tabs>
        <w:jc w:val="both"/>
        <w:rPr>
          <w:rFonts w:eastAsia="Times New Roman"/>
          <w:sz w:val="22"/>
          <w:szCs w:val="22"/>
          <w:lang w:eastAsia="en-US"/>
        </w:rPr>
      </w:pPr>
      <w:r>
        <w:rPr>
          <w:rFonts w:eastAsia="Times New Roman"/>
          <w:sz w:val="22"/>
          <w:szCs w:val="22"/>
          <w:lang w:eastAsia="en-US"/>
        </w:rPr>
        <w:t>De tabel specificeert de bijdrage van de gemeenten die de integrale Jeugdgezondheidszorg niet onder he</w:t>
      </w:r>
      <w:r w:rsidR="007342FD">
        <w:rPr>
          <w:rFonts w:eastAsia="Times New Roman"/>
          <w:sz w:val="22"/>
          <w:szCs w:val="22"/>
          <w:lang w:eastAsia="en-US"/>
        </w:rPr>
        <w:t>bben gebracht bij de gemeenten.</w:t>
      </w:r>
    </w:p>
    <w:p w14:paraId="1610BB0E" w14:textId="77777777" w:rsidR="00447520" w:rsidRDefault="00447520" w:rsidP="00CE318F">
      <w:pPr>
        <w:tabs>
          <w:tab w:val="left" w:pos="2025"/>
        </w:tabs>
        <w:jc w:val="both"/>
        <w:rPr>
          <w:rFonts w:eastAsia="Times New Roman"/>
          <w:sz w:val="22"/>
          <w:szCs w:val="22"/>
          <w:lang w:eastAsia="en-US"/>
        </w:rPr>
      </w:pPr>
    </w:p>
    <w:p w14:paraId="4B970C96" w14:textId="7CDD3E79" w:rsidR="000267B0" w:rsidRDefault="00035DCA" w:rsidP="00295489">
      <w:pPr>
        <w:tabs>
          <w:tab w:val="left" w:pos="2025"/>
        </w:tabs>
        <w:jc w:val="both"/>
        <w:rPr>
          <w:rFonts w:eastAsia="Times New Roman"/>
          <w:i/>
          <w:sz w:val="22"/>
          <w:szCs w:val="22"/>
          <w:lang w:eastAsia="en-US"/>
        </w:rPr>
      </w:pPr>
      <w:r w:rsidRPr="00035DCA">
        <w:rPr>
          <w:noProof/>
        </w:rPr>
        <w:drawing>
          <wp:inline distT="0" distB="0" distL="0" distR="0" wp14:anchorId="11A03C6D" wp14:editId="1B0CB5B5">
            <wp:extent cx="6120130" cy="1805305"/>
            <wp:effectExtent l="0" t="0" r="0" b="4445"/>
            <wp:docPr id="2085872884"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1805305"/>
                    </a:xfrm>
                    <a:prstGeom prst="rect">
                      <a:avLst/>
                    </a:prstGeom>
                    <a:noFill/>
                    <a:ln>
                      <a:noFill/>
                    </a:ln>
                  </pic:spPr>
                </pic:pic>
              </a:graphicData>
            </a:graphic>
          </wp:inline>
        </w:drawing>
      </w:r>
      <w:r w:rsidR="000267B0">
        <w:rPr>
          <w:rFonts w:eastAsia="Times New Roman"/>
          <w:i/>
          <w:sz w:val="22"/>
          <w:szCs w:val="22"/>
          <w:lang w:eastAsia="en-US"/>
        </w:rPr>
        <w:br w:type="page"/>
      </w:r>
    </w:p>
    <w:p w14:paraId="0FB38E3C" w14:textId="17AC6478" w:rsidR="00452BF5" w:rsidRDefault="00452BF5" w:rsidP="00CE318F">
      <w:pPr>
        <w:tabs>
          <w:tab w:val="left" w:pos="2025"/>
        </w:tabs>
        <w:jc w:val="both"/>
        <w:rPr>
          <w:rFonts w:eastAsia="Times New Roman"/>
          <w:i/>
          <w:sz w:val="22"/>
          <w:szCs w:val="22"/>
          <w:lang w:eastAsia="en-US"/>
        </w:rPr>
      </w:pPr>
      <w:r w:rsidRPr="00452BF5">
        <w:rPr>
          <w:rFonts w:eastAsia="Times New Roman"/>
          <w:i/>
          <w:sz w:val="22"/>
          <w:szCs w:val="22"/>
          <w:lang w:eastAsia="en-US"/>
        </w:rPr>
        <w:t>Financiering overige programma’s</w:t>
      </w:r>
    </w:p>
    <w:p w14:paraId="76644D30" w14:textId="527AB2C4" w:rsidR="00BF1C6A" w:rsidRDefault="00BF1C6A" w:rsidP="00BF1C6A">
      <w:pPr>
        <w:tabs>
          <w:tab w:val="left" w:pos="2025"/>
        </w:tabs>
        <w:rPr>
          <w:rFonts w:eastAsia="Times New Roman"/>
          <w:sz w:val="22"/>
          <w:szCs w:val="22"/>
          <w:lang w:eastAsia="en-US"/>
        </w:rPr>
      </w:pPr>
      <w:r w:rsidRPr="006958ED">
        <w:rPr>
          <w:rFonts w:eastAsia="Times New Roman"/>
          <w:sz w:val="22"/>
          <w:szCs w:val="22"/>
          <w:lang w:eastAsia="en-US"/>
        </w:rPr>
        <w:t>Het totaal te financieren bed</w:t>
      </w:r>
      <w:r w:rsidR="006958ED" w:rsidRPr="006958ED">
        <w:rPr>
          <w:rFonts w:eastAsia="Times New Roman"/>
          <w:sz w:val="22"/>
          <w:szCs w:val="22"/>
          <w:lang w:eastAsia="en-US"/>
        </w:rPr>
        <w:t>rag voor de gemeenten is in 202</w:t>
      </w:r>
      <w:r w:rsidR="00720F65">
        <w:rPr>
          <w:rFonts w:eastAsia="Times New Roman"/>
          <w:sz w:val="22"/>
          <w:szCs w:val="22"/>
          <w:lang w:eastAsia="en-US"/>
        </w:rPr>
        <w:t>7</w:t>
      </w:r>
      <w:r w:rsidR="007342FD">
        <w:rPr>
          <w:rFonts w:eastAsia="Times New Roman"/>
          <w:sz w:val="22"/>
          <w:szCs w:val="22"/>
          <w:lang w:eastAsia="en-US"/>
        </w:rPr>
        <w:t xml:space="preserve"> </w:t>
      </w:r>
      <w:r w:rsidR="006958ED" w:rsidRPr="006958ED">
        <w:rPr>
          <w:rFonts w:eastAsia="Times New Roman"/>
          <w:sz w:val="22"/>
          <w:szCs w:val="22"/>
          <w:lang w:eastAsia="en-US"/>
        </w:rPr>
        <w:t xml:space="preserve">geïndexeerd met </w:t>
      </w:r>
      <w:r w:rsidR="00295489">
        <w:rPr>
          <w:rFonts w:eastAsia="Times New Roman"/>
          <w:sz w:val="22"/>
          <w:szCs w:val="22"/>
          <w:lang w:eastAsia="en-US"/>
        </w:rPr>
        <w:t>4,1</w:t>
      </w:r>
      <w:r w:rsidR="006958ED" w:rsidRPr="006958ED">
        <w:rPr>
          <w:rFonts w:eastAsia="Times New Roman"/>
          <w:sz w:val="22"/>
          <w:szCs w:val="22"/>
          <w:lang w:eastAsia="en-US"/>
        </w:rPr>
        <w:t>%</w:t>
      </w:r>
      <w:r w:rsidRPr="006958ED">
        <w:rPr>
          <w:rFonts w:eastAsia="Times New Roman"/>
          <w:sz w:val="22"/>
          <w:szCs w:val="22"/>
          <w:lang w:eastAsia="en-US"/>
        </w:rPr>
        <w:t xml:space="preserve">. </w:t>
      </w:r>
      <w:r w:rsidR="00C1344D">
        <w:rPr>
          <w:rFonts w:eastAsia="Times New Roman"/>
          <w:sz w:val="22"/>
          <w:szCs w:val="22"/>
          <w:lang w:eastAsia="en-US"/>
        </w:rPr>
        <w:t>De toevoeging van middelen</w:t>
      </w:r>
      <w:r w:rsidR="000C6FF0">
        <w:rPr>
          <w:rFonts w:eastAsia="Times New Roman"/>
          <w:sz w:val="22"/>
          <w:szCs w:val="22"/>
          <w:lang w:eastAsia="en-US"/>
        </w:rPr>
        <w:t xml:space="preserve"> ten aanzien van autonome ontwikkelingen</w:t>
      </w:r>
      <w:r w:rsidR="002F43A7">
        <w:rPr>
          <w:rFonts w:eastAsia="Times New Roman"/>
          <w:sz w:val="22"/>
          <w:szCs w:val="22"/>
          <w:lang w:eastAsia="en-US"/>
        </w:rPr>
        <w:t xml:space="preserve"> en</w:t>
      </w:r>
      <w:r w:rsidR="002F0DFD">
        <w:rPr>
          <w:rFonts w:eastAsia="Times New Roman"/>
          <w:sz w:val="22"/>
          <w:szCs w:val="22"/>
          <w:lang w:eastAsia="en-US"/>
        </w:rPr>
        <w:t xml:space="preserve"> de ombuigin</w:t>
      </w:r>
      <w:r w:rsidR="00C83DAA">
        <w:rPr>
          <w:rFonts w:eastAsia="Times New Roman"/>
          <w:sz w:val="22"/>
          <w:szCs w:val="22"/>
          <w:lang w:eastAsia="en-US"/>
        </w:rPr>
        <w:t xml:space="preserve">g </w:t>
      </w:r>
      <w:r w:rsidR="003E5945">
        <w:rPr>
          <w:rFonts w:eastAsia="Times New Roman"/>
          <w:sz w:val="22"/>
          <w:szCs w:val="22"/>
          <w:lang w:eastAsia="en-US"/>
        </w:rPr>
        <w:t>v</w:t>
      </w:r>
      <w:r w:rsidR="00D254AF">
        <w:rPr>
          <w:rFonts w:eastAsia="Times New Roman"/>
          <w:sz w:val="22"/>
          <w:szCs w:val="22"/>
          <w:lang w:eastAsia="en-US"/>
        </w:rPr>
        <w:t xml:space="preserve">an additionele naar </w:t>
      </w:r>
      <w:r w:rsidR="00C074F1">
        <w:rPr>
          <w:rFonts w:eastAsia="Times New Roman"/>
          <w:sz w:val="22"/>
          <w:szCs w:val="22"/>
          <w:lang w:eastAsia="en-US"/>
        </w:rPr>
        <w:t>basisfina</w:t>
      </w:r>
      <w:r w:rsidR="00D158ED">
        <w:rPr>
          <w:rFonts w:eastAsia="Times New Roman"/>
          <w:sz w:val="22"/>
          <w:szCs w:val="22"/>
          <w:lang w:eastAsia="en-US"/>
        </w:rPr>
        <w:t>ncier</w:t>
      </w:r>
      <w:r w:rsidR="00CB6FED">
        <w:rPr>
          <w:rFonts w:eastAsia="Times New Roman"/>
          <w:sz w:val="22"/>
          <w:szCs w:val="22"/>
          <w:lang w:eastAsia="en-US"/>
        </w:rPr>
        <w:t>i</w:t>
      </w:r>
      <w:r w:rsidR="00D158ED">
        <w:rPr>
          <w:rFonts w:eastAsia="Times New Roman"/>
          <w:sz w:val="22"/>
          <w:szCs w:val="22"/>
          <w:lang w:eastAsia="en-US"/>
        </w:rPr>
        <w:t>ng</w:t>
      </w:r>
      <w:r w:rsidR="00D254AF">
        <w:rPr>
          <w:rFonts w:eastAsia="Times New Roman"/>
          <w:sz w:val="22"/>
          <w:szCs w:val="22"/>
          <w:lang w:eastAsia="en-US"/>
        </w:rPr>
        <w:t xml:space="preserve"> </w:t>
      </w:r>
      <w:r w:rsidR="00A20CA5">
        <w:rPr>
          <w:rFonts w:eastAsia="Times New Roman"/>
          <w:sz w:val="22"/>
          <w:szCs w:val="22"/>
          <w:lang w:eastAsia="en-US"/>
        </w:rPr>
        <w:t>zijn</w:t>
      </w:r>
      <w:r w:rsidR="00123908">
        <w:rPr>
          <w:rFonts w:eastAsia="Times New Roman"/>
          <w:sz w:val="22"/>
          <w:szCs w:val="22"/>
          <w:lang w:eastAsia="en-US"/>
        </w:rPr>
        <w:t xml:space="preserve"> verwerkt</w:t>
      </w:r>
      <w:r w:rsidR="00A20A73">
        <w:rPr>
          <w:rFonts w:eastAsia="Times New Roman"/>
          <w:sz w:val="22"/>
          <w:szCs w:val="22"/>
          <w:lang w:eastAsia="en-US"/>
        </w:rPr>
        <w:t xml:space="preserve">. </w:t>
      </w:r>
      <w:r w:rsidRPr="006958ED">
        <w:rPr>
          <w:rFonts w:eastAsia="Times New Roman"/>
          <w:sz w:val="22"/>
          <w:szCs w:val="22"/>
          <w:lang w:eastAsia="en-US"/>
        </w:rPr>
        <w:t xml:space="preserve">De bijdrage per inwoner is hierop aangepast en </w:t>
      </w:r>
      <w:r w:rsidR="00723834" w:rsidRPr="006958ED">
        <w:rPr>
          <w:rFonts w:eastAsia="Times New Roman"/>
          <w:sz w:val="22"/>
          <w:szCs w:val="22"/>
          <w:lang w:eastAsia="en-US"/>
        </w:rPr>
        <w:t>bedraagt €</w:t>
      </w:r>
      <w:r w:rsidR="007342FD">
        <w:rPr>
          <w:rFonts w:eastAsia="Times New Roman"/>
          <w:sz w:val="22"/>
          <w:szCs w:val="22"/>
          <w:lang w:eastAsia="en-US"/>
        </w:rPr>
        <w:t> 1</w:t>
      </w:r>
      <w:r w:rsidR="007421CA">
        <w:rPr>
          <w:rFonts w:eastAsia="Times New Roman"/>
          <w:sz w:val="22"/>
          <w:szCs w:val="22"/>
          <w:lang w:eastAsia="en-US"/>
        </w:rPr>
        <w:t>9,</w:t>
      </w:r>
      <w:r w:rsidR="00F948F2">
        <w:rPr>
          <w:rFonts w:eastAsia="Times New Roman"/>
          <w:sz w:val="22"/>
          <w:szCs w:val="22"/>
          <w:lang w:eastAsia="en-US"/>
        </w:rPr>
        <w:t>46</w:t>
      </w:r>
      <w:r w:rsidR="007B659B">
        <w:rPr>
          <w:rFonts w:eastAsia="Times New Roman"/>
          <w:sz w:val="22"/>
          <w:szCs w:val="22"/>
          <w:lang w:eastAsia="en-US"/>
        </w:rPr>
        <w:t xml:space="preserve"> </w:t>
      </w:r>
      <w:r w:rsidR="007342FD">
        <w:rPr>
          <w:rFonts w:eastAsia="Times New Roman"/>
          <w:sz w:val="22"/>
          <w:szCs w:val="22"/>
          <w:lang w:eastAsia="en-US"/>
        </w:rPr>
        <w:t>per inwoner in 202</w:t>
      </w:r>
      <w:r w:rsidR="00FE4125">
        <w:rPr>
          <w:rFonts w:eastAsia="Times New Roman"/>
          <w:sz w:val="22"/>
          <w:szCs w:val="22"/>
          <w:lang w:eastAsia="en-US"/>
        </w:rPr>
        <w:t>7.</w:t>
      </w:r>
      <w:r w:rsidR="00970994">
        <w:rPr>
          <w:rFonts w:eastAsia="Times New Roman"/>
          <w:sz w:val="22"/>
          <w:szCs w:val="22"/>
          <w:lang w:eastAsia="en-US"/>
        </w:rPr>
        <w:t xml:space="preserve"> </w:t>
      </w:r>
    </w:p>
    <w:p w14:paraId="1B871C2C" w14:textId="77777777" w:rsidR="00D158ED" w:rsidRDefault="00D158ED" w:rsidP="00CE318F">
      <w:pPr>
        <w:tabs>
          <w:tab w:val="left" w:pos="2025"/>
        </w:tabs>
        <w:jc w:val="both"/>
        <w:rPr>
          <w:rFonts w:eastAsia="Times New Roman"/>
          <w:i/>
          <w:sz w:val="22"/>
          <w:szCs w:val="22"/>
          <w:lang w:eastAsia="en-US"/>
        </w:rPr>
      </w:pPr>
    </w:p>
    <w:p w14:paraId="6623DE45" w14:textId="22A0E7EB" w:rsidR="00F00D0E" w:rsidRDefault="00F42D56" w:rsidP="00CE318F">
      <w:pPr>
        <w:rPr>
          <w:noProof/>
        </w:rPr>
      </w:pPr>
      <w:r w:rsidRPr="00F42D56">
        <w:rPr>
          <w:noProof/>
        </w:rPr>
        <w:drawing>
          <wp:inline distT="0" distB="0" distL="0" distR="0" wp14:anchorId="4C06DE1E" wp14:editId="35FE8070">
            <wp:extent cx="6120130" cy="3016885"/>
            <wp:effectExtent l="0" t="0" r="0" b="0"/>
            <wp:docPr id="888113329"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3016885"/>
                    </a:xfrm>
                    <a:prstGeom prst="rect">
                      <a:avLst/>
                    </a:prstGeom>
                    <a:noFill/>
                    <a:ln>
                      <a:noFill/>
                    </a:ln>
                  </pic:spPr>
                </pic:pic>
              </a:graphicData>
            </a:graphic>
          </wp:inline>
        </w:drawing>
      </w:r>
    </w:p>
    <w:p w14:paraId="3688945A" w14:textId="77777777" w:rsidR="00F235DB" w:rsidRDefault="00F235DB" w:rsidP="00CE318F">
      <w:pPr>
        <w:rPr>
          <w:noProof/>
        </w:rPr>
      </w:pPr>
    </w:p>
    <w:p w14:paraId="30B01AD6" w14:textId="18FB67A5" w:rsidR="00F235DB" w:rsidRDefault="00F235DB" w:rsidP="00F235DB">
      <w:pPr>
        <w:tabs>
          <w:tab w:val="left" w:pos="2025"/>
        </w:tabs>
        <w:jc w:val="both"/>
        <w:rPr>
          <w:rFonts w:eastAsia="Times New Roman"/>
          <w:sz w:val="22"/>
          <w:szCs w:val="22"/>
          <w:lang w:eastAsia="en-US"/>
        </w:rPr>
      </w:pPr>
      <w:r>
        <w:rPr>
          <w:rFonts w:eastAsia="Times New Roman"/>
          <w:i/>
          <w:sz w:val="22"/>
          <w:szCs w:val="22"/>
          <w:lang w:eastAsia="en-US"/>
        </w:rPr>
        <w:t xml:space="preserve">Financiering </w:t>
      </w:r>
      <w:r w:rsidR="00525D8E">
        <w:rPr>
          <w:rFonts w:eastAsia="Times New Roman"/>
          <w:i/>
          <w:sz w:val="22"/>
          <w:szCs w:val="22"/>
          <w:lang w:eastAsia="en-US"/>
        </w:rPr>
        <w:t>Zorg en Veiligheid</w:t>
      </w:r>
    </w:p>
    <w:p w14:paraId="08C0DB8B" w14:textId="77777777" w:rsidR="00AB0C20" w:rsidRDefault="00F235DB" w:rsidP="00F235DB">
      <w:pPr>
        <w:tabs>
          <w:tab w:val="left" w:pos="2025"/>
        </w:tabs>
        <w:jc w:val="both"/>
        <w:rPr>
          <w:rFonts w:eastAsia="Times New Roman"/>
          <w:sz w:val="22"/>
          <w:szCs w:val="22"/>
          <w:lang w:eastAsia="en-US"/>
        </w:rPr>
      </w:pPr>
      <w:r>
        <w:rPr>
          <w:rFonts w:eastAsia="Times New Roman"/>
          <w:sz w:val="22"/>
          <w:szCs w:val="22"/>
          <w:lang w:eastAsia="en-US"/>
        </w:rPr>
        <w:t>D</w:t>
      </w:r>
      <w:r w:rsidR="0054452C">
        <w:rPr>
          <w:rFonts w:eastAsia="Times New Roman"/>
          <w:sz w:val="22"/>
          <w:szCs w:val="22"/>
          <w:lang w:eastAsia="en-US"/>
        </w:rPr>
        <w:t xml:space="preserve">it was </w:t>
      </w:r>
      <w:r>
        <w:rPr>
          <w:rFonts w:eastAsia="Times New Roman"/>
          <w:sz w:val="22"/>
          <w:szCs w:val="22"/>
          <w:lang w:eastAsia="en-US"/>
        </w:rPr>
        <w:t>voor</w:t>
      </w:r>
      <w:r w:rsidR="0054452C">
        <w:rPr>
          <w:rFonts w:eastAsia="Times New Roman"/>
          <w:sz w:val="22"/>
          <w:szCs w:val="22"/>
          <w:lang w:eastAsia="en-US"/>
        </w:rPr>
        <w:t>heen</w:t>
      </w:r>
      <w:r>
        <w:rPr>
          <w:rFonts w:eastAsia="Times New Roman"/>
          <w:sz w:val="22"/>
          <w:szCs w:val="22"/>
          <w:lang w:eastAsia="en-US"/>
        </w:rPr>
        <w:t xml:space="preserve"> </w:t>
      </w:r>
      <w:r w:rsidR="0054452C">
        <w:rPr>
          <w:rFonts w:eastAsia="Times New Roman"/>
          <w:sz w:val="22"/>
          <w:szCs w:val="22"/>
          <w:lang w:eastAsia="en-US"/>
        </w:rPr>
        <w:t>de</w:t>
      </w:r>
      <w:r>
        <w:rPr>
          <w:rFonts w:eastAsia="Times New Roman"/>
          <w:sz w:val="22"/>
          <w:szCs w:val="22"/>
          <w:lang w:eastAsia="en-US"/>
        </w:rPr>
        <w:t xml:space="preserve"> bijdrage voor Veilig Thuis </w:t>
      </w:r>
      <w:r w:rsidR="0054452C">
        <w:rPr>
          <w:rFonts w:eastAsia="Times New Roman"/>
          <w:sz w:val="22"/>
          <w:szCs w:val="22"/>
          <w:lang w:eastAsia="en-US"/>
        </w:rPr>
        <w:t xml:space="preserve">Drenthe. </w:t>
      </w:r>
      <w:r w:rsidR="003D79CF">
        <w:rPr>
          <w:rFonts w:eastAsia="Times New Roman"/>
          <w:sz w:val="22"/>
          <w:szCs w:val="22"/>
          <w:lang w:eastAsia="en-US"/>
        </w:rPr>
        <w:t xml:space="preserve">Per 2027 </w:t>
      </w:r>
      <w:r w:rsidR="00673D1C">
        <w:rPr>
          <w:rFonts w:eastAsia="Times New Roman"/>
          <w:sz w:val="22"/>
          <w:szCs w:val="22"/>
          <w:lang w:eastAsia="en-US"/>
        </w:rPr>
        <w:t xml:space="preserve">is </w:t>
      </w:r>
      <w:r w:rsidR="007A5AC6">
        <w:rPr>
          <w:rFonts w:eastAsia="Times New Roman"/>
          <w:sz w:val="22"/>
          <w:szCs w:val="22"/>
          <w:lang w:eastAsia="en-US"/>
        </w:rPr>
        <w:t>de ombu</w:t>
      </w:r>
      <w:r w:rsidR="00D76585">
        <w:rPr>
          <w:rFonts w:eastAsia="Times New Roman"/>
          <w:sz w:val="22"/>
          <w:szCs w:val="22"/>
          <w:lang w:eastAsia="en-US"/>
        </w:rPr>
        <w:t xml:space="preserve">iging van additionele naar basisfinanciering van de volgende taken </w:t>
      </w:r>
      <w:r w:rsidR="00AB0C20">
        <w:rPr>
          <w:rFonts w:eastAsia="Times New Roman"/>
          <w:sz w:val="22"/>
          <w:szCs w:val="22"/>
          <w:lang w:eastAsia="en-US"/>
        </w:rPr>
        <w:t>in de bijdrage Zorg en veiligheid opgenomen:</w:t>
      </w:r>
    </w:p>
    <w:p w14:paraId="6667ECC2" w14:textId="77777777" w:rsidR="00E0116F" w:rsidRDefault="003F1DBC" w:rsidP="000B2BC6">
      <w:pPr>
        <w:pStyle w:val="ListParagraph"/>
        <w:numPr>
          <w:ilvl w:val="0"/>
          <w:numId w:val="45"/>
        </w:numPr>
        <w:tabs>
          <w:tab w:val="left" w:pos="2025"/>
        </w:tabs>
        <w:jc w:val="both"/>
        <w:rPr>
          <w:rFonts w:eastAsia="Times New Roman"/>
          <w:sz w:val="22"/>
          <w:szCs w:val="22"/>
          <w:lang w:eastAsia="en-US"/>
        </w:rPr>
      </w:pPr>
      <w:r>
        <w:rPr>
          <w:rFonts w:eastAsia="Times New Roman"/>
          <w:sz w:val="22"/>
          <w:szCs w:val="22"/>
          <w:lang w:eastAsia="en-US"/>
        </w:rPr>
        <w:t>Zorg- en Veiligheids</w:t>
      </w:r>
      <w:r w:rsidR="00E0116F">
        <w:rPr>
          <w:rFonts w:eastAsia="Times New Roman"/>
          <w:sz w:val="22"/>
          <w:szCs w:val="22"/>
          <w:lang w:eastAsia="en-US"/>
        </w:rPr>
        <w:t>huis</w:t>
      </w:r>
      <w:r>
        <w:rPr>
          <w:rFonts w:eastAsia="Times New Roman"/>
          <w:sz w:val="22"/>
          <w:szCs w:val="22"/>
          <w:lang w:eastAsia="en-US"/>
        </w:rPr>
        <w:t xml:space="preserve"> </w:t>
      </w:r>
      <w:r w:rsidR="00E0116F">
        <w:rPr>
          <w:rFonts w:eastAsia="Times New Roman"/>
          <w:sz w:val="22"/>
          <w:szCs w:val="22"/>
          <w:lang w:eastAsia="en-US"/>
        </w:rPr>
        <w:t>Drenthe;</w:t>
      </w:r>
    </w:p>
    <w:p w14:paraId="4036CC43" w14:textId="77777777" w:rsidR="003F1DBC" w:rsidRDefault="003F1DBC" w:rsidP="003F1DBC">
      <w:pPr>
        <w:pStyle w:val="ListParagraph"/>
        <w:numPr>
          <w:ilvl w:val="0"/>
          <w:numId w:val="45"/>
        </w:numPr>
        <w:rPr>
          <w:rFonts w:eastAsia="Calibri" w:cs="Calibri"/>
          <w:sz w:val="22"/>
          <w:szCs w:val="22"/>
        </w:rPr>
      </w:pPr>
      <w:r>
        <w:rPr>
          <w:rFonts w:eastAsia="Calibri" w:cs="Calibri"/>
          <w:sz w:val="22"/>
          <w:szCs w:val="22"/>
        </w:rPr>
        <w:t>OGGZ: onderdelen Advies en meldpunt Zorgwekkend gedrag, Beleid en Ontwikkeling en Wet verplichte GGZ;</w:t>
      </w:r>
    </w:p>
    <w:p w14:paraId="1146F70A" w14:textId="5CF5B12C" w:rsidR="003F1DBC" w:rsidRDefault="003F1DBC" w:rsidP="003F1DBC">
      <w:pPr>
        <w:pStyle w:val="ListParagraph"/>
        <w:numPr>
          <w:ilvl w:val="0"/>
          <w:numId w:val="45"/>
        </w:numPr>
        <w:rPr>
          <w:rFonts w:eastAsia="Calibri" w:cs="Calibri"/>
          <w:sz w:val="22"/>
          <w:szCs w:val="22"/>
        </w:rPr>
      </w:pPr>
      <w:r>
        <w:rPr>
          <w:rFonts w:eastAsia="Calibri" w:cs="Calibri"/>
          <w:sz w:val="22"/>
          <w:szCs w:val="22"/>
        </w:rPr>
        <w:t>Veilig Thuis Drenthe;</w:t>
      </w:r>
    </w:p>
    <w:p w14:paraId="6A800629" w14:textId="77777777" w:rsidR="003F1DBC" w:rsidRDefault="003F1DBC" w:rsidP="003F1DBC">
      <w:pPr>
        <w:pStyle w:val="ListParagraph"/>
        <w:numPr>
          <w:ilvl w:val="0"/>
          <w:numId w:val="45"/>
        </w:numPr>
        <w:rPr>
          <w:rFonts w:eastAsia="Calibri" w:cs="Calibri"/>
          <w:sz w:val="22"/>
          <w:szCs w:val="22"/>
        </w:rPr>
      </w:pPr>
      <w:r w:rsidRPr="00887CF1">
        <w:rPr>
          <w:rFonts w:eastAsia="Times New Roman" w:cs="Calibri"/>
          <w:color w:val="000000" w:themeColor="text1"/>
          <w:kern w:val="24"/>
          <w:sz w:val="22"/>
          <w:szCs w:val="22"/>
        </w:rPr>
        <w:t>Multidisciplinaire Aanpak (MDA++)</w:t>
      </w:r>
      <w:r>
        <w:rPr>
          <w:rFonts w:eastAsia="Calibri" w:cs="Calibri"/>
          <w:sz w:val="22"/>
          <w:szCs w:val="22"/>
        </w:rPr>
        <w:t>;</w:t>
      </w:r>
    </w:p>
    <w:p w14:paraId="4C793054" w14:textId="77777777" w:rsidR="003F1DBC" w:rsidRPr="0080338B" w:rsidRDefault="003F1DBC" w:rsidP="003F1DBC">
      <w:pPr>
        <w:pStyle w:val="ListParagraph"/>
        <w:numPr>
          <w:ilvl w:val="0"/>
          <w:numId w:val="45"/>
        </w:numPr>
        <w:rPr>
          <w:rFonts w:eastAsia="Calibri" w:cs="Calibri"/>
          <w:sz w:val="22"/>
          <w:szCs w:val="22"/>
        </w:rPr>
      </w:pPr>
      <w:r>
        <w:rPr>
          <w:rFonts w:eastAsia="Calibri" w:cs="Calibri"/>
          <w:sz w:val="22"/>
          <w:szCs w:val="22"/>
        </w:rPr>
        <w:t>Centrum Seksueel Geweld (voor provincie Drenthe).</w:t>
      </w:r>
    </w:p>
    <w:p w14:paraId="0639FFB1" w14:textId="00598E1D" w:rsidR="003F1DBC" w:rsidRPr="003F1DBC" w:rsidRDefault="003F1DBC" w:rsidP="003F1DBC">
      <w:pPr>
        <w:tabs>
          <w:tab w:val="left" w:pos="2025"/>
        </w:tabs>
        <w:jc w:val="both"/>
        <w:rPr>
          <w:rFonts w:eastAsia="Times New Roman"/>
          <w:sz w:val="22"/>
          <w:szCs w:val="22"/>
          <w:lang w:eastAsia="en-US"/>
        </w:rPr>
      </w:pPr>
    </w:p>
    <w:p w14:paraId="504C6652" w14:textId="3400ED22" w:rsidR="00F9320A" w:rsidRPr="003F1DBC" w:rsidRDefault="00F9320A" w:rsidP="003F1DBC">
      <w:pPr>
        <w:tabs>
          <w:tab w:val="left" w:pos="2025"/>
        </w:tabs>
        <w:jc w:val="both"/>
        <w:rPr>
          <w:rFonts w:eastAsia="Times New Roman"/>
          <w:sz w:val="22"/>
          <w:szCs w:val="22"/>
          <w:lang w:eastAsia="en-US"/>
        </w:rPr>
      </w:pPr>
      <w:r>
        <w:rPr>
          <w:rFonts w:eastAsia="Times New Roman"/>
          <w:sz w:val="22"/>
          <w:szCs w:val="22"/>
          <w:lang w:eastAsia="en-US"/>
        </w:rPr>
        <w:t>Eerst worden de bijdragen van de centrumgemeenten Assen</w:t>
      </w:r>
      <w:r w:rsidR="002C370B">
        <w:rPr>
          <w:rFonts w:eastAsia="Times New Roman"/>
          <w:sz w:val="22"/>
          <w:szCs w:val="22"/>
          <w:lang w:eastAsia="en-US"/>
        </w:rPr>
        <w:t xml:space="preserve">, </w:t>
      </w:r>
      <w:r>
        <w:rPr>
          <w:rFonts w:eastAsia="Times New Roman"/>
          <w:sz w:val="22"/>
          <w:szCs w:val="22"/>
          <w:lang w:eastAsia="en-US"/>
        </w:rPr>
        <w:t>Emmen</w:t>
      </w:r>
      <w:r w:rsidR="002967FA">
        <w:rPr>
          <w:rFonts w:eastAsia="Times New Roman"/>
          <w:sz w:val="22"/>
          <w:szCs w:val="22"/>
          <w:lang w:eastAsia="en-US"/>
        </w:rPr>
        <w:t xml:space="preserve"> </w:t>
      </w:r>
      <w:r w:rsidR="002C370B">
        <w:rPr>
          <w:rFonts w:eastAsia="Times New Roman"/>
          <w:sz w:val="22"/>
          <w:szCs w:val="22"/>
          <w:lang w:eastAsia="en-US"/>
        </w:rPr>
        <w:t xml:space="preserve">en Hoogeveen </w:t>
      </w:r>
      <w:r w:rsidR="00EA1073">
        <w:rPr>
          <w:rFonts w:eastAsia="Times New Roman"/>
          <w:sz w:val="22"/>
          <w:szCs w:val="22"/>
          <w:lang w:eastAsia="en-US"/>
        </w:rPr>
        <w:t>bepaald. Het restant wordt verdeeld</w:t>
      </w:r>
      <w:r w:rsidR="00C533B2">
        <w:rPr>
          <w:rFonts w:eastAsia="Times New Roman"/>
          <w:sz w:val="22"/>
          <w:szCs w:val="22"/>
          <w:lang w:eastAsia="en-US"/>
        </w:rPr>
        <w:t xml:space="preserve"> o.b.v. het aantal inwoners.</w:t>
      </w:r>
    </w:p>
    <w:p w14:paraId="64511BA2" w14:textId="77777777" w:rsidR="0023563D" w:rsidRDefault="0023563D" w:rsidP="003F1DBC">
      <w:pPr>
        <w:tabs>
          <w:tab w:val="left" w:pos="2025"/>
        </w:tabs>
        <w:jc w:val="both"/>
        <w:rPr>
          <w:rFonts w:eastAsia="Times New Roman"/>
          <w:sz w:val="22"/>
          <w:szCs w:val="22"/>
          <w:lang w:eastAsia="en-US"/>
        </w:rPr>
      </w:pPr>
    </w:p>
    <w:p w14:paraId="3A4F1352" w14:textId="1158F883" w:rsidR="004D0E6F" w:rsidRDefault="00745B75" w:rsidP="00AE689E">
      <w:pPr>
        <w:tabs>
          <w:tab w:val="left" w:pos="2025"/>
        </w:tabs>
        <w:jc w:val="both"/>
        <w:rPr>
          <w:rFonts w:eastAsia="Times New Roman"/>
          <w:b/>
          <w:bCs/>
          <w:color w:val="21911B"/>
          <w:kern w:val="32"/>
          <w:sz w:val="32"/>
          <w:szCs w:val="32"/>
        </w:rPr>
      </w:pPr>
      <w:r w:rsidRPr="00745B75">
        <w:rPr>
          <w:noProof/>
        </w:rPr>
        <w:drawing>
          <wp:inline distT="0" distB="0" distL="0" distR="0" wp14:anchorId="3E9784BC" wp14:editId="662E0591">
            <wp:extent cx="6120130" cy="2150745"/>
            <wp:effectExtent l="0" t="0" r="0" b="1905"/>
            <wp:docPr id="1955260167"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2150745"/>
                    </a:xfrm>
                    <a:prstGeom prst="rect">
                      <a:avLst/>
                    </a:prstGeom>
                    <a:noFill/>
                    <a:ln>
                      <a:noFill/>
                    </a:ln>
                  </pic:spPr>
                </pic:pic>
              </a:graphicData>
            </a:graphic>
          </wp:inline>
        </w:drawing>
      </w:r>
      <w:r w:rsidR="004D0E6F">
        <w:rPr>
          <w:rFonts w:eastAsia="Times New Roman"/>
          <w:b/>
          <w:color w:val="21911B"/>
        </w:rPr>
        <w:br w:type="page"/>
      </w:r>
    </w:p>
    <w:p w14:paraId="0E4A69EE" w14:textId="2EBFB57C" w:rsidR="00EA4378" w:rsidRDefault="00EA4378" w:rsidP="00EA4378">
      <w:pPr>
        <w:pStyle w:val="Heading2"/>
        <w:numPr>
          <w:ilvl w:val="0"/>
          <w:numId w:val="0"/>
        </w:numPr>
      </w:pPr>
      <w:bookmarkStart w:id="107" w:name="_Toc225432577"/>
      <w:r>
        <w:t>4.</w:t>
      </w:r>
      <w:r w:rsidR="00DE7911">
        <w:t>4</w:t>
      </w:r>
      <w:r>
        <w:tab/>
      </w:r>
      <w:r w:rsidR="00DE7911">
        <w:t xml:space="preserve">Additionele </w:t>
      </w:r>
      <w:r w:rsidRPr="00AD6C04">
        <w:t>bijdrage 202</w:t>
      </w:r>
      <w:r w:rsidR="003A2F8E">
        <w:t>7</w:t>
      </w:r>
      <w:bookmarkEnd w:id="107"/>
    </w:p>
    <w:p w14:paraId="149C1A91" w14:textId="11A6BFDF" w:rsidR="00842733" w:rsidRPr="00581E0F" w:rsidRDefault="008468B2" w:rsidP="00842733">
      <w:pPr>
        <w:rPr>
          <w:rFonts w:cs="OfficinaSansStd-Book"/>
          <w:sz w:val="22"/>
          <w:szCs w:val="22"/>
        </w:rPr>
      </w:pPr>
      <w:r>
        <w:rPr>
          <w:rFonts w:cs="OfficinaSansStd-Book"/>
          <w:sz w:val="22"/>
          <w:szCs w:val="22"/>
        </w:rPr>
        <w:t xml:space="preserve">Op basis van de </w:t>
      </w:r>
      <w:r w:rsidR="00462CEB">
        <w:rPr>
          <w:rFonts w:cs="OfficinaSansStd-Book"/>
          <w:sz w:val="22"/>
          <w:szCs w:val="22"/>
        </w:rPr>
        <w:t>additionele beheersbegroting 202</w:t>
      </w:r>
      <w:r w:rsidR="00D45078">
        <w:rPr>
          <w:rFonts w:cs="OfficinaSansStd-Book"/>
          <w:sz w:val="22"/>
          <w:szCs w:val="22"/>
        </w:rPr>
        <w:t>6</w:t>
      </w:r>
      <w:r w:rsidR="00462CEB">
        <w:rPr>
          <w:rFonts w:cs="OfficinaSansStd-Book"/>
          <w:sz w:val="22"/>
          <w:szCs w:val="22"/>
        </w:rPr>
        <w:t xml:space="preserve"> </w:t>
      </w:r>
      <w:r w:rsidR="0072168E">
        <w:rPr>
          <w:rFonts w:cs="OfficinaSansStd-Book"/>
          <w:sz w:val="22"/>
          <w:szCs w:val="22"/>
        </w:rPr>
        <w:t>inclu</w:t>
      </w:r>
      <w:r w:rsidR="00017428">
        <w:rPr>
          <w:rFonts w:cs="OfficinaSansStd-Book"/>
          <w:sz w:val="22"/>
          <w:szCs w:val="22"/>
        </w:rPr>
        <w:t xml:space="preserve">sief </w:t>
      </w:r>
      <w:r w:rsidR="00B6612F">
        <w:rPr>
          <w:rFonts w:cs="OfficinaSansStd-Book"/>
          <w:sz w:val="22"/>
          <w:szCs w:val="22"/>
        </w:rPr>
        <w:t>een indexatie voor 202</w:t>
      </w:r>
      <w:r w:rsidR="00D45078">
        <w:rPr>
          <w:rFonts w:cs="OfficinaSansStd-Book"/>
          <w:sz w:val="22"/>
          <w:szCs w:val="22"/>
        </w:rPr>
        <w:t>7</w:t>
      </w:r>
      <w:r w:rsidR="00B6612F">
        <w:rPr>
          <w:rFonts w:cs="OfficinaSansStd-Book"/>
          <w:sz w:val="22"/>
          <w:szCs w:val="22"/>
        </w:rPr>
        <w:t xml:space="preserve"> van </w:t>
      </w:r>
      <w:r w:rsidR="006C04F8">
        <w:rPr>
          <w:rFonts w:cs="OfficinaSansStd-Book"/>
          <w:sz w:val="22"/>
          <w:szCs w:val="22"/>
        </w:rPr>
        <w:t>4,1</w:t>
      </w:r>
      <w:r w:rsidR="00B6612F">
        <w:rPr>
          <w:rFonts w:cs="OfficinaSansStd-Book"/>
          <w:sz w:val="22"/>
          <w:szCs w:val="22"/>
        </w:rPr>
        <w:t>%</w:t>
      </w:r>
      <w:r w:rsidR="00E3535C">
        <w:rPr>
          <w:rFonts w:cs="OfficinaSansStd-Book"/>
          <w:sz w:val="22"/>
          <w:szCs w:val="22"/>
        </w:rPr>
        <w:t xml:space="preserve"> </w:t>
      </w:r>
      <w:r w:rsidR="005E2DD7">
        <w:rPr>
          <w:rFonts w:cs="OfficinaSansStd-Book"/>
          <w:sz w:val="22"/>
          <w:szCs w:val="22"/>
        </w:rPr>
        <w:t xml:space="preserve">kan </w:t>
      </w:r>
      <w:r w:rsidR="00652F8D">
        <w:rPr>
          <w:rFonts w:cs="OfficinaSansStd-Book"/>
          <w:sz w:val="22"/>
          <w:szCs w:val="22"/>
        </w:rPr>
        <w:t>de additionele bijdrage voor 202</w:t>
      </w:r>
      <w:r w:rsidR="00D45078">
        <w:rPr>
          <w:rFonts w:cs="OfficinaSansStd-Book"/>
          <w:sz w:val="22"/>
          <w:szCs w:val="22"/>
        </w:rPr>
        <w:t>7</w:t>
      </w:r>
      <w:r w:rsidR="005E2DD7">
        <w:rPr>
          <w:rFonts w:cs="OfficinaSansStd-Book"/>
          <w:sz w:val="22"/>
          <w:szCs w:val="22"/>
        </w:rPr>
        <w:t xml:space="preserve"> als volgt worden gespecificeerd.</w:t>
      </w:r>
    </w:p>
    <w:p w14:paraId="4386768C" w14:textId="77777777" w:rsidR="000B2140" w:rsidRPr="000B2140" w:rsidRDefault="000B2140" w:rsidP="000B2140"/>
    <w:p w14:paraId="69F87815" w14:textId="763F6E67" w:rsidR="005E2DD7" w:rsidRDefault="002E44CD">
      <w:pPr>
        <w:rPr>
          <w:rFonts w:cs="Arial"/>
          <w:b/>
          <w:bCs/>
          <w:iCs/>
          <w:color w:val="4F81BD" w:themeColor="accent1"/>
          <w:sz w:val="24"/>
          <w:szCs w:val="28"/>
        </w:rPr>
      </w:pPr>
      <w:r w:rsidRPr="002E44CD">
        <w:rPr>
          <w:noProof/>
        </w:rPr>
        <w:drawing>
          <wp:inline distT="0" distB="0" distL="0" distR="0" wp14:anchorId="6D0A766F" wp14:editId="784C761F">
            <wp:extent cx="6120130" cy="3660140"/>
            <wp:effectExtent l="0" t="0" r="0" b="0"/>
            <wp:docPr id="106754973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3660140"/>
                    </a:xfrm>
                    <a:prstGeom prst="rect">
                      <a:avLst/>
                    </a:prstGeom>
                    <a:noFill/>
                    <a:ln>
                      <a:noFill/>
                    </a:ln>
                  </pic:spPr>
                </pic:pic>
              </a:graphicData>
            </a:graphic>
          </wp:inline>
        </w:drawing>
      </w:r>
    </w:p>
    <w:p w14:paraId="18F22CB5" w14:textId="377B442E" w:rsidR="00075837" w:rsidRPr="00AD6C04" w:rsidRDefault="00DD0004" w:rsidP="00971DA3">
      <w:pPr>
        <w:pStyle w:val="Heading2"/>
        <w:numPr>
          <w:ilvl w:val="0"/>
          <w:numId w:val="0"/>
        </w:numPr>
      </w:pPr>
      <w:bookmarkStart w:id="108" w:name="_Toc225432578"/>
      <w:r w:rsidRPr="00A86410">
        <w:t>4</w:t>
      </w:r>
      <w:r w:rsidR="00283244" w:rsidRPr="00AD6C04">
        <w:t>.</w:t>
      </w:r>
      <w:r w:rsidR="00DE7911">
        <w:t>5</w:t>
      </w:r>
      <w:r w:rsidR="00283244" w:rsidRPr="00AD6C04">
        <w:tab/>
      </w:r>
      <w:r w:rsidR="00452BF5" w:rsidRPr="00AD6C04">
        <w:t>Reserves en voorzieningen 20</w:t>
      </w:r>
      <w:r w:rsidR="00015E14" w:rsidRPr="00AD6C04">
        <w:t>2</w:t>
      </w:r>
      <w:r w:rsidR="003A2F8E">
        <w:t>7</w:t>
      </w:r>
      <w:r w:rsidR="00452BF5" w:rsidRPr="00AD6C04">
        <w:t>-20</w:t>
      </w:r>
      <w:r w:rsidR="003A2F8E">
        <w:t>30</w:t>
      </w:r>
      <w:bookmarkEnd w:id="108"/>
    </w:p>
    <w:p w14:paraId="1DA9E6AF" w14:textId="77777777" w:rsidR="00452BF5" w:rsidRDefault="00452BF5" w:rsidP="00CE318F">
      <w:pPr>
        <w:tabs>
          <w:tab w:val="left" w:pos="2025"/>
        </w:tabs>
        <w:rPr>
          <w:rFonts w:eastAsia="Times New Roman"/>
          <w:sz w:val="22"/>
          <w:szCs w:val="22"/>
          <w:lang w:eastAsia="en-US"/>
        </w:rPr>
      </w:pPr>
      <w:r w:rsidRPr="00452BF5">
        <w:rPr>
          <w:rFonts w:eastAsia="Times New Roman"/>
          <w:sz w:val="22"/>
          <w:szCs w:val="22"/>
          <w:lang w:eastAsia="en-US"/>
        </w:rPr>
        <w:t xml:space="preserve">In onderstaande overzichten wordt het meerjarig verloop van de reserves en voorzieningen weergegeven. Het verloop is uitgesplitst in toevoegingen en onttrekkingen per jaar. Het doel, de risicocalculatie en de ontwikkeling wordt per reserve geduid. Tevens is een overzicht van het verloop van de reserves en voorzieningen per programma weergegeven. </w:t>
      </w:r>
    </w:p>
    <w:p w14:paraId="1A0393A1" w14:textId="77777777" w:rsidR="00A54BA4" w:rsidRDefault="00A54BA4" w:rsidP="00CE318F">
      <w:pPr>
        <w:tabs>
          <w:tab w:val="left" w:pos="2025"/>
        </w:tabs>
        <w:rPr>
          <w:rFonts w:eastAsia="Times New Roman"/>
          <w:sz w:val="22"/>
          <w:szCs w:val="22"/>
          <w:lang w:eastAsia="en-US"/>
        </w:rPr>
      </w:pPr>
    </w:p>
    <w:p w14:paraId="164348FA" w14:textId="1564D597" w:rsidR="00A54BA4" w:rsidRDefault="00E66EE8" w:rsidP="00CE318F">
      <w:pPr>
        <w:tabs>
          <w:tab w:val="left" w:pos="2025"/>
        </w:tabs>
        <w:rPr>
          <w:rFonts w:eastAsia="Times New Roman"/>
          <w:sz w:val="22"/>
          <w:szCs w:val="22"/>
          <w:lang w:eastAsia="en-US"/>
        </w:rPr>
      </w:pPr>
      <w:r w:rsidRPr="00E66EE8">
        <w:rPr>
          <w:noProof/>
        </w:rPr>
        <w:drawing>
          <wp:inline distT="0" distB="0" distL="0" distR="0" wp14:anchorId="03E8332E" wp14:editId="473CE0BF">
            <wp:extent cx="6120130" cy="2123440"/>
            <wp:effectExtent l="0" t="0" r="0" b="0"/>
            <wp:docPr id="1860112972"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2123440"/>
                    </a:xfrm>
                    <a:prstGeom prst="rect">
                      <a:avLst/>
                    </a:prstGeom>
                    <a:noFill/>
                    <a:ln>
                      <a:noFill/>
                    </a:ln>
                  </pic:spPr>
                </pic:pic>
              </a:graphicData>
            </a:graphic>
          </wp:inline>
        </w:drawing>
      </w:r>
    </w:p>
    <w:p w14:paraId="2E536F38" w14:textId="77777777" w:rsidR="000A3ECA" w:rsidRPr="00452BF5" w:rsidRDefault="000A3ECA" w:rsidP="00CE318F">
      <w:pPr>
        <w:tabs>
          <w:tab w:val="left" w:pos="2025"/>
        </w:tabs>
        <w:rPr>
          <w:rFonts w:eastAsia="Times New Roman"/>
          <w:sz w:val="22"/>
          <w:szCs w:val="22"/>
          <w:lang w:eastAsia="en-US"/>
        </w:rPr>
      </w:pPr>
    </w:p>
    <w:p w14:paraId="51DE8D5C" w14:textId="47085778" w:rsidR="00452BF5" w:rsidRPr="00452BF5" w:rsidRDefault="00727FC5" w:rsidP="00CE318F">
      <w:pPr>
        <w:jc w:val="both"/>
        <w:rPr>
          <w:rFonts w:eastAsia="Times New Roman"/>
          <w:b/>
          <w:sz w:val="22"/>
          <w:szCs w:val="22"/>
          <w:lang w:eastAsia="en-US"/>
        </w:rPr>
      </w:pPr>
      <w:r>
        <w:rPr>
          <w:rFonts w:eastAsia="Times New Roman"/>
          <w:b/>
          <w:sz w:val="22"/>
          <w:szCs w:val="22"/>
          <w:lang w:eastAsia="en-US"/>
        </w:rPr>
        <w:t>Reserve loon- en prijsontwikkeling</w:t>
      </w:r>
    </w:p>
    <w:p w14:paraId="61E1F057" w14:textId="77777777" w:rsidR="00452BF5" w:rsidRPr="00452BF5" w:rsidRDefault="00452BF5" w:rsidP="00CE318F">
      <w:pPr>
        <w:jc w:val="both"/>
        <w:rPr>
          <w:i/>
          <w:sz w:val="22"/>
          <w:szCs w:val="22"/>
          <w:lang w:eastAsia="en-US"/>
        </w:rPr>
      </w:pPr>
      <w:r w:rsidRPr="00452BF5">
        <w:rPr>
          <w:i/>
          <w:sz w:val="22"/>
          <w:szCs w:val="22"/>
          <w:lang w:eastAsia="en-US"/>
        </w:rPr>
        <w:t>Doel</w:t>
      </w:r>
    </w:p>
    <w:p w14:paraId="067BCF2E" w14:textId="1D414A50" w:rsidR="00452BF5" w:rsidRDefault="00FB7B5D" w:rsidP="00CE318F">
      <w:pPr>
        <w:jc w:val="both"/>
        <w:rPr>
          <w:rFonts w:asciiTheme="minorHAnsi" w:hAnsiTheme="minorHAnsi"/>
          <w:sz w:val="22"/>
        </w:rPr>
      </w:pPr>
      <w:r w:rsidRPr="00FE01D0">
        <w:rPr>
          <w:rFonts w:asciiTheme="minorHAnsi" w:hAnsiTheme="minorHAnsi"/>
          <w:sz w:val="22"/>
        </w:rPr>
        <w:t xml:space="preserve">Op basis van de notitie ‘Samen werken voor Drenthe’ heeft de algemene reserve van de </w:t>
      </w:r>
      <w:r>
        <w:rPr>
          <w:rFonts w:asciiTheme="minorHAnsi" w:hAnsiTheme="minorHAnsi"/>
          <w:sz w:val="22"/>
        </w:rPr>
        <w:t>GGD</w:t>
      </w:r>
      <w:r w:rsidRPr="00FE01D0">
        <w:rPr>
          <w:rFonts w:asciiTheme="minorHAnsi" w:hAnsiTheme="minorHAnsi"/>
          <w:sz w:val="22"/>
        </w:rPr>
        <w:t xml:space="preserve"> een bestemming gekregen en kan deze alleen worden ingezet voor het opvangen van loon- en prijsontwikkelingen.</w:t>
      </w:r>
    </w:p>
    <w:p w14:paraId="143EAD5D" w14:textId="77777777" w:rsidR="00FB7B5D" w:rsidRPr="00452BF5" w:rsidRDefault="00FB7B5D" w:rsidP="00CE318F">
      <w:pPr>
        <w:jc w:val="both"/>
        <w:rPr>
          <w:rFonts w:eastAsiaTheme="minorHAnsi" w:cstheme="minorBidi"/>
          <w:sz w:val="22"/>
          <w:szCs w:val="22"/>
          <w:lang w:eastAsia="en-US"/>
        </w:rPr>
      </w:pPr>
    </w:p>
    <w:p w14:paraId="56C7D740" w14:textId="77777777" w:rsidR="00452BF5" w:rsidRPr="00452BF5" w:rsidRDefault="00452BF5" w:rsidP="00CE318F">
      <w:pPr>
        <w:jc w:val="both"/>
        <w:rPr>
          <w:rFonts w:eastAsiaTheme="minorHAnsi" w:cstheme="minorBidi"/>
          <w:i/>
          <w:sz w:val="22"/>
          <w:szCs w:val="22"/>
          <w:lang w:eastAsia="en-US"/>
        </w:rPr>
      </w:pPr>
      <w:r w:rsidRPr="00452BF5">
        <w:rPr>
          <w:rFonts w:eastAsiaTheme="minorHAnsi" w:cstheme="minorBidi"/>
          <w:i/>
          <w:sz w:val="22"/>
          <w:szCs w:val="22"/>
          <w:lang w:eastAsia="en-US"/>
        </w:rPr>
        <w:t>Risicocalculatie</w:t>
      </w:r>
    </w:p>
    <w:p w14:paraId="4B998D4A" w14:textId="18DB355A" w:rsidR="00452BF5" w:rsidRP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 xml:space="preserve">Voor deze reserve </w:t>
      </w:r>
      <w:r w:rsidR="00855499">
        <w:rPr>
          <w:rFonts w:eastAsiaTheme="minorHAnsi" w:cstheme="minorBidi"/>
          <w:sz w:val="22"/>
          <w:szCs w:val="22"/>
          <w:lang w:eastAsia="en-US"/>
        </w:rPr>
        <w:t xml:space="preserve">is de bestuurlijke norm dat wij </w:t>
      </w:r>
      <w:r w:rsidR="00395204">
        <w:rPr>
          <w:rFonts w:eastAsiaTheme="minorHAnsi" w:cstheme="minorBidi"/>
          <w:sz w:val="22"/>
          <w:szCs w:val="22"/>
          <w:lang w:eastAsia="en-US"/>
        </w:rPr>
        <w:t>2,</w:t>
      </w:r>
      <w:r w:rsidRPr="00452BF5">
        <w:rPr>
          <w:rFonts w:eastAsiaTheme="minorHAnsi" w:cstheme="minorBidi"/>
          <w:sz w:val="22"/>
          <w:szCs w:val="22"/>
          <w:lang w:eastAsia="en-US"/>
        </w:rPr>
        <w:t xml:space="preserve">5% </w:t>
      </w:r>
      <w:r w:rsidR="00855499">
        <w:rPr>
          <w:rFonts w:eastAsiaTheme="minorHAnsi" w:cstheme="minorBidi"/>
          <w:sz w:val="22"/>
          <w:szCs w:val="22"/>
          <w:lang w:eastAsia="en-US"/>
        </w:rPr>
        <w:t xml:space="preserve">aanhouden </w:t>
      </w:r>
      <w:r w:rsidRPr="00452BF5">
        <w:rPr>
          <w:rFonts w:eastAsiaTheme="minorHAnsi" w:cstheme="minorBidi"/>
          <w:sz w:val="22"/>
          <w:szCs w:val="22"/>
          <w:lang w:eastAsia="en-US"/>
        </w:rPr>
        <w:t xml:space="preserve">van de </w:t>
      </w:r>
      <w:r w:rsidR="00855499">
        <w:rPr>
          <w:rFonts w:eastAsiaTheme="minorHAnsi" w:cstheme="minorBidi"/>
          <w:sz w:val="22"/>
          <w:szCs w:val="22"/>
          <w:lang w:eastAsia="en-US"/>
        </w:rPr>
        <w:t xml:space="preserve">kostenomvang van het </w:t>
      </w:r>
      <w:r w:rsidR="00855499" w:rsidRPr="00BC22FB">
        <w:rPr>
          <w:rFonts w:eastAsiaTheme="minorHAnsi" w:cstheme="minorBidi"/>
          <w:sz w:val="22"/>
          <w:szCs w:val="22"/>
          <w:lang w:eastAsia="en-US"/>
        </w:rPr>
        <w:t>basistakenpakket</w:t>
      </w:r>
      <w:r w:rsidRPr="00BC22FB">
        <w:rPr>
          <w:rFonts w:eastAsiaTheme="minorHAnsi" w:cstheme="minorBidi"/>
          <w:sz w:val="22"/>
          <w:szCs w:val="22"/>
          <w:lang w:eastAsia="en-US"/>
        </w:rPr>
        <w:t>. Het maximum voor 2</w:t>
      </w:r>
      <w:r w:rsidR="004F5907">
        <w:rPr>
          <w:rFonts w:eastAsiaTheme="minorHAnsi" w:cstheme="minorBidi"/>
          <w:sz w:val="22"/>
          <w:szCs w:val="22"/>
          <w:lang w:eastAsia="en-US"/>
        </w:rPr>
        <w:t>02</w:t>
      </w:r>
      <w:r w:rsidR="009179D4">
        <w:rPr>
          <w:rFonts w:eastAsiaTheme="minorHAnsi" w:cstheme="minorBidi"/>
          <w:sz w:val="22"/>
          <w:szCs w:val="22"/>
          <w:lang w:eastAsia="en-US"/>
        </w:rPr>
        <w:t>7</w:t>
      </w:r>
      <w:r w:rsidRPr="00BC22FB">
        <w:rPr>
          <w:rFonts w:eastAsiaTheme="minorHAnsi" w:cstheme="minorBidi"/>
          <w:sz w:val="22"/>
          <w:szCs w:val="22"/>
          <w:lang w:eastAsia="en-US"/>
        </w:rPr>
        <w:t xml:space="preserve"> bedraagt € </w:t>
      </w:r>
      <w:r w:rsidR="00CB7211">
        <w:rPr>
          <w:rFonts w:eastAsiaTheme="minorHAnsi" w:cstheme="minorBidi"/>
          <w:sz w:val="22"/>
          <w:szCs w:val="22"/>
          <w:lang w:eastAsia="en-US"/>
        </w:rPr>
        <w:t>9</w:t>
      </w:r>
      <w:r w:rsidR="00257B56">
        <w:rPr>
          <w:rFonts w:eastAsiaTheme="minorHAnsi" w:cstheme="minorBidi"/>
          <w:sz w:val="22"/>
          <w:szCs w:val="22"/>
          <w:lang w:eastAsia="en-US"/>
        </w:rPr>
        <w:t>02.025</w:t>
      </w:r>
      <w:r w:rsidR="0010525A">
        <w:rPr>
          <w:rFonts w:eastAsiaTheme="minorHAnsi" w:cstheme="minorBidi"/>
          <w:sz w:val="22"/>
          <w:szCs w:val="22"/>
          <w:lang w:eastAsia="en-US"/>
        </w:rPr>
        <w:t>.</w:t>
      </w:r>
    </w:p>
    <w:p w14:paraId="5CCE1DF5" w14:textId="77777777" w:rsidR="00452BF5" w:rsidRPr="00452BF5" w:rsidRDefault="00452BF5" w:rsidP="00CE318F">
      <w:pPr>
        <w:rPr>
          <w:rFonts w:eastAsiaTheme="minorHAnsi" w:cstheme="minorBidi"/>
          <w:sz w:val="22"/>
          <w:szCs w:val="22"/>
          <w:lang w:eastAsia="en-US"/>
        </w:rPr>
      </w:pPr>
    </w:p>
    <w:p w14:paraId="6A60242E" w14:textId="77777777" w:rsidR="00452BF5" w:rsidRPr="00452BF5" w:rsidRDefault="00452BF5" w:rsidP="00CE318F">
      <w:pPr>
        <w:rPr>
          <w:rFonts w:eastAsia="Times New Roman"/>
          <w:sz w:val="22"/>
          <w:szCs w:val="22"/>
          <w:lang w:eastAsia="en-US"/>
        </w:rPr>
      </w:pPr>
      <w:r w:rsidRPr="00452BF5">
        <w:rPr>
          <w:rFonts w:eastAsia="Times New Roman"/>
          <w:b/>
          <w:sz w:val="22"/>
          <w:szCs w:val="22"/>
          <w:lang w:eastAsia="en-US"/>
        </w:rPr>
        <w:t>Risicoreservering</w:t>
      </w:r>
    </w:p>
    <w:p w14:paraId="0558F34C" w14:textId="77777777" w:rsidR="00452BF5" w:rsidRPr="00452BF5" w:rsidRDefault="00452BF5" w:rsidP="00CE318F">
      <w:pPr>
        <w:rPr>
          <w:i/>
          <w:sz w:val="22"/>
          <w:szCs w:val="22"/>
          <w:lang w:eastAsia="en-US"/>
        </w:rPr>
      </w:pPr>
      <w:r w:rsidRPr="00452BF5">
        <w:rPr>
          <w:i/>
          <w:sz w:val="22"/>
          <w:szCs w:val="22"/>
          <w:lang w:eastAsia="en-US"/>
        </w:rPr>
        <w:t>Doel</w:t>
      </w:r>
    </w:p>
    <w:p w14:paraId="407A6461" w14:textId="77777777" w:rsidR="00452BF5" w:rsidRP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Het opvangen van risico van additioneel werk.</w:t>
      </w:r>
    </w:p>
    <w:p w14:paraId="3269B8CD" w14:textId="77777777" w:rsidR="00452BF5" w:rsidRPr="00452BF5" w:rsidRDefault="00452BF5" w:rsidP="00CE318F">
      <w:pPr>
        <w:jc w:val="both"/>
        <w:rPr>
          <w:rFonts w:eastAsiaTheme="minorHAnsi" w:cstheme="minorBidi"/>
          <w:i/>
          <w:sz w:val="22"/>
          <w:szCs w:val="22"/>
          <w:lang w:eastAsia="en-US"/>
        </w:rPr>
      </w:pPr>
    </w:p>
    <w:p w14:paraId="1CE368F7" w14:textId="77777777" w:rsidR="00452BF5" w:rsidRPr="00452BF5" w:rsidRDefault="00452BF5" w:rsidP="00CE318F">
      <w:pPr>
        <w:jc w:val="both"/>
        <w:rPr>
          <w:rFonts w:eastAsiaTheme="minorHAnsi" w:cstheme="minorBidi"/>
          <w:i/>
          <w:sz w:val="22"/>
          <w:szCs w:val="22"/>
          <w:lang w:eastAsia="en-US"/>
        </w:rPr>
      </w:pPr>
      <w:r w:rsidRPr="00452BF5">
        <w:rPr>
          <w:rFonts w:eastAsiaTheme="minorHAnsi" w:cstheme="minorBidi"/>
          <w:i/>
          <w:sz w:val="22"/>
          <w:szCs w:val="22"/>
          <w:lang w:eastAsia="en-US"/>
        </w:rPr>
        <w:t>Risicocalculatie</w:t>
      </w:r>
    </w:p>
    <w:p w14:paraId="5B3E9310" w14:textId="13E52C7A" w:rsidR="00452BF5" w:rsidRP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 xml:space="preserve">De berekening is op basis van ‘Personeelsvolume </w:t>
      </w:r>
      <w:r w:rsidRPr="009D5F96">
        <w:rPr>
          <w:rFonts w:eastAsiaTheme="minorHAnsi" w:cstheme="minorBidi"/>
          <w:sz w:val="22"/>
          <w:szCs w:val="22"/>
          <w:lang w:eastAsia="en-US"/>
        </w:rPr>
        <w:t xml:space="preserve">additionele taken per einde jaar’ x ‘worst-case scenario (=33%)’. De gewenste omvang, conform deze norm, voor </w:t>
      </w:r>
      <w:r w:rsidR="004F5907">
        <w:rPr>
          <w:rFonts w:eastAsiaTheme="minorHAnsi" w:cstheme="minorBidi"/>
          <w:sz w:val="22"/>
          <w:szCs w:val="22"/>
          <w:lang w:eastAsia="en-US"/>
        </w:rPr>
        <w:t>202</w:t>
      </w:r>
      <w:r w:rsidR="00DE706A">
        <w:rPr>
          <w:rFonts w:eastAsiaTheme="minorHAnsi" w:cstheme="minorBidi"/>
          <w:sz w:val="22"/>
          <w:szCs w:val="22"/>
          <w:lang w:eastAsia="en-US"/>
        </w:rPr>
        <w:t>7</w:t>
      </w:r>
      <w:r w:rsidRPr="009D5F96">
        <w:rPr>
          <w:rFonts w:eastAsiaTheme="minorHAnsi" w:cstheme="minorBidi"/>
          <w:sz w:val="22"/>
          <w:szCs w:val="22"/>
          <w:lang w:eastAsia="en-US"/>
        </w:rPr>
        <w:t xml:space="preserve"> bedraagt </w:t>
      </w:r>
      <w:r w:rsidR="00942FC0" w:rsidRPr="009D5F96">
        <w:rPr>
          <w:rFonts w:eastAsiaTheme="minorHAnsi" w:cstheme="minorBidi"/>
          <w:sz w:val="22"/>
          <w:szCs w:val="22"/>
          <w:lang w:eastAsia="en-US"/>
        </w:rPr>
        <w:t xml:space="preserve">€ </w:t>
      </w:r>
      <w:r w:rsidR="009D5F96" w:rsidRPr="009D5F96">
        <w:rPr>
          <w:rFonts w:eastAsiaTheme="minorHAnsi" w:cstheme="minorBidi"/>
          <w:sz w:val="22"/>
          <w:szCs w:val="22"/>
          <w:lang w:eastAsia="en-US"/>
        </w:rPr>
        <w:t>1</w:t>
      </w:r>
      <w:r w:rsidRPr="009D5F96">
        <w:rPr>
          <w:rFonts w:eastAsiaTheme="minorHAnsi" w:cstheme="minorBidi"/>
          <w:sz w:val="22"/>
          <w:szCs w:val="22"/>
          <w:lang w:eastAsia="en-US"/>
        </w:rPr>
        <w:t>.</w:t>
      </w:r>
      <w:r w:rsidR="00C60759">
        <w:rPr>
          <w:rFonts w:eastAsiaTheme="minorHAnsi" w:cstheme="minorBidi"/>
          <w:sz w:val="22"/>
          <w:szCs w:val="22"/>
          <w:lang w:eastAsia="en-US"/>
        </w:rPr>
        <w:t>6</w:t>
      </w:r>
      <w:r w:rsidR="00226EB7">
        <w:rPr>
          <w:rFonts w:eastAsiaTheme="minorHAnsi" w:cstheme="minorBidi"/>
          <w:sz w:val="22"/>
          <w:szCs w:val="22"/>
          <w:lang w:eastAsia="en-US"/>
        </w:rPr>
        <w:t>55</w:t>
      </w:r>
      <w:r w:rsidR="00AB6772">
        <w:rPr>
          <w:rFonts w:eastAsiaTheme="minorHAnsi" w:cstheme="minorBidi"/>
          <w:sz w:val="22"/>
          <w:szCs w:val="22"/>
          <w:lang w:eastAsia="en-US"/>
        </w:rPr>
        <w:t>.</w:t>
      </w:r>
      <w:r w:rsidR="00807D62">
        <w:rPr>
          <w:rFonts w:eastAsiaTheme="minorHAnsi" w:cstheme="minorBidi"/>
          <w:sz w:val="22"/>
          <w:szCs w:val="22"/>
          <w:lang w:eastAsia="en-US"/>
        </w:rPr>
        <w:t>607.</w:t>
      </w:r>
    </w:p>
    <w:p w14:paraId="0A9CA3A8" w14:textId="7EDB678E" w:rsidR="00452BF5" w:rsidRPr="00452BF5" w:rsidRDefault="00452BF5" w:rsidP="00CE318F">
      <w:pPr>
        <w:jc w:val="both"/>
        <w:rPr>
          <w:rFonts w:eastAsiaTheme="minorHAnsi" w:cstheme="minorBidi"/>
          <w:i/>
          <w:sz w:val="22"/>
          <w:szCs w:val="22"/>
          <w:lang w:eastAsia="en-US"/>
        </w:rPr>
      </w:pPr>
    </w:p>
    <w:p w14:paraId="363F2B84" w14:textId="77777777" w:rsidR="00452BF5" w:rsidRPr="00452BF5" w:rsidRDefault="00452BF5" w:rsidP="00CE318F">
      <w:pPr>
        <w:tabs>
          <w:tab w:val="center" w:pos="4535"/>
        </w:tabs>
        <w:jc w:val="both"/>
        <w:rPr>
          <w:rFonts w:eastAsiaTheme="minorHAnsi" w:cstheme="minorBidi"/>
          <w:i/>
          <w:sz w:val="22"/>
          <w:szCs w:val="22"/>
          <w:lang w:eastAsia="en-US"/>
        </w:rPr>
      </w:pPr>
      <w:r w:rsidRPr="00452BF5">
        <w:rPr>
          <w:rFonts w:eastAsiaTheme="minorHAnsi" w:cstheme="minorBidi"/>
          <w:i/>
          <w:sz w:val="22"/>
          <w:szCs w:val="22"/>
          <w:lang w:eastAsia="en-US"/>
        </w:rPr>
        <w:t>Ontwikkelingsplanning</w:t>
      </w:r>
      <w:r w:rsidRPr="00452BF5">
        <w:rPr>
          <w:rFonts w:eastAsiaTheme="minorHAnsi" w:cstheme="minorBidi"/>
          <w:i/>
          <w:sz w:val="22"/>
          <w:szCs w:val="22"/>
          <w:lang w:eastAsia="en-US"/>
        </w:rPr>
        <w:tab/>
      </w:r>
    </w:p>
    <w:p w14:paraId="3075255F" w14:textId="77777777" w:rsid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 xml:space="preserve">Indien de gewenste omvang overschreden wordt, zal het overschot uitgekeerd worden aan de gemeenten conform de </w:t>
      </w:r>
      <w:r w:rsidR="00855499">
        <w:rPr>
          <w:rFonts w:eastAsiaTheme="minorHAnsi" w:cstheme="minorBidi"/>
          <w:sz w:val="22"/>
          <w:szCs w:val="22"/>
          <w:lang w:eastAsia="en-US"/>
        </w:rPr>
        <w:t>relatieve omvang van de afname van de additionele taken</w:t>
      </w:r>
      <w:r w:rsidRPr="00452BF5">
        <w:rPr>
          <w:rFonts w:eastAsiaTheme="minorHAnsi" w:cstheme="minorBidi"/>
          <w:sz w:val="22"/>
          <w:szCs w:val="22"/>
          <w:lang w:eastAsia="en-US"/>
        </w:rPr>
        <w:t>.</w:t>
      </w:r>
    </w:p>
    <w:p w14:paraId="03459470" w14:textId="26563A5F" w:rsidR="00404113" w:rsidRDefault="00404113">
      <w:pPr>
        <w:rPr>
          <w:rFonts w:eastAsia="Times New Roman"/>
          <w:b/>
          <w:sz w:val="22"/>
          <w:szCs w:val="22"/>
          <w:lang w:eastAsia="en-US"/>
        </w:rPr>
      </w:pPr>
    </w:p>
    <w:p w14:paraId="174C6D5B" w14:textId="495CAC2A" w:rsidR="00452BF5" w:rsidRPr="00452BF5" w:rsidRDefault="00452BF5" w:rsidP="00CE318F">
      <w:pPr>
        <w:rPr>
          <w:rFonts w:eastAsia="Times New Roman"/>
          <w:sz w:val="22"/>
          <w:szCs w:val="22"/>
          <w:lang w:eastAsia="en-US"/>
        </w:rPr>
      </w:pPr>
      <w:r w:rsidRPr="00452BF5">
        <w:rPr>
          <w:rFonts w:eastAsia="Times New Roman"/>
          <w:b/>
          <w:sz w:val="22"/>
          <w:szCs w:val="22"/>
          <w:lang w:eastAsia="en-US"/>
        </w:rPr>
        <w:t>Reserve organisatieontwikkeling</w:t>
      </w:r>
    </w:p>
    <w:p w14:paraId="6A0BF860" w14:textId="77777777" w:rsidR="00452BF5" w:rsidRPr="00452BF5" w:rsidRDefault="00452BF5" w:rsidP="00CE318F">
      <w:pPr>
        <w:rPr>
          <w:rFonts w:eastAsiaTheme="minorHAnsi" w:cstheme="minorBidi"/>
          <w:i/>
          <w:sz w:val="22"/>
          <w:szCs w:val="22"/>
          <w:lang w:eastAsia="en-US"/>
        </w:rPr>
      </w:pPr>
      <w:r w:rsidRPr="00452BF5">
        <w:rPr>
          <w:rFonts w:eastAsiaTheme="minorHAnsi" w:cstheme="minorBidi"/>
          <w:i/>
          <w:sz w:val="22"/>
          <w:szCs w:val="22"/>
          <w:lang w:eastAsia="en-US"/>
        </w:rPr>
        <w:t>Doel</w:t>
      </w:r>
    </w:p>
    <w:p w14:paraId="68445D2E" w14:textId="77777777" w:rsidR="00452BF5" w:rsidRP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 xml:space="preserve">Aansluiten op </w:t>
      </w:r>
      <w:r w:rsidR="00723834" w:rsidRPr="00452BF5">
        <w:rPr>
          <w:rFonts w:eastAsiaTheme="minorHAnsi" w:cstheme="minorBidi"/>
          <w:sz w:val="22"/>
          <w:szCs w:val="22"/>
          <w:lang w:eastAsia="en-US"/>
        </w:rPr>
        <w:t>verwachte en</w:t>
      </w:r>
      <w:r w:rsidRPr="00452BF5">
        <w:rPr>
          <w:rFonts w:eastAsiaTheme="minorHAnsi" w:cstheme="minorBidi"/>
          <w:sz w:val="22"/>
          <w:szCs w:val="22"/>
          <w:lang w:eastAsia="en-US"/>
        </w:rPr>
        <w:t xml:space="preserve"> gesignaleerde ontwikkelingen. Voor organisatieontwikkeling zijn geen structurele posten opgenomen in de begroting. De GGD is een professionele en kennisrijke organisatie die, zeker de komende jaren, een belangrijk kennis- en expertisecentrum van en voor de gemeenten is. Om deze rol te kunnen blijven spelen, is het noodzakelijk om medewerkers en organisatie voortdurend te ontwikkelen. </w:t>
      </w:r>
    </w:p>
    <w:p w14:paraId="21B7938A" w14:textId="77777777" w:rsidR="00452BF5" w:rsidRPr="00452BF5" w:rsidRDefault="00452BF5" w:rsidP="00CE318F">
      <w:pPr>
        <w:rPr>
          <w:rFonts w:eastAsiaTheme="minorHAnsi" w:cstheme="minorBidi"/>
          <w:sz w:val="22"/>
          <w:szCs w:val="22"/>
          <w:lang w:eastAsia="en-US"/>
        </w:rPr>
      </w:pPr>
    </w:p>
    <w:p w14:paraId="1AA3E934" w14:textId="77777777" w:rsidR="00452BF5" w:rsidRPr="00452BF5" w:rsidRDefault="00452BF5" w:rsidP="00CE318F">
      <w:pPr>
        <w:rPr>
          <w:rFonts w:eastAsiaTheme="minorHAnsi" w:cstheme="minorBidi"/>
          <w:i/>
          <w:sz w:val="22"/>
          <w:szCs w:val="22"/>
          <w:lang w:eastAsia="en-US"/>
        </w:rPr>
      </w:pPr>
      <w:r w:rsidRPr="00452BF5">
        <w:rPr>
          <w:rFonts w:eastAsiaTheme="minorHAnsi" w:cstheme="minorBidi"/>
          <w:i/>
          <w:sz w:val="22"/>
          <w:szCs w:val="22"/>
          <w:lang w:eastAsia="en-US"/>
        </w:rPr>
        <w:t>Risicocalculatie</w:t>
      </w:r>
    </w:p>
    <w:p w14:paraId="1D364217" w14:textId="77777777" w:rsidR="00452BF5" w:rsidRP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Realistische inschatting van de te verwachten kosten bij ‘doel’ genoemde onderwerpen en de mogelijk claims.</w:t>
      </w:r>
    </w:p>
    <w:p w14:paraId="459229CC" w14:textId="77777777" w:rsidR="00452BF5" w:rsidRPr="00452BF5" w:rsidRDefault="00452BF5" w:rsidP="00CE318F">
      <w:pPr>
        <w:rPr>
          <w:rFonts w:eastAsiaTheme="minorHAnsi" w:cstheme="minorBidi"/>
          <w:sz w:val="22"/>
          <w:szCs w:val="22"/>
          <w:lang w:eastAsia="en-US"/>
        </w:rPr>
      </w:pPr>
    </w:p>
    <w:p w14:paraId="135A4EDA" w14:textId="77777777" w:rsidR="00452BF5" w:rsidRPr="00452BF5" w:rsidRDefault="00452BF5" w:rsidP="00CE318F">
      <w:pPr>
        <w:rPr>
          <w:rFonts w:eastAsiaTheme="minorHAnsi" w:cstheme="minorBidi"/>
          <w:i/>
          <w:sz w:val="22"/>
          <w:szCs w:val="22"/>
          <w:lang w:eastAsia="en-US"/>
        </w:rPr>
      </w:pPr>
      <w:r w:rsidRPr="00452BF5">
        <w:rPr>
          <w:rFonts w:eastAsiaTheme="minorHAnsi" w:cstheme="minorBidi"/>
          <w:i/>
          <w:sz w:val="22"/>
          <w:szCs w:val="22"/>
          <w:lang w:eastAsia="en-US"/>
        </w:rPr>
        <w:t>Ontwikkelingsplanning</w:t>
      </w:r>
    </w:p>
    <w:p w14:paraId="0A8FCF93" w14:textId="77777777" w:rsidR="00452BF5" w:rsidRPr="00452BF5" w:rsidRDefault="00452BF5" w:rsidP="00CE318F">
      <w:pPr>
        <w:rPr>
          <w:rFonts w:eastAsiaTheme="minorHAnsi" w:cstheme="minorBidi"/>
          <w:sz w:val="22"/>
          <w:szCs w:val="22"/>
          <w:lang w:eastAsia="en-US"/>
        </w:rPr>
      </w:pPr>
      <w:r w:rsidRPr="00452BF5">
        <w:rPr>
          <w:rFonts w:eastAsiaTheme="minorHAnsi" w:cstheme="minorBidi"/>
          <w:sz w:val="22"/>
          <w:szCs w:val="22"/>
          <w:lang w:eastAsia="en-US"/>
        </w:rPr>
        <w:t>Voor organisatieontwikkeling zijn geen structurele posten opgenomen in de begroting. De reserve wordt gevoed wanneer de bedrijfsvoering dat in enig jaar toelaat. GGD moet het zelf inverdienen in de bedrijfsvoering.</w:t>
      </w:r>
    </w:p>
    <w:p w14:paraId="1CF0D4CE" w14:textId="77777777" w:rsidR="004E164F" w:rsidRDefault="004E164F" w:rsidP="0071485F">
      <w:pPr>
        <w:rPr>
          <w:rFonts w:eastAsia="Times New Roman"/>
          <w:b/>
          <w:noProof/>
          <w:sz w:val="22"/>
          <w:szCs w:val="22"/>
        </w:rPr>
      </w:pPr>
    </w:p>
    <w:p w14:paraId="202A0491" w14:textId="77777777" w:rsidR="004E164F" w:rsidRDefault="004E164F">
      <w:pPr>
        <w:rPr>
          <w:rFonts w:eastAsia="Times New Roman"/>
          <w:b/>
          <w:noProof/>
          <w:sz w:val="22"/>
          <w:szCs w:val="22"/>
        </w:rPr>
      </w:pPr>
      <w:r>
        <w:rPr>
          <w:rFonts w:eastAsia="Times New Roman"/>
          <w:b/>
          <w:noProof/>
          <w:sz w:val="22"/>
          <w:szCs w:val="22"/>
        </w:rPr>
        <w:br w:type="page"/>
      </w:r>
    </w:p>
    <w:p w14:paraId="242911AE" w14:textId="5697FF4D" w:rsidR="004E164F" w:rsidRDefault="004F5907" w:rsidP="0071485F">
      <w:pPr>
        <w:rPr>
          <w:rFonts w:eastAsia="Times New Roman"/>
          <w:b/>
          <w:noProof/>
          <w:sz w:val="22"/>
          <w:szCs w:val="22"/>
        </w:rPr>
      </w:pPr>
      <w:r>
        <w:rPr>
          <w:rFonts w:eastAsia="Times New Roman"/>
          <w:b/>
          <w:noProof/>
          <w:sz w:val="22"/>
          <w:szCs w:val="22"/>
        </w:rPr>
        <w:t>Meerjarenraming 202</w:t>
      </w:r>
      <w:r w:rsidR="003A07BD">
        <w:rPr>
          <w:rFonts w:eastAsia="Times New Roman"/>
          <w:b/>
          <w:noProof/>
          <w:sz w:val="22"/>
          <w:szCs w:val="22"/>
        </w:rPr>
        <w:t>7</w:t>
      </w:r>
      <w:r w:rsidR="005311B1">
        <w:rPr>
          <w:rFonts w:eastAsia="Times New Roman"/>
          <w:b/>
          <w:noProof/>
          <w:sz w:val="22"/>
          <w:szCs w:val="22"/>
        </w:rPr>
        <w:t>-20</w:t>
      </w:r>
      <w:r w:rsidR="003A07BD">
        <w:rPr>
          <w:rFonts w:eastAsia="Times New Roman"/>
          <w:b/>
          <w:noProof/>
          <w:sz w:val="22"/>
          <w:szCs w:val="22"/>
        </w:rPr>
        <w:t>30</w:t>
      </w:r>
      <w:r w:rsidR="00452BF5" w:rsidRPr="00452BF5">
        <w:rPr>
          <w:rFonts w:eastAsia="Times New Roman"/>
          <w:b/>
          <w:noProof/>
          <w:sz w:val="22"/>
          <w:szCs w:val="22"/>
        </w:rPr>
        <w:t xml:space="preserve"> onttrekking/storting reserves per programma</w:t>
      </w:r>
    </w:p>
    <w:p w14:paraId="56CB0D77" w14:textId="77777777" w:rsidR="004E164F" w:rsidRDefault="004E164F" w:rsidP="0071485F">
      <w:pPr>
        <w:rPr>
          <w:rFonts w:eastAsia="Times New Roman"/>
          <w:b/>
          <w:noProof/>
          <w:sz w:val="22"/>
          <w:szCs w:val="22"/>
        </w:rPr>
      </w:pPr>
    </w:p>
    <w:p w14:paraId="3DA6EE2B" w14:textId="5E209CB7" w:rsidR="00927333" w:rsidRDefault="004E164F" w:rsidP="0071485F">
      <w:pPr>
        <w:rPr>
          <w:rFonts w:eastAsia="Times New Roman"/>
          <w:sz w:val="22"/>
          <w:szCs w:val="22"/>
          <w:lang w:eastAsia="en-US"/>
        </w:rPr>
      </w:pPr>
      <w:r w:rsidRPr="004E164F">
        <w:rPr>
          <w:noProof/>
        </w:rPr>
        <w:drawing>
          <wp:inline distT="0" distB="0" distL="0" distR="0" wp14:anchorId="73A1A83F" wp14:editId="38ABFBE0">
            <wp:extent cx="6120130" cy="2465705"/>
            <wp:effectExtent l="0" t="0" r="0" b="0"/>
            <wp:docPr id="779498962"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130" cy="2465705"/>
                    </a:xfrm>
                    <a:prstGeom prst="rect">
                      <a:avLst/>
                    </a:prstGeom>
                    <a:noFill/>
                    <a:ln>
                      <a:noFill/>
                    </a:ln>
                  </pic:spPr>
                </pic:pic>
              </a:graphicData>
            </a:graphic>
          </wp:inline>
        </w:drawing>
      </w:r>
    </w:p>
    <w:p w14:paraId="7D4FAA96" w14:textId="77777777" w:rsidR="00C11F8B" w:rsidRDefault="00C11F8B">
      <w:pPr>
        <w:rPr>
          <w:rFonts w:cs="Arial"/>
          <w:b/>
          <w:bCs/>
          <w:iCs/>
          <w:color w:val="4F81BD" w:themeColor="accent1"/>
          <w:sz w:val="24"/>
          <w:szCs w:val="28"/>
        </w:rPr>
      </w:pPr>
      <w:r>
        <w:br w:type="page"/>
      </w:r>
    </w:p>
    <w:p w14:paraId="79AB8C02" w14:textId="5ED3C594" w:rsidR="00452BF5" w:rsidRPr="00AD6C04" w:rsidRDefault="00DD0004" w:rsidP="00971DA3">
      <w:pPr>
        <w:pStyle w:val="Heading2"/>
        <w:numPr>
          <w:ilvl w:val="0"/>
          <w:numId w:val="0"/>
        </w:numPr>
      </w:pPr>
      <w:bookmarkStart w:id="109" w:name="_Toc225432579"/>
      <w:r w:rsidRPr="00A86410">
        <w:t>4</w:t>
      </w:r>
      <w:r w:rsidR="00452BF5" w:rsidRPr="00AD6C04">
        <w:t>.</w:t>
      </w:r>
      <w:r w:rsidR="0075293E">
        <w:t>6</w:t>
      </w:r>
      <w:r w:rsidR="00452BF5" w:rsidRPr="00AD6C04">
        <w:tab/>
        <w:t>Incidentele baten en lasten</w:t>
      </w:r>
      <w:bookmarkEnd w:id="109"/>
    </w:p>
    <w:p w14:paraId="45271F7D" w14:textId="77777777" w:rsidR="001C1CC4" w:rsidRDefault="0098457A" w:rsidP="00D04B04">
      <w:pPr>
        <w:rPr>
          <w:b/>
          <w:i/>
          <w:sz w:val="22"/>
          <w:szCs w:val="22"/>
        </w:rPr>
      </w:pPr>
      <w:r>
        <w:rPr>
          <w:sz w:val="22"/>
          <w:szCs w:val="22"/>
        </w:rPr>
        <w:t>Op grond van artikel 28 van het Besluit Begroting en Verantwoording (BBV) moet een overzicht worden verstrekt van de incidentele baten en lasten. Dit betreft een overzicht van de incidentele baten en lasten per programma, waarbij per programma ten minste de belangrijkste posten afzonderlijk worden gespecificeerd.</w:t>
      </w:r>
    </w:p>
    <w:p w14:paraId="08EFD482" w14:textId="77777777" w:rsidR="00D04B04" w:rsidRPr="005F59E6" w:rsidRDefault="00D04B04" w:rsidP="00D04B04">
      <w:pPr>
        <w:rPr>
          <w:rFonts w:asciiTheme="minorHAnsi" w:eastAsia="Times New Roman" w:hAnsiTheme="minorHAnsi"/>
          <w:i/>
          <w:sz w:val="22"/>
          <w:szCs w:val="22"/>
        </w:rPr>
      </w:pPr>
    </w:p>
    <w:p w14:paraId="73B82763" w14:textId="17C48170" w:rsidR="0079073C" w:rsidRDefault="0079073C" w:rsidP="0079073C">
      <w:pPr>
        <w:rPr>
          <w:sz w:val="22"/>
          <w:szCs w:val="22"/>
        </w:rPr>
      </w:pPr>
      <w:r w:rsidRPr="00760638">
        <w:rPr>
          <w:sz w:val="22"/>
          <w:szCs w:val="22"/>
        </w:rPr>
        <w:t xml:space="preserve">Het overzicht van de incidentele baten en lasten is een onmisbaar </w:t>
      </w:r>
      <w:r>
        <w:rPr>
          <w:sz w:val="22"/>
          <w:szCs w:val="22"/>
        </w:rPr>
        <w:t>overzicht</w:t>
      </w:r>
      <w:r w:rsidRPr="00760638">
        <w:rPr>
          <w:sz w:val="22"/>
          <w:szCs w:val="22"/>
        </w:rPr>
        <w:t xml:space="preserve"> voor het verkrijgen van een juist beeld van het materieel sluiten van de (meerjaren)begroting en daarmee van de fin</w:t>
      </w:r>
      <w:r>
        <w:rPr>
          <w:sz w:val="22"/>
          <w:szCs w:val="22"/>
        </w:rPr>
        <w:t>anciële positie van GGD Drenthe. Per definitie behoren de stortingen en onttrekkingen aan en van de reserves tot de incidentele lasten en baten. Om die reden worden deze in onderstaande tabel weergegeven.</w:t>
      </w:r>
    </w:p>
    <w:p w14:paraId="49CFC177" w14:textId="77777777" w:rsidR="008C42FA" w:rsidRDefault="008C42FA" w:rsidP="00C82F21">
      <w:pPr>
        <w:tabs>
          <w:tab w:val="left" w:pos="1710"/>
        </w:tabs>
        <w:jc w:val="both"/>
        <w:rPr>
          <w:rFonts w:asciiTheme="minorHAnsi" w:eastAsia="Times New Roman" w:hAnsiTheme="minorHAnsi"/>
          <w:sz w:val="22"/>
          <w:szCs w:val="22"/>
        </w:rPr>
      </w:pPr>
    </w:p>
    <w:p w14:paraId="58AAD61F" w14:textId="7E30F7A5" w:rsidR="008C42FA" w:rsidRDefault="00C868D1" w:rsidP="00C82F21">
      <w:pPr>
        <w:tabs>
          <w:tab w:val="left" w:pos="1710"/>
        </w:tabs>
        <w:jc w:val="both"/>
        <w:rPr>
          <w:rFonts w:asciiTheme="minorHAnsi" w:eastAsia="Times New Roman" w:hAnsiTheme="minorHAnsi"/>
          <w:sz w:val="22"/>
          <w:szCs w:val="22"/>
        </w:rPr>
      </w:pPr>
      <w:r w:rsidRPr="00C868D1">
        <w:rPr>
          <w:noProof/>
        </w:rPr>
        <w:drawing>
          <wp:inline distT="0" distB="0" distL="0" distR="0" wp14:anchorId="7042E84F" wp14:editId="68114058">
            <wp:extent cx="6120130" cy="6711950"/>
            <wp:effectExtent l="0" t="0" r="0" b="0"/>
            <wp:docPr id="1686555639"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6711950"/>
                    </a:xfrm>
                    <a:prstGeom prst="rect">
                      <a:avLst/>
                    </a:prstGeom>
                    <a:noFill/>
                    <a:ln>
                      <a:noFill/>
                    </a:ln>
                  </pic:spPr>
                </pic:pic>
              </a:graphicData>
            </a:graphic>
          </wp:inline>
        </w:drawing>
      </w:r>
    </w:p>
    <w:p w14:paraId="74E6B7C4" w14:textId="77777777" w:rsidR="008C42FA" w:rsidRDefault="008C42FA" w:rsidP="00C82F21">
      <w:pPr>
        <w:tabs>
          <w:tab w:val="left" w:pos="1710"/>
        </w:tabs>
        <w:jc w:val="both"/>
        <w:rPr>
          <w:rFonts w:asciiTheme="minorHAnsi" w:eastAsia="Times New Roman" w:hAnsiTheme="minorHAnsi"/>
          <w:sz w:val="22"/>
          <w:szCs w:val="22"/>
        </w:rPr>
      </w:pPr>
    </w:p>
    <w:p w14:paraId="4C0660C5" w14:textId="6FC8936D" w:rsidR="00C82F21" w:rsidRDefault="00C82F21" w:rsidP="00C82F21">
      <w:pPr>
        <w:tabs>
          <w:tab w:val="left" w:pos="1710"/>
        </w:tabs>
        <w:jc w:val="both"/>
        <w:rPr>
          <w:rFonts w:asciiTheme="minorHAnsi" w:eastAsia="Times New Roman" w:hAnsiTheme="minorHAnsi"/>
          <w:sz w:val="22"/>
          <w:szCs w:val="22"/>
        </w:rPr>
      </w:pPr>
      <w:r w:rsidRPr="00760638">
        <w:rPr>
          <w:rFonts w:asciiTheme="minorHAnsi" w:eastAsia="Times New Roman" w:hAnsiTheme="minorHAnsi"/>
          <w:sz w:val="22"/>
          <w:szCs w:val="22"/>
        </w:rPr>
        <w:t xml:space="preserve">Voor </w:t>
      </w:r>
      <w:r w:rsidR="00D94A31">
        <w:rPr>
          <w:rFonts w:asciiTheme="minorHAnsi" w:eastAsia="Times New Roman" w:hAnsiTheme="minorHAnsi"/>
          <w:sz w:val="22"/>
          <w:szCs w:val="22"/>
        </w:rPr>
        <w:t xml:space="preserve">de additionele taken </w:t>
      </w:r>
      <w:r w:rsidRPr="00760638">
        <w:rPr>
          <w:rFonts w:asciiTheme="minorHAnsi" w:eastAsia="Times New Roman" w:hAnsiTheme="minorHAnsi"/>
          <w:sz w:val="22"/>
          <w:szCs w:val="22"/>
        </w:rPr>
        <w:t xml:space="preserve">wordt een opslag van 10% berekend op de kostprijs van de additionele producten. </w:t>
      </w:r>
      <w:r>
        <w:rPr>
          <w:rFonts w:asciiTheme="minorHAnsi" w:eastAsia="Times New Roman" w:hAnsiTheme="minorHAnsi"/>
          <w:sz w:val="22"/>
          <w:szCs w:val="22"/>
        </w:rPr>
        <w:t xml:space="preserve">Deze opslag is bedoeld voor eventuele frictiekosten als gemeenten besluiten geen additionele producten meer af te nemen van de GGD. </w:t>
      </w:r>
      <w:r w:rsidRPr="00760638">
        <w:rPr>
          <w:rFonts w:asciiTheme="minorHAnsi" w:eastAsia="Times New Roman" w:hAnsiTheme="minorHAnsi"/>
          <w:sz w:val="22"/>
          <w:szCs w:val="22"/>
        </w:rPr>
        <w:t xml:space="preserve">De opslag wordt gestort in de risicoreserve. </w:t>
      </w:r>
      <w:r>
        <w:rPr>
          <w:rFonts w:asciiTheme="minorHAnsi" w:eastAsia="Times New Roman" w:hAnsiTheme="minorHAnsi"/>
          <w:sz w:val="22"/>
          <w:szCs w:val="22"/>
        </w:rPr>
        <w:t>Deze stortingen gebeuren jaarlijks</w:t>
      </w:r>
      <w:r w:rsidR="00C24C4A">
        <w:rPr>
          <w:rFonts w:asciiTheme="minorHAnsi" w:eastAsia="Times New Roman" w:hAnsiTheme="minorHAnsi"/>
          <w:sz w:val="22"/>
          <w:szCs w:val="22"/>
        </w:rPr>
        <w:t xml:space="preserve">. </w:t>
      </w:r>
      <w:r>
        <w:rPr>
          <w:rFonts w:asciiTheme="minorHAnsi" w:eastAsia="Times New Roman" w:hAnsiTheme="minorHAnsi"/>
          <w:sz w:val="22"/>
          <w:szCs w:val="22"/>
        </w:rPr>
        <w:t>De omvang van de risicoreserve is gehouden aan een bestuurlijke afspraak dat deze niet hoger is dan 33% van de loonkosten. Als de reserve boven deze bestuurlijke norm komt wordt het meerdere in principe terug betaald aan de gemeenten.</w:t>
      </w:r>
    </w:p>
    <w:p w14:paraId="2BBB38BD" w14:textId="77777777" w:rsidR="00C82F21" w:rsidRDefault="00C82F21" w:rsidP="00C82F21">
      <w:pPr>
        <w:tabs>
          <w:tab w:val="left" w:pos="1710"/>
        </w:tabs>
        <w:jc w:val="both"/>
        <w:rPr>
          <w:rFonts w:asciiTheme="minorHAnsi" w:eastAsia="Times New Roman" w:hAnsiTheme="minorHAnsi"/>
          <w:sz w:val="22"/>
          <w:szCs w:val="22"/>
        </w:rPr>
      </w:pPr>
    </w:p>
    <w:p w14:paraId="778ED695" w14:textId="68E3F917" w:rsidR="00C82F21" w:rsidRDefault="00C82F21" w:rsidP="00C82F21">
      <w:pPr>
        <w:tabs>
          <w:tab w:val="left" w:pos="1710"/>
        </w:tabs>
        <w:jc w:val="both"/>
        <w:rPr>
          <w:rFonts w:asciiTheme="minorHAnsi" w:eastAsia="Times New Roman" w:hAnsiTheme="minorHAnsi"/>
          <w:sz w:val="22"/>
          <w:szCs w:val="22"/>
        </w:rPr>
      </w:pPr>
      <w:r w:rsidRPr="009A542F">
        <w:rPr>
          <w:rFonts w:asciiTheme="minorHAnsi" w:eastAsia="Times New Roman" w:hAnsiTheme="minorHAnsi"/>
          <w:sz w:val="22"/>
          <w:szCs w:val="22"/>
        </w:rPr>
        <w:t>Om te beoordelen of de begroting structureel sluitend is, worden de begrotingssaldi gecorrigeerd met het saldo van incidentele baten en lasten.</w:t>
      </w:r>
    </w:p>
    <w:p w14:paraId="3DCB0AC4" w14:textId="77777777" w:rsidR="00853938" w:rsidRDefault="00853938" w:rsidP="00C82F21">
      <w:pPr>
        <w:tabs>
          <w:tab w:val="left" w:pos="1710"/>
        </w:tabs>
        <w:jc w:val="both"/>
        <w:rPr>
          <w:rFonts w:asciiTheme="minorHAnsi" w:eastAsia="Times New Roman" w:hAnsiTheme="minorHAnsi"/>
          <w:sz w:val="22"/>
          <w:szCs w:val="22"/>
        </w:rPr>
      </w:pPr>
    </w:p>
    <w:p w14:paraId="3168C5C4" w14:textId="40B1BAC6" w:rsidR="00853938" w:rsidRDefault="00ED791F" w:rsidP="00C82F21">
      <w:pPr>
        <w:tabs>
          <w:tab w:val="left" w:pos="1710"/>
        </w:tabs>
        <w:jc w:val="both"/>
        <w:rPr>
          <w:rFonts w:asciiTheme="minorHAnsi" w:eastAsia="Times New Roman" w:hAnsiTheme="minorHAnsi"/>
          <w:sz w:val="22"/>
          <w:szCs w:val="22"/>
        </w:rPr>
      </w:pPr>
      <w:r w:rsidRPr="00ED791F">
        <w:rPr>
          <w:noProof/>
        </w:rPr>
        <w:drawing>
          <wp:inline distT="0" distB="0" distL="0" distR="0" wp14:anchorId="1AE77B31" wp14:editId="23210031">
            <wp:extent cx="6120130" cy="1901825"/>
            <wp:effectExtent l="0" t="0" r="0" b="3175"/>
            <wp:docPr id="1908332230"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1901825"/>
                    </a:xfrm>
                    <a:prstGeom prst="rect">
                      <a:avLst/>
                    </a:prstGeom>
                    <a:noFill/>
                    <a:ln>
                      <a:noFill/>
                    </a:ln>
                  </pic:spPr>
                </pic:pic>
              </a:graphicData>
            </a:graphic>
          </wp:inline>
        </w:drawing>
      </w:r>
    </w:p>
    <w:p w14:paraId="1B77AB66" w14:textId="77777777" w:rsidR="00853938" w:rsidRDefault="00853938" w:rsidP="00C82F21">
      <w:pPr>
        <w:tabs>
          <w:tab w:val="left" w:pos="1710"/>
        </w:tabs>
        <w:jc w:val="both"/>
        <w:rPr>
          <w:rFonts w:asciiTheme="minorHAnsi" w:eastAsia="Times New Roman" w:hAnsiTheme="minorHAnsi"/>
          <w:sz w:val="22"/>
          <w:szCs w:val="22"/>
        </w:rPr>
      </w:pPr>
    </w:p>
    <w:p w14:paraId="58F72E90" w14:textId="77777777" w:rsidR="00C82F21" w:rsidRDefault="00C82F21" w:rsidP="00C82F21">
      <w:pPr>
        <w:tabs>
          <w:tab w:val="left" w:pos="1710"/>
        </w:tabs>
        <w:jc w:val="both"/>
        <w:rPr>
          <w:rFonts w:asciiTheme="minorHAnsi" w:eastAsia="Times New Roman" w:hAnsiTheme="minorHAnsi"/>
          <w:sz w:val="22"/>
          <w:szCs w:val="22"/>
        </w:rPr>
      </w:pPr>
    </w:p>
    <w:p w14:paraId="1DC2213B" w14:textId="77777777" w:rsidR="00942FC0" w:rsidRDefault="00942FC0" w:rsidP="003F4ACB">
      <w:pPr>
        <w:tabs>
          <w:tab w:val="left" w:pos="1710"/>
        </w:tabs>
        <w:jc w:val="both"/>
        <w:rPr>
          <w:rFonts w:eastAsia="Times New Roman"/>
          <w:b/>
          <w:bCs/>
          <w:color w:val="21911B"/>
          <w:kern w:val="32"/>
          <w:sz w:val="32"/>
          <w:szCs w:val="32"/>
        </w:rPr>
      </w:pPr>
      <w:r>
        <w:rPr>
          <w:rFonts w:eastAsia="Times New Roman"/>
          <w:b/>
          <w:color w:val="21911B"/>
        </w:rPr>
        <w:br w:type="page"/>
      </w:r>
    </w:p>
    <w:p w14:paraId="3B81A2E2" w14:textId="77777777" w:rsidR="007C428E" w:rsidRPr="00D24577" w:rsidRDefault="00452BF5" w:rsidP="00CE318F">
      <w:pPr>
        <w:pStyle w:val="Heading1"/>
        <w:spacing w:before="0" w:after="0"/>
        <w:jc w:val="both"/>
        <w:rPr>
          <w:rFonts w:eastAsia="Times New Roman" w:cs="Times New Roman"/>
          <w:b/>
          <w:color w:val="21911B"/>
        </w:rPr>
      </w:pPr>
      <w:bookmarkStart w:id="110" w:name="_Toc225432580"/>
      <w:r>
        <w:rPr>
          <w:rFonts w:eastAsia="Times New Roman" w:cs="Times New Roman"/>
          <w:b/>
          <w:color w:val="21911B"/>
        </w:rPr>
        <w:t>B</w:t>
      </w:r>
      <w:r w:rsidR="007C428E" w:rsidRPr="00D24577">
        <w:rPr>
          <w:rFonts w:eastAsia="Times New Roman" w:cs="Times New Roman"/>
          <w:b/>
          <w:color w:val="21911B"/>
        </w:rPr>
        <w:t xml:space="preserve">ijlage </w:t>
      </w:r>
      <w:r w:rsidR="002C4695">
        <w:rPr>
          <w:rFonts w:eastAsia="Times New Roman" w:cs="Times New Roman"/>
          <w:b/>
          <w:color w:val="21911B"/>
        </w:rPr>
        <w:t>1</w:t>
      </w:r>
      <w:r w:rsidR="00B05709" w:rsidRPr="00D24577">
        <w:rPr>
          <w:rFonts w:eastAsia="Times New Roman" w:cs="Times New Roman"/>
          <w:b/>
          <w:color w:val="21911B"/>
        </w:rPr>
        <w:tab/>
      </w:r>
      <w:r w:rsidR="007C428E" w:rsidRPr="00971DA3">
        <w:rPr>
          <w:rFonts w:eastAsia="Times New Roman" w:cs="Times New Roman"/>
          <w:b/>
          <w:color w:val="21911B"/>
        </w:rPr>
        <w:t>Verklarende</w:t>
      </w:r>
      <w:r w:rsidR="007C428E" w:rsidRPr="00D24577">
        <w:rPr>
          <w:rFonts w:eastAsia="Times New Roman" w:cs="Times New Roman"/>
          <w:b/>
          <w:color w:val="21911B"/>
        </w:rPr>
        <w:t xml:space="preserve"> woordenlijst</w:t>
      </w:r>
      <w:bookmarkEnd w:id="110"/>
    </w:p>
    <w:tbl>
      <w:tblPr>
        <w:tblStyle w:val="TableGrid"/>
        <w:tblW w:w="8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69"/>
        <w:gridCol w:w="6620"/>
      </w:tblGrid>
      <w:tr w:rsidR="00FB36B1" w:rsidRPr="00415A16" w14:paraId="6E94BFA1" w14:textId="77777777" w:rsidTr="008242AB">
        <w:trPr>
          <w:trHeight w:val="300"/>
        </w:trPr>
        <w:tc>
          <w:tcPr>
            <w:tcW w:w="959" w:type="dxa"/>
            <w:noWrap/>
            <w:vAlign w:val="center"/>
            <w:hideMark/>
          </w:tcPr>
          <w:p w14:paraId="775298C2" w14:textId="77777777" w:rsidR="007C428E" w:rsidRPr="00415A16" w:rsidRDefault="007C428E" w:rsidP="00CE318F">
            <w:pPr>
              <w:rPr>
                <w:lang w:eastAsia="nl-NL"/>
              </w:rPr>
            </w:pPr>
            <w:r w:rsidRPr="00415A16">
              <w:rPr>
                <w:lang w:eastAsia="nl-NL"/>
              </w:rPr>
              <w:t>ABO</w:t>
            </w:r>
          </w:p>
        </w:tc>
        <w:tc>
          <w:tcPr>
            <w:tcW w:w="569" w:type="dxa"/>
            <w:noWrap/>
            <w:vAlign w:val="center"/>
            <w:hideMark/>
          </w:tcPr>
          <w:p w14:paraId="36BB3074" w14:textId="77777777" w:rsidR="007C428E" w:rsidRPr="00415A16" w:rsidRDefault="007C428E" w:rsidP="00CE318F">
            <w:pPr>
              <w:rPr>
                <w:lang w:eastAsia="nl-NL"/>
              </w:rPr>
            </w:pPr>
          </w:p>
        </w:tc>
        <w:tc>
          <w:tcPr>
            <w:tcW w:w="6620" w:type="dxa"/>
            <w:vAlign w:val="center"/>
            <w:hideMark/>
          </w:tcPr>
          <w:p w14:paraId="463EB439" w14:textId="77777777" w:rsidR="007C428E" w:rsidRPr="00415A16" w:rsidRDefault="007C428E" w:rsidP="00CE318F">
            <w:pPr>
              <w:rPr>
                <w:lang w:eastAsia="nl-NL"/>
              </w:rPr>
            </w:pPr>
            <w:r w:rsidRPr="00415A16">
              <w:rPr>
                <w:lang w:eastAsia="nl-NL"/>
              </w:rPr>
              <w:t>Algemeen bestuurlijk overleg</w:t>
            </w:r>
          </w:p>
        </w:tc>
      </w:tr>
      <w:tr w:rsidR="00FB36B1" w:rsidRPr="00415A16" w14:paraId="157EA9FA" w14:textId="77777777" w:rsidTr="008242AB">
        <w:trPr>
          <w:trHeight w:val="300"/>
        </w:trPr>
        <w:tc>
          <w:tcPr>
            <w:tcW w:w="959" w:type="dxa"/>
            <w:noWrap/>
            <w:vAlign w:val="center"/>
          </w:tcPr>
          <w:p w14:paraId="5B8863EB" w14:textId="77777777" w:rsidR="008651B8" w:rsidRPr="00415A16" w:rsidRDefault="008651B8" w:rsidP="00CE318F">
            <w:r w:rsidRPr="00415A16">
              <w:t>ABR</w:t>
            </w:r>
          </w:p>
        </w:tc>
        <w:tc>
          <w:tcPr>
            <w:tcW w:w="569" w:type="dxa"/>
            <w:noWrap/>
            <w:vAlign w:val="center"/>
          </w:tcPr>
          <w:p w14:paraId="1A6E25E2" w14:textId="77777777" w:rsidR="008651B8" w:rsidRPr="00415A16" w:rsidRDefault="008651B8" w:rsidP="00CE318F"/>
        </w:tc>
        <w:tc>
          <w:tcPr>
            <w:tcW w:w="6620" w:type="dxa"/>
            <w:vAlign w:val="center"/>
          </w:tcPr>
          <w:p w14:paraId="0EB01E14" w14:textId="77777777" w:rsidR="008651B8" w:rsidRPr="00415A16" w:rsidRDefault="008651B8" w:rsidP="00CE318F">
            <w:r w:rsidRPr="00415A16">
              <w:t>Antibioticaresistentie</w:t>
            </w:r>
          </w:p>
        </w:tc>
      </w:tr>
      <w:tr w:rsidR="00FB36B1" w:rsidRPr="00415A16" w14:paraId="5764F2D5" w14:textId="77777777" w:rsidTr="008242AB">
        <w:trPr>
          <w:trHeight w:val="300"/>
        </w:trPr>
        <w:tc>
          <w:tcPr>
            <w:tcW w:w="959" w:type="dxa"/>
            <w:noWrap/>
            <w:vAlign w:val="center"/>
          </w:tcPr>
          <w:p w14:paraId="374BA4F4" w14:textId="77777777" w:rsidR="00415A16" w:rsidRPr="00415A16" w:rsidRDefault="00415A16" w:rsidP="00CE318F">
            <w:r w:rsidRPr="00415A16">
              <w:t>AIOS</w:t>
            </w:r>
          </w:p>
        </w:tc>
        <w:tc>
          <w:tcPr>
            <w:tcW w:w="569" w:type="dxa"/>
            <w:noWrap/>
            <w:vAlign w:val="center"/>
          </w:tcPr>
          <w:p w14:paraId="6C03E2E7" w14:textId="77777777" w:rsidR="00415A16" w:rsidRPr="00415A16" w:rsidRDefault="00415A16" w:rsidP="00CE318F"/>
        </w:tc>
        <w:tc>
          <w:tcPr>
            <w:tcW w:w="6620" w:type="dxa"/>
            <w:vAlign w:val="center"/>
          </w:tcPr>
          <w:p w14:paraId="6C24B5F2" w14:textId="77777777" w:rsidR="00415A16" w:rsidRPr="00415A16" w:rsidRDefault="00415A16" w:rsidP="00CE318F">
            <w:r w:rsidRPr="00415A16">
              <w:rPr>
                <w:lang w:eastAsia="nl-NL"/>
              </w:rPr>
              <w:t>Arts in opleiding tot specialist</w:t>
            </w:r>
          </w:p>
        </w:tc>
      </w:tr>
      <w:tr w:rsidR="00FB36B1" w:rsidRPr="00415A16" w14:paraId="539B985B" w14:textId="77777777" w:rsidTr="008242AB">
        <w:trPr>
          <w:trHeight w:val="300"/>
        </w:trPr>
        <w:tc>
          <w:tcPr>
            <w:tcW w:w="959" w:type="dxa"/>
            <w:noWrap/>
            <w:vAlign w:val="center"/>
            <w:hideMark/>
          </w:tcPr>
          <w:p w14:paraId="56C4C133" w14:textId="77777777" w:rsidR="007C428E" w:rsidRPr="00415A16" w:rsidRDefault="007C428E" w:rsidP="00CE318F">
            <w:pPr>
              <w:rPr>
                <w:lang w:eastAsia="nl-NL"/>
              </w:rPr>
            </w:pPr>
            <w:r w:rsidRPr="00415A16">
              <w:rPr>
                <w:lang w:eastAsia="nl-NL"/>
              </w:rPr>
              <w:t>AMV</w:t>
            </w:r>
          </w:p>
        </w:tc>
        <w:tc>
          <w:tcPr>
            <w:tcW w:w="569" w:type="dxa"/>
            <w:noWrap/>
            <w:vAlign w:val="center"/>
            <w:hideMark/>
          </w:tcPr>
          <w:p w14:paraId="5534A9FA" w14:textId="77777777" w:rsidR="007C428E" w:rsidRPr="00415A16" w:rsidRDefault="007C428E" w:rsidP="00CE318F">
            <w:pPr>
              <w:rPr>
                <w:lang w:eastAsia="nl-NL"/>
              </w:rPr>
            </w:pPr>
          </w:p>
        </w:tc>
        <w:tc>
          <w:tcPr>
            <w:tcW w:w="6620" w:type="dxa"/>
            <w:vAlign w:val="center"/>
            <w:hideMark/>
          </w:tcPr>
          <w:p w14:paraId="6069BD9A" w14:textId="77777777" w:rsidR="007C428E" w:rsidRPr="00415A16" w:rsidRDefault="007C428E" w:rsidP="00CE318F">
            <w:pPr>
              <w:rPr>
                <w:lang w:eastAsia="nl-NL"/>
              </w:rPr>
            </w:pPr>
            <w:r w:rsidRPr="00415A16">
              <w:rPr>
                <w:lang w:eastAsia="nl-NL"/>
              </w:rPr>
              <w:t>Alleenstaande minderjarige vreemdeling</w:t>
            </w:r>
          </w:p>
        </w:tc>
      </w:tr>
      <w:tr w:rsidR="00FB36B1" w:rsidRPr="00415A16" w14:paraId="1CD6F28C" w14:textId="77777777" w:rsidTr="008242AB">
        <w:trPr>
          <w:trHeight w:val="300"/>
        </w:trPr>
        <w:tc>
          <w:tcPr>
            <w:tcW w:w="959" w:type="dxa"/>
            <w:noWrap/>
            <w:vAlign w:val="center"/>
          </w:tcPr>
          <w:p w14:paraId="1330CBFB" w14:textId="77777777" w:rsidR="00415A16" w:rsidRPr="00415A16" w:rsidRDefault="00415A16" w:rsidP="00CE318F">
            <w:r w:rsidRPr="00415A16">
              <w:t>AVG</w:t>
            </w:r>
          </w:p>
        </w:tc>
        <w:tc>
          <w:tcPr>
            <w:tcW w:w="569" w:type="dxa"/>
            <w:noWrap/>
            <w:vAlign w:val="center"/>
          </w:tcPr>
          <w:p w14:paraId="520E0565" w14:textId="77777777" w:rsidR="00415A16" w:rsidRPr="00415A16" w:rsidRDefault="00415A16" w:rsidP="00CE318F"/>
        </w:tc>
        <w:tc>
          <w:tcPr>
            <w:tcW w:w="6620" w:type="dxa"/>
            <w:vAlign w:val="center"/>
          </w:tcPr>
          <w:p w14:paraId="7EF1C9C8" w14:textId="77777777" w:rsidR="00415A16" w:rsidRPr="00415A16" w:rsidRDefault="00415A16" w:rsidP="00CE318F">
            <w:r w:rsidRPr="00415A16">
              <w:rPr>
                <w:rFonts w:cs="Consolas"/>
              </w:rPr>
              <w:t>Algemene Verordening Gegevensbescherming</w:t>
            </w:r>
          </w:p>
        </w:tc>
      </w:tr>
      <w:tr w:rsidR="00FB36B1" w:rsidRPr="00415A16" w14:paraId="0CA3CA55" w14:textId="77777777" w:rsidTr="008242AB">
        <w:trPr>
          <w:trHeight w:val="300"/>
        </w:trPr>
        <w:tc>
          <w:tcPr>
            <w:tcW w:w="959" w:type="dxa"/>
            <w:noWrap/>
            <w:vAlign w:val="center"/>
          </w:tcPr>
          <w:p w14:paraId="7D23A61E" w14:textId="77777777" w:rsidR="005F431B" w:rsidRPr="00415A16" w:rsidRDefault="005F431B" w:rsidP="00CE318F">
            <w:pPr>
              <w:rPr>
                <w:lang w:eastAsia="nl-NL"/>
              </w:rPr>
            </w:pPr>
            <w:r w:rsidRPr="00415A16">
              <w:rPr>
                <w:lang w:eastAsia="nl-NL"/>
              </w:rPr>
              <w:t>AZC</w:t>
            </w:r>
          </w:p>
        </w:tc>
        <w:tc>
          <w:tcPr>
            <w:tcW w:w="569" w:type="dxa"/>
            <w:noWrap/>
            <w:vAlign w:val="center"/>
          </w:tcPr>
          <w:p w14:paraId="5BA8D51E" w14:textId="77777777" w:rsidR="005F431B" w:rsidRPr="00415A16" w:rsidRDefault="005F431B" w:rsidP="00CE318F">
            <w:pPr>
              <w:rPr>
                <w:lang w:eastAsia="nl-NL"/>
              </w:rPr>
            </w:pPr>
          </w:p>
        </w:tc>
        <w:tc>
          <w:tcPr>
            <w:tcW w:w="6620" w:type="dxa"/>
            <w:vAlign w:val="center"/>
          </w:tcPr>
          <w:p w14:paraId="7704C26D" w14:textId="77777777" w:rsidR="005F431B" w:rsidRPr="00415A16" w:rsidRDefault="005F431B" w:rsidP="00CE318F">
            <w:pPr>
              <w:rPr>
                <w:lang w:eastAsia="nl-NL"/>
              </w:rPr>
            </w:pPr>
            <w:r w:rsidRPr="00415A16">
              <w:rPr>
                <w:lang w:eastAsia="nl-NL"/>
              </w:rPr>
              <w:t>Asielzoeker</w:t>
            </w:r>
            <w:r w:rsidR="00CE0643" w:rsidRPr="00415A16">
              <w:rPr>
                <w:lang w:eastAsia="nl-NL"/>
              </w:rPr>
              <w:t>s</w:t>
            </w:r>
            <w:r w:rsidRPr="00415A16">
              <w:rPr>
                <w:lang w:eastAsia="nl-NL"/>
              </w:rPr>
              <w:t>centrum</w:t>
            </w:r>
          </w:p>
        </w:tc>
      </w:tr>
      <w:tr w:rsidR="00FB36B1" w:rsidRPr="00415A16" w14:paraId="1587BD89" w14:textId="77777777" w:rsidTr="008242AB">
        <w:trPr>
          <w:trHeight w:val="300"/>
        </w:trPr>
        <w:tc>
          <w:tcPr>
            <w:tcW w:w="959" w:type="dxa"/>
            <w:noWrap/>
            <w:vAlign w:val="center"/>
          </w:tcPr>
          <w:p w14:paraId="0295E6BD" w14:textId="77777777" w:rsidR="00FE3100" w:rsidRPr="00415A16" w:rsidRDefault="00FE3100" w:rsidP="00CE318F">
            <w:r w:rsidRPr="00415A16">
              <w:t>BBV</w:t>
            </w:r>
          </w:p>
        </w:tc>
        <w:tc>
          <w:tcPr>
            <w:tcW w:w="569" w:type="dxa"/>
            <w:noWrap/>
            <w:vAlign w:val="center"/>
          </w:tcPr>
          <w:p w14:paraId="4BC19B8E" w14:textId="77777777" w:rsidR="00FE3100" w:rsidRPr="00415A16" w:rsidRDefault="00FE3100" w:rsidP="00CE318F"/>
        </w:tc>
        <w:tc>
          <w:tcPr>
            <w:tcW w:w="6620" w:type="dxa"/>
            <w:vAlign w:val="center"/>
          </w:tcPr>
          <w:p w14:paraId="5D796796" w14:textId="77777777" w:rsidR="00FE3100" w:rsidRPr="00415A16" w:rsidRDefault="00577B5A" w:rsidP="00CE318F">
            <w:pPr>
              <w:rPr>
                <w:rStyle w:val="st1"/>
                <w:rFonts w:asciiTheme="minorHAnsi" w:hAnsiTheme="minorHAnsi" w:cs="Arial"/>
                <w:color w:val="000000" w:themeColor="text1"/>
              </w:rPr>
            </w:pPr>
            <w:r w:rsidRPr="00415A16">
              <w:t>Besluit Begroting en Verantwoording</w:t>
            </w:r>
          </w:p>
        </w:tc>
      </w:tr>
      <w:tr w:rsidR="009F41F5" w:rsidRPr="000F7497" w14:paraId="402E853D" w14:textId="77777777" w:rsidTr="008242AB">
        <w:trPr>
          <w:trHeight w:val="300"/>
        </w:trPr>
        <w:tc>
          <w:tcPr>
            <w:tcW w:w="959" w:type="dxa"/>
            <w:noWrap/>
            <w:vAlign w:val="center"/>
          </w:tcPr>
          <w:p w14:paraId="137EF4A8" w14:textId="77777777" w:rsidR="00C912BE" w:rsidRPr="00415A16" w:rsidRDefault="00C912BE" w:rsidP="00CE318F">
            <w:r w:rsidRPr="00415A16">
              <w:t>BCG</w:t>
            </w:r>
          </w:p>
        </w:tc>
        <w:tc>
          <w:tcPr>
            <w:tcW w:w="569" w:type="dxa"/>
            <w:noWrap/>
            <w:vAlign w:val="center"/>
          </w:tcPr>
          <w:p w14:paraId="087C9A3D" w14:textId="77777777" w:rsidR="00C912BE" w:rsidRPr="00415A16" w:rsidRDefault="00C912BE" w:rsidP="00CE318F"/>
        </w:tc>
        <w:tc>
          <w:tcPr>
            <w:tcW w:w="6620" w:type="dxa"/>
            <w:vAlign w:val="center"/>
          </w:tcPr>
          <w:p w14:paraId="2F35DB65" w14:textId="77777777" w:rsidR="00C912BE" w:rsidRPr="0026426C" w:rsidRDefault="00C912BE" w:rsidP="00CE318F">
            <w:pPr>
              <w:rPr>
                <w:rFonts w:asciiTheme="minorHAnsi" w:hAnsiTheme="minorHAnsi"/>
                <w:color w:val="000000" w:themeColor="text1"/>
                <w:lang w:val="en-US"/>
              </w:rPr>
            </w:pPr>
            <w:r w:rsidRPr="0026426C">
              <w:rPr>
                <w:rStyle w:val="st1"/>
                <w:rFonts w:asciiTheme="minorHAnsi" w:hAnsiTheme="minorHAnsi" w:cs="Arial"/>
                <w:color w:val="000000" w:themeColor="text1"/>
                <w:lang w:val="en-US"/>
              </w:rPr>
              <w:t>Bacillus calmette-guérin (vaccin tegen tuberculose)</w:t>
            </w:r>
          </w:p>
        </w:tc>
      </w:tr>
      <w:tr w:rsidR="00FB36B1" w:rsidRPr="00415A16" w14:paraId="08B145BD" w14:textId="77777777" w:rsidTr="008242AB">
        <w:trPr>
          <w:trHeight w:val="300"/>
        </w:trPr>
        <w:tc>
          <w:tcPr>
            <w:tcW w:w="959" w:type="dxa"/>
            <w:noWrap/>
            <w:vAlign w:val="center"/>
          </w:tcPr>
          <w:p w14:paraId="53BA3CF1" w14:textId="77777777" w:rsidR="00A337F0" w:rsidRPr="00415A16" w:rsidRDefault="00A337F0" w:rsidP="00CE318F">
            <w:r w:rsidRPr="00415A16">
              <w:t>BI</w:t>
            </w:r>
          </w:p>
        </w:tc>
        <w:tc>
          <w:tcPr>
            <w:tcW w:w="569" w:type="dxa"/>
            <w:noWrap/>
            <w:vAlign w:val="center"/>
          </w:tcPr>
          <w:p w14:paraId="2AC0C3D7" w14:textId="77777777" w:rsidR="00A337F0" w:rsidRPr="00415A16" w:rsidRDefault="00A337F0" w:rsidP="00CE318F"/>
        </w:tc>
        <w:tc>
          <w:tcPr>
            <w:tcW w:w="6620" w:type="dxa"/>
            <w:vAlign w:val="center"/>
          </w:tcPr>
          <w:p w14:paraId="4025E439" w14:textId="77777777" w:rsidR="00A337F0" w:rsidRPr="00415A16" w:rsidRDefault="00A337F0" w:rsidP="00CE318F">
            <w:r w:rsidRPr="00415A16">
              <w:t xml:space="preserve">Business-intelligence </w:t>
            </w:r>
          </w:p>
        </w:tc>
      </w:tr>
      <w:tr w:rsidR="00FB36B1" w:rsidRPr="00415A16" w14:paraId="0CD7DDF1" w14:textId="77777777" w:rsidTr="008242AB">
        <w:trPr>
          <w:trHeight w:val="300"/>
        </w:trPr>
        <w:tc>
          <w:tcPr>
            <w:tcW w:w="959" w:type="dxa"/>
            <w:noWrap/>
            <w:vAlign w:val="center"/>
          </w:tcPr>
          <w:p w14:paraId="13CD0DC6" w14:textId="77777777" w:rsidR="00814A59" w:rsidRPr="00415A16" w:rsidRDefault="00814A59" w:rsidP="00CE318F">
            <w:pPr>
              <w:rPr>
                <w:lang w:eastAsia="nl-NL"/>
              </w:rPr>
            </w:pPr>
            <w:r w:rsidRPr="00415A16">
              <w:rPr>
                <w:lang w:eastAsia="nl-NL"/>
              </w:rPr>
              <w:t>BMR</w:t>
            </w:r>
          </w:p>
        </w:tc>
        <w:tc>
          <w:tcPr>
            <w:tcW w:w="569" w:type="dxa"/>
            <w:noWrap/>
            <w:vAlign w:val="center"/>
          </w:tcPr>
          <w:p w14:paraId="3C961B8E" w14:textId="77777777" w:rsidR="00814A59" w:rsidRPr="00415A16" w:rsidRDefault="00814A59" w:rsidP="00CE318F">
            <w:pPr>
              <w:rPr>
                <w:lang w:eastAsia="nl-NL"/>
              </w:rPr>
            </w:pPr>
          </w:p>
        </w:tc>
        <w:tc>
          <w:tcPr>
            <w:tcW w:w="6620" w:type="dxa"/>
            <w:vAlign w:val="center"/>
          </w:tcPr>
          <w:p w14:paraId="65ABDA05" w14:textId="77777777" w:rsidR="00814A59" w:rsidRPr="00415A16" w:rsidRDefault="00814A59" w:rsidP="00CE318F">
            <w:pPr>
              <w:rPr>
                <w:lang w:eastAsia="nl-NL"/>
              </w:rPr>
            </w:pPr>
            <w:r w:rsidRPr="00415A16">
              <w:rPr>
                <w:lang w:eastAsia="nl-NL"/>
              </w:rPr>
              <w:t>(vaccin tegen) Bof, mazelen en rodehond</w:t>
            </w:r>
          </w:p>
        </w:tc>
      </w:tr>
      <w:tr w:rsidR="00FB36B1" w:rsidRPr="00415A16" w14:paraId="49BF70E4" w14:textId="77777777" w:rsidTr="008242AB">
        <w:trPr>
          <w:trHeight w:val="300"/>
        </w:trPr>
        <w:tc>
          <w:tcPr>
            <w:tcW w:w="959" w:type="dxa"/>
            <w:noWrap/>
            <w:vAlign w:val="center"/>
          </w:tcPr>
          <w:p w14:paraId="506A1E26" w14:textId="77777777" w:rsidR="007C428E" w:rsidRPr="00415A16" w:rsidRDefault="007C428E" w:rsidP="00CE318F">
            <w:pPr>
              <w:rPr>
                <w:lang w:eastAsia="nl-NL"/>
              </w:rPr>
            </w:pPr>
            <w:r w:rsidRPr="00415A16">
              <w:rPr>
                <w:lang w:eastAsia="nl-NL"/>
              </w:rPr>
              <w:t>BRMO</w:t>
            </w:r>
          </w:p>
        </w:tc>
        <w:tc>
          <w:tcPr>
            <w:tcW w:w="569" w:type="dxa"/>
            <w:noWrap/>
            <w:vAlign w:val="center"/>
          </w:tcPr>
          <w:p w14:paraId="1213691B" w14:textId="77777777" w:rsidR="007C428E" w:rsidRPr="00415A16" w:rsidRDefault="007C428E" w:rsidP="00CE318F">
            <w:pPr>
              <w:rPr>
                <w:lang w:eastAsia="nl-NL"/>
              </w:rPr>
            </w:pPr>
          </w:p>
        </w:tc>
        <w:tc>
          <w:tcPr>
            <w:tcW w:w="6620" w:type="dxa"/>
            <w:vAlign w:val="center"/>
          </w:tcPr>
          <w:p w14:paraId="0DB3E75C" w14:textId="77777777" w:rsidR="007C428E" w:rsidRPr="00415A16" w:rsidRDefault="007C428E" w:rsidP="00CE318F">
            <w:pPr>
              <w:rPr>
                <w:lang w:eastAsia="nl-NL"/>
              </w:rPr>
            </w:pPr>
            <w:r w:rsidRPr="00415A16">
              <w:rPr>
                <w:lang w:eastAsia="nl-NL"/>
              </w:rPr>
              <w:t xml:space="preserve">Bijzonder </w:t>
            </w:r>
            <w:r w:rsidR="00227DFA" w:rsidRPr="00415A16">
              <w:rPr>
                <w:lang w:eastAsia="nl-NL"/>
              </w:rPr>
              <w:t>resistente m</w:t>
            </w:r>
            <w:r w:rsidRPr="00415A16">
              <w:rPr>
                <w:lang w:eastAsia="nl-NL"/>
              </w:rPr>
              <w:t>icro-</w:t>
            </w:r>
            <w:r w:rsidR="00227DFA" w:rsidRPr="00415A16">
              <w:rPr>
                <w:lang w:eastAsia="nl-NL"/>
              </w:rPr>
              <w:t>o</w:t>
            </w:r>
            <w:r w:rsidRPr="00415A16">
              <w:rPr>
                <w:lang w:eastAsia="nl-NL"/>
              </w:rPr>
              <w:t>rganismen</w:t>
            </w:r>
          </w:p>
        </w:tc>
      </w:tr>
      <w:tr w:rsidR="00FB36B1" w:rsidRPr="00415A16" w14:paraId="58272064" w14:textId="77777777" w:rsidTr="008242AB">
        <w:trPr>
          <w:trHeight w:val="300"/>
        </w:trPr>
        <w:tc>
          <w:tcPr>
            <w:tcW w:w="959" w:type="dxa"/>
            <w:noWrap/>
            <w:vAlign w:val="center"/>
          </w:tcPr>
          <w:p w14:paraId="505AA4B5" w14:textId="77777777" w:rsidR="00AA1BD4" w:rsidRDefault="00AA1BD4" w:rsidP="00CE318F">
            <w:r>
              <w:t>BRP</w:t>
            </w:r>
          </w:p>
          <w:p w14:paraId="406D9157" w14:textId="77777777" w:rsidR="004C02B5" w:rsidRPr="00415A16" w:rsidRDefault="004C02B5" w:rsidP="00CE318F">
            <w:r w:rsidRPr="00415A16">
              <w:t>BSO</w:t>
            </w:r>
          </w:p>
        </w:tc>
        <w:tc>
          <w:tcPr>
            <w:tcW w:w="569" w:type="dxa"/>
            <w:noWrap/>
            <w:vAlign w:val="center"/>
          </w:tcPr>
          <w:p w14:paraId="466D8B6D" w14:textId="77777777" w:rsidR="004C02B5" w:rsidRPr="00415A16" w:rsidRDefault="004C02B5" w:rsidP="00CE318F"/>
        </w:tc>
        <w:tc>
          <w:tcPr>
            <w:tcW w:w="6620" w:type="dxa"/>
            <w:vAlign w:val="center"/>
          </w:tcPr>
          <w:p w14:paraId="738A9FBF" w14:textId="77777777" w:rsidR="00AA1BD4" w:rsidRDefault="00AA1BD4" w:rsidP="00CE318F">
            <w:r>
              <w:t xml:space="preserve">Basisregistratie van </w:t>
            </w:r>
            <w:r w:rsidR="008D0D78">
              <w:t>p</w:t>
            </w:r>
            <w:r>
              <w:t>ersonen</w:t>
            </w:r>
          </w:p>
          <w:p w14:paraId="281F69B6" w14:textId="77777777" w:rsidR="004C02B5" w:rsidRPr="00415A16" w:rsidRDefault="004C02B5" w:rsidP="00CE318F">
            <w:r w:rsidRPr="00415A16">
              <w:t>Buitenschoolse opvang</w:t>
            </w:r>
          </w:p>
        </w:tc>
      </w:tr>
      <w:tr w:rsidR="00FB36B1" w:rsidRPr="00415A16" w14:paraId="53AA8184" w14:textId="77777777" w:rsidTr="008242AB">
        <w:trPr>
          <w:trHeight w:val="300"/>
        </w:trPr>
        <w:tc>
          <w:tcPr>
            <w:tcW w:w="959" w:type="dxa"/>
            <w:noWrap/>
            <w:vAlign w:val="center"/>
            <w:hideMark/>
          </w:tcPr>
          <w:p w14:paraId="70127BC9" w14:textId="77777777" w:rsidR="007C428E" w:rsidRPr="00415A16" w:rsidRDefault="007C428E" w:rsidP="00CE318F">
            <w:pPr>
              <w:rPr>
                <w:lang w:eastAsia="nl-NL"/>
              </w:rPr>
            </w:pPr>
            <w:r w:rsidRPr="00415A16">
              <w:rPr>
                <w:lang w:eastAsia="nl-NL"/>
              </w:rPr>
              <w:t>BVD</w:t>
            </w:r>
          </w:p>
        </w:tc>
        <w:tc>
          <w:tcPr>
            <w:tcW w:w="569" w:type="dxa"/>
            <w:noWrap/>
            <w:vAlign w:val="center"/>
            <w:hideMark/>
          </w:tcPr>
          <w:p w14:paraId="1023B799" w14:textId="77777777" w:rsidR="007C428E" w:rsidRPr="00415A16" w:rsidRDefault="007C428E" w:rsidP="00CE318F">
            <w:pPr>
              <w:rPr>
                <w:lang w:eastAsia="nl-NL"/>
              </w:rPr>
            </w:pPr>
          </w:p>
        </w:tc>
        <w:tc>
          <w:tcPr>
            <w:tcW w:w="6620" w:type="dxa"/>
            <w:vAlign w:val="center"/>
            <w:hideMark/>
          </w:tcPr>
          <w:p w14:paraId="45471983" w14:textId="77777777" w:rsidR="007C428E" w:rsidRPr="00415A16" w:rsidRDefault="007C428E" w:rsidP="00CE318F">
            <w:pPr>
              <w:rPr>
                <w:lang w:eastAsia="nl-NL"/>
              </w:rPr>
            </w:pPr>
            <w:r w:rsidRPr="00415A16">
              <w:rPr>
                <w:lang w:eastAsia="nl-NL"/>
              </w:rPr>
              <w:t>Bestuurlijk veiligheidsoverleg Drenthe</w:t>
            </w:r>
          </w:p>
        </w:tc>
      </w:tr>
      <w:tr w:rsidR="00FB36B1" w:rsidRPr="00415A16" w14:paraId="7C691012" w14:textId="77777777" w:rsidTr="008242AB">
        <w:trPr>
          <w:trHeight w:val="300"/>
        </w:trPr>
        <w:tc>
          <w:tcPr>
            <w:tcW w:w="959" w:type="dxa"/>
            <w:noWrap/>
            <w:vAlign w:val="center"/>
            <w:hideMark/>
          </w:tcPr>
          <w:p w14:paraId="4F37975E" w14:textId="77777777" w:rsidR="007C428E" w:rsidRPr="00415A16" w:rsidRDefault="007C428E" w:rsidP="00CE318F">
            <w:pPr>
              <w:rPr>
                <w:lang w:eastAsia="nl-NL"/>
              </w:rPr>
            </w:pPr>
            <w:r w:rsidRPr="00415A16">
              <w:rPr>
                <w:lang w:eastAsia="nl-NL"/>
              </w:rPr>
              <w:t>CB</w:t>
            </w:r>
          </w:p>
        </w:tc>
        <w:tc>
          <w:tcPr>
            <w:tcW w:w="569" w:type="dxa"/>
            <w:noWrap/>
            <w:vAlign w:val="center"/>
            <w:hideMark/>
          </w:tcPr>
          <w:p w14:paraId="22B6D900" w14:textId="77777777" w:rsidR="007C428E" w:rsidRPr="00415A16" w:rsidRDefault="007C428E" w:rsidP="00CE318F">
            <w:pPr>
              <w:rPr>
                <w:lang w:eastAsia="nl-NL"/>
              </w:rPr>
            </w:pPr>
          </w:p>
        </w:tc>
        <w:tc>
          <w:tcPr>
            <w:tcW w:w="6620" w:type="dxa"/>
            <w:vAlign w:val="center"/>
            <w:hideMark/>
          </w:tcPr>
          <w:p w14:paraId="5BAFA566" w14:textId="77777777" w:rsidR="007C428E" w:rsidRPr="00415A16" w:rsidRDefault="007C428E" w:rsidP="00CE318F">
            <w:pPr>
              <w:rPr>
                <w:lang w:eastAsia="nl-NL"/>
              </w:rPr>
            </w:pPr>
            <w:r w:rsidRPr="00415A16">
              <w:rPr>
                <w:lang w:eastAsia="nl-NL"/>
              </w:rPr>
              <w:t>Consultatiebureau</w:t>
            </w:r>
          </w:p>
        </w:tc>
      </w:tr>
      <w:tr w:rsidR="00FB36B1" w:rsidRPr="00415A16" w14:paraId="7C7A31E0" w14:textId="77777777" w:rsidTr="008242AB">
        <w:trPr>
          <w:trHeight w:val="300"/>
        </w:trPr>
        <w:tc>
          <w:tcPr>
            <w:tcW w:w="959" w:type="dxa"/>
            <w:noWrap/>
            <w:vAlign w:val="center"/>
            <w:hideMark/>
          </w:tcPr>
          <w:p w14:paraId="659A7075" w14:textId="77777777" w:rsidR="007C428E" w:rsidRPr="00415A16" w:rsidRDefault="007C428E" w:rsidP="00CE318F">
            <w:pPr>
              <w:rPr>
                <w:lang w:eastAsia="nl-NL"/>
              </w:rPr>
            </w:pPr>
            <w:r w:rsidRPr="00415A16">
              <w:rPr>
                <w:lang w:eastAsia="nl-NL"/>
              </w:rPr>
              <w:t>CJG</w:t>
            </w:r>
          </w:p>
        </w:tc>
        <w:tc>
          <w:tcPr>
            <w:tcW w:w="569" w:type="dxa"/>
            <w:noWrap/>
            <w:vAlign w:val="center"/>
            <w:hideMark/>
          </w:tcPr>
          <w:p w14:paraId="70D92453" w14:textId="77777777" w:rsidR="007C428E" w:rsidRPr="00415A16" w:rsidRDefault="007C428E" w:rsidP="00CE318F">
            <w:pPr>
              <w:rPr>
                <w:lang w:eastAsia="nl-NL"/>
              </w:rPr>
            </w:pPr>
          </w:p>
        </w:tc>
        <w:tc>
          <w:tcPr>
            <w:tcW w:w="6620" w:type="dxa"/>
            <w:vAlign w:val="center"/>
            <w:hideMark/>
          </w:tcPr>
          <w:p w14:paraId="55536C9A" w14:textId="77777777" w:rsidR="007C428E" w:rsidRPr="00415A16" w:rsidRDefault="00C912BE" w:rsidP="00CE318F">
            <w:pPr>
              <w:rPr>
                <w:lang w:eastAsia="nl-NL"/>
              </w:rPr>
            </w:pPr>
            <w:r w:rsidRPr="00415A16">
              <w:rPr>
                <w:lang w:eastAsia="nl-NL"/>
              </w:rPr>
              <w:t>Centrum voor jeugd en g</w:t>
            </w:r>
            <w:r w:rsidR="007C428E" w:rsidRPr="00415A16">
              <w:rPr>
                <w:lang w:eastAsia="nl-NL"/>
              </w:rPr>
              <w:t>ezin</w:t>
            </w:r>
          </w:p>
        </w:tc>
      </w:tr>
      <w:tr w:rsidR="00FB36B1" w:rsidRPr="00415A16" w14:paraId="04EADA4E" w14:textId="77777777" w:rsidTr="008242AB">
        <w:trPr>
          <w:trHeight w:val="300"/>
        </w:trPr>
        <w:tc>
          <w:tcPr>
            <w:tcW w:w="959" w:type="dxa"/>
            <w:noWrap/>
            <w:vAlign w:val="center"/>
          </w:tcPr>
          <w:p w14:paraId="76D847B9" w14:textId="77777777" w:rsidR="00C95D31" w:rsidRPr="00415A16" w:rsidRDefault="00C95D31" w:rsidP="00CE318F">
            <w:pPr>
              <w:rPr>
                <w:lang w:eastAsia="nl-NL"/>
              </w:rPr>
            </w:pPr>
            <w:r w:rsidRPr="00415A16">
              <w:rPr>
                <w:lang w:eastAsia="nl-NL"/>
              </w:rPr>
              <w:t>COA</w:t>
            </w:r>
          </w:p>
        </w:tc>
        <w:tc>
          <w:tcPr>
            <w:tcW w:w="569" w:type="dxa"/>
            <w:noWrap/>
            <w:vAlign w:val="center"/>
          </w:tcPr>
          <w:p w14:paraId="62446D08" w14:textId="77777777" w:rsidR="00C95D31" w:rsidRPr="00415A16" w:rsidRDefault="00C95D31" w:rsidP="00CE318F">
            <w:pPr>
              <w:rPr>
                <w:lang w:eastAsia="nl-NL"/>
              </w:rPr>
            </w:pPr>
          </w:p>
        </w:tc>
        <w:tc>
          <w:tcPr>
            <w:tcW w:w="6620" w:type="dxa"/>
            <w:vAlign w:val="center"/>
          </w:tcPr>
          <w:p w14:paraId="7617AA3D" w14:textId="77777777" w:rsidR="00C95D31" w:rsidRPr="00415A16" w:rsidRDefault="00C95D31" w:rsidP="00CE318F">
            <w:pPr>
              <w:rPr>
                <w:lang w:eastAsia="nl-NL"/>
              </w:rPr>
            </w:pPr>
            <w:r w:rsidRPr="00415A16">
              <w:rPr>
                <w:lang w:eastAsia="nl-NL"/>
              </w:rPr>
              <w:t>Centraal orgaan opvang asielzoekers</w:t>
            </w:r>
          </w:p>
        </w:tc>
      </w:tr>
      <w:tr w:rsidR="00FB36B1" w:rsidRPr="00415A16" w14:paraId="345AF9B2" w14:textId="77777777" w:rsidTr="008242AB">
        <w:trPr>
          <w:trHeight w:val="300"/>
        </w:trPr>
        <w:tc>
          <w:tcPr>
            <w:tcW w:w="959" w:type="dxa"/>
            <w:noWrap/>
            <w:vAlign w:val="center"/>
            <w:hideMark/>
          </w:tcPr>
          <w:p w14:paraId="40C5846E" w14:textId="77777777" w:rsidR="007C428E" w:rsidRPr="00415A16" w:rsidRDefault="007C428E" w:rsidP="00CE318F">
            <w:pPr>
              <w:rPr>
                <w:lang w:eastAsia="nl-NL"/>
              </w:rPr>
            </w:pPr>
            <w:r w:rsidRPr="00415A16">
              <w:rPr>
                <w:lang w:eastAsia="nl-NL"/>
              </w:rPr>
              <w:t>CRI</w:t>
            </w:r>
          </w:p>
        </w:tc>
        <w:tc>
          <w:tcPr>
            <w:tcW w:w="569" w:type="dxa"/>
            <w:noWrap/>
            <w:vAlign w:val="center"/>
            <w:hideMark/>
          </w:tcPr>
          <w:p w14:paraId="74763C3C" w14:textId="77777777" w:rsidR="007C428E" w:rsidRPr="00415A16" w:rsidRDefault="007C428E" w:rsidP="00CE318F">
            <w:pPr>
              <w:rPr>
                <w:lang w:eastAsia="nl-NL"/>
              </w:rPr>
            </w:pPr>
          </w:p>
        </w:tc>
        <w:tc>
          <w:tcPr>
            <w:tcW w:w="6620" w:type="dxa"/>
            <w:vAlign w:val="center"/>
            <w:hideMark/>
          </w:tcPr>
          <w:p w14:paraId="76F1C68D" w14:textId="77777777" w:rsidR="007C428E" w:rsidRPr="00415A16" w:rsidRDefault="007C428E" w:rsidP="00CE318F">
            <w:pPr>
              <w:rPr>
                <w:lang w:eastAsia="nl-NL"/>
              </w:rPr>
            </w:pPr>
            <w:r w:rsidRPr="00415A16">
              <w:rPr>
                <w:lang w:eastAsia="nl-NL"/>
              </w:rPr>
              <w:t>Crisis, rampen en Incidenten</w:t>
            </w:r>
          </w:p>
        </w:tc>
      </w:tr>
      <w:tr w:rsidR="00FB36B1" w:rsidRPr="00415A16" w14:paraId="5F1918E1" w14:textId="77777777" w:rsidTr="008242AB">
        <w:trPr>
          <w:trHeight w:val="300"/>
        </w:trPr>
        <w:tc>
          <w:tcPr>
            <w:tcW w:w="959" w:type="dxa"/>
            <w:noWrap/>
            <w:vAlign w:val="center"/>
          </w:tcPr>
          <w:p w14:paraId="2129FFDA" w14:textId="77777777" w:rsidR="004C02B5" w:rsidRPr="00415A16" w:rsidRDefault="004C02B5" w:rsidP="00CE318F">
            <w:r w:rsidRPr="00415A16">
              <w:t>CSG</w:t>
            </w:r>
          </w:p>
        </w:tc>
        <w:tc>
          <w:tcPr>
            <w:tcW w:w="569" w:type="dxa"/>
            <w:noWrap/>
            <w:vAlign w:val="center"/>
          </w:tcPr>
          <w:p w14:paraId="63490E08" w14:textId="77777777" w:rsidR="004C02B5" w:rsidRPr="00415A16" w:rsidRDefault="004C02B5" w:rsidP="00CE318F"/>
        </w:tc>
        <w:tc>
          <w:tcPr>
            <w:tcW w:w="6620" w:type="dxa"/>
            <w:vAlign w:val="center"/>
          </w:tcPr>
          <w:p w14:paraId="04AC3FD2" w14:textId="77777777" w:rsidR="004C02B5" w:rsidRPr="00415A16" w:rsidRDefault="004C02B5" w:rsidP="00CE318F">
            <w:r w:rsidRPr="00415A16">
              <w:t>Centrum Seksueel Geweld</w:t>
            </w:r>
          </w:p>
        </w:tc>
      </w:tr>
      <w:tr w:rsidR="00FB36B1" w:rsidRPr="00415A16" w14:paraId="720BCB9A" w14:textId="77777777" w:rsidTr="008242AB">
        <w:trPr>
          <w:trHeight w:val="300"/>
        </w:trPr>
        <w:tc>
          <w:tcPr>
            <w:tcW w:w="959" w:type="dxa"/>
            <w:noWrap/>
            <w:vAlign w:val="center"/>
          </w:tcPr>
          <w:p w14:paraId="60DC556A" w14:textId="77777777" w:rsidR="008651B8" w:rsidRPr="00415A16" w:rsidRDefault="008651B8" w:rsidP="00CE318F">
            <w:r w:rsidRPr="00415A16">
              <w:t>DI-PG</w:t>
            </w:r>
          </w:p>
        </w:tc>
        <w:tc>
          <w:tcPr>
            <w:tcW w:w="569" w:type="dxa"/>
            <w:noWrap/>
            <w:vAlign w:val="center"/>
          </w:tcPr>
          <w:p w14:paraId="7FC5B000" w14:textId="77777777" w:rsidR="008651B8" w:rsidRPr="00415A16" w:rsidRDefault="008651B8" w:rsidP="00CE318F"/>
        </w:tc>
        <w:tc>
          <w:tcPr>
            <w:tcW w:w="6620" w:type="dxa"/>
            <w:vAlign w:val="center"/>
          </w:tcPr>
          <w:p w14:paraId="5DFDF0CD" w14:textId="77777777" w:rsidR="008651B8" w:rsidRPr="00415A16" w:rsidRDefault="008651B8" w:rsidP="00CE318F">
            <w:r w:rsidRPr="00415A16">
              <w:t>Deskundige Infectiepreventie Publieke Gezondheid</w:t>
            </w:r>
          </w:p>
        </w:tc>
      </w:tr>
      <w:tr w:rsidR="00FB36B1" w:rsidRPr="00182596" w14:paraId="7B91478C" w14:textId="77777777" w:rsidTr="008242AB">
        <w:trPr>
          <w:trHeight w:val="300"/>
        </w:trPr>
        <w:tc>
          <w:tcPr>
            <w:tcW w:w="959" w:type="dxa"/>
            <w:noWrap/>
            <w:vAlign w:val="center"/>
          </w:tcPr>
          <w:p w14:paraId="498EB8B3" w14:textId="77777777" w:rsidR="005A6F92" w:rsidRPr="00415A16" w:rsidRDefault="005A6F92" w:rsidP="00CE318F">
            <w:pPr>
              <w:rPr>
                <w:lang w:eastAsia="nl-NL"/>
              </w:rPr>
            </w:pPr>
            <w:r w:rsidRPr="00415A16">
              <w:rPr>
                <w:lang w:eastAsia="nl-NL"/>
              </w:rPr>
              <w:t>DTP</w:t>
            </w:r>
          </w:p>
        </w:tc>
        <w:tc>
          <w:tcPr>
            <w:tcW w:w="569" w:type="dxa"/>
            <w:noWrap/>
            <w:vAlign w:val="center"/>
          </w:tcPr>
          <w:p w14:paraId="03507848" w14:textId="77777777" w:rsidR="005A6F92" w:rsidRPr="00415A16" w:rsidRDefault="005A6F92" w:rsidP="00CE318F">
            <w:pPr>
              <w:rPr>
                <w:lang w:eastAsia="nl-NL"/>
              </w:rPr>
            </w:pPr>
          </w:p>
        </w:tc>
        <w:tc>
          <w:tcPr>
            <w:tcW w:w="6620" w:type="dxa"/>
            <w:vAlign w:val="center"/>
          </w:tcPr>
          <w:p w14:paraId="4123200C" w14:textId="77777777" w:rsidR="005A6F92" w:rsidRPr="007A35C6" w:rsidRDefault="005A6F92" w:rsidP="00CE318F">
            <w:pPr>
              <w:rPr>
                <w:lang w:val="de-DE" w:eastAsia="nl-NL"/>
              </w:rPr>
            </w:pPr>
            <w:r w:rsidRPr="007A35C6">
              <w:rPr>
                <w:lang w:val="de-DE" w:eastAsia="nl-NL"/>
              </w:rPr>
              <w:t>(vaccin tegen) Difterie , tetanus, polio</w:t>
            </w:r>
          </w:p>
        </w:tc>
      </w:tr>
      <w:tr w:rsidR="00FB36B1" w:rsidRPr="00415A16" w14:paraId="7726E01D" w14:textId="77777777" w:rsidTr="008242AB">
        <w:trPr>
          <w:trHeight w:val="300"/>
        </w:trPr>
        <w:tc>
          <w:tcPr>
            <w:tcW w:w="959" w:type="dxa"/>
            <w:noWrap/>
            <w:vAlign w:val="center"/>
          </w:tcPr>
          <w:p w14:paraId="0F72B8E1" w14:textId="77777777" w:rsidR="00FE3100" w:rsidRPr="00415A16" w:rsidDel="00CE0643" w:rsidRDefault="00FE3100" w:rsidP="00CE318F">
            <w:r w:rsidRPr="00415A16">
              <w:t>DKTP</w:t>
            </w:r>
          </w:p>
        </w:tc>
        <w:tc>
          <w:tcPr>
            <w:tcW w:w="569" w:type="dxa"/>
            <w:noWrap/>
            <w:vAlign w:val="center"/>
          </w:tcPr>
          <w:p w14:paraId="3F2B3C52" w14:textId="77777777" w:rsidR="00FE3100" w:rsidRPr="00415A16" w:rsidRDefault="00FE3100" w:rsidP="00CE318F"/>
        </w:tc>
        <w:tc>
          <w:tcPr>
            <w:tcW w:w="6620" w:type="dxa"/>
            <w:vAlign w:val="center"/>
          </w:tcPr>
          <w:p w14:paraId="78B5F28C" w14:textId="20D8EB8A" w:rsidR="00FE3100" w:rsidRPr="00415A16" w:rsidDel="00CE0643" w:rsidRDefault="00577B5A" w:rsidP="00CE318F">
            <w:r w:rsidRPr="00415A16">
              <w:rPr>
                <w:lang w:eastAsia="nl-NL"/>
              </w:rPr>
              <w:t>(vaccin tegen)</w:t>
            </w:r>
            <w:r w:rsidR="007D1043">
              <w:rPr>
                <w:lang w:eastAsia="nl-NL"/>
              </w:rPr>
              <w:t xml:space="preserve"> </w:t>
            </w:r>
            <w:r w:rsidRPr="00415A16">
              <w:rPr>
                <w:lang w:eastAsia="nl-NL"/>
              </w:rPr>
              <w:t>Difterie , kinkhoest, tetanus, polio</w:t>
            </w:r>
          </w:p>
        </w:tc>
      </w:tr>
      <w:tr w:rsidR="009F41F5" w:rsidRPr="00415A16" w14:paraId="2DB0D14B" w14:textId="77777777" w:rsidTr="008242AB">
        <w:trPr>
          <w:trHeight w:val="300"/>
        </w:trPr>
        <w:tc>
          <w:tcPr>
            <w:tcW w:w="1528" w:type="dxa"/>
            <w:gridSpan w:val="2"/>
            <w:noWrap/>
            <w:vAlign w:val="center"/>
          </w:tcPr>
          <w:p w14:paraId="2970B119" w14:textId="77777777" w:rsidR="00415A16" w:rsidRPr="00415A16" w:rsidRDefault="00415A16" w:rsidP="00CE318F">
            <w:r w:rsidRPr="00415A16">
              <w:t>FG</w:t>
            </w:r>
          </w:p>
        </w:tc>
        <w:tc>
          <w:tcPr>
            <w:tcW w:w="6620" w:type="dxa"/>
            <w:vAlign w:val="center"/>
          </w:tcPr>
          <w:p w14:paraId="6346C999" w14:textId="77777777" w:rsidR="00415A16" w:rsidRPr="00415A16" w:rsidRDefault="00415A16" w:rsidP="00CE318F">
            <w:r w:rsidRPr="00415A16">
              <w:t>Forensische Geneeskunde</w:t>
            </w:r>
          </w:p>
        </w:tc>
      </w:tr>
      <w:tr w:rsidR="009F41F5" w:rsidRPr="00415A16" w14:paraId="3DB9F70A" w14:textId="77777777" w:rsidTr="008242AB">
        <w:trPr>
          <w:trHeight w:val="300"/>
        </w:trPr>
        <w:tc>
          <w:tcPr>
            <w:tcW w:w="1528" w:type="dxa"/>
            <w:gridSpan w:val="2"/>
            <w:noWrap/>
            <w:vAlign w:val="center"/>
          </w:tcPr>
          <w:p w14:paraId="7359F47F" w14:textId="77777777" w:rsidR="00415A16" w:rsidRPr="00415A16" w:rsidRDefault="00415A16" w:rsidP="00CE318F">
            <w:r w:rsidRPr="00415A16">
              <w:t>FMEK</w:t>
            </w:r>
          </w:p>
        </w:tc>
        <w:tc>
          <w:tcPr>
            <w:tcW w:w="6620" w:type="dxa"/>
            <w:vAlign w:val="center"/>
          </w:tcPr>
          <w:p w14:paraId="5D05AC90" w14:textId="77777777" w:rsidR="00415A16" w:rsidRPr="00415A16" w:rsidRDefault="00415A16" w:rsidP="00CE318F">
            <w:r w:rsidRPr="00415A16">
              <w:t>Forensisch medische expertise bij kindermishandeling</w:t>
            </w:r>
          </w:p>
        </w:tc>
      </w:tr>
      <w:tr w:rsidR="009F41F5" w:rsidRPr="00415A16" w14:paraId="5328293D" w14:textId="77777777" w:rsidTr="008242AB">
        <w:trPr>
          <w:trHeight w:val="300"/>
        </w:trPr>
        <w:tc>
          <w:tcPr>
            <w:tcW w:w="1528" w:type="dxa"/>
            <w:gridSpan w:val="2"/>
            <w:noWrap/>
            <w:vAlign w:val="center"/>
          </w:tcPr>
          <w:p w14:paraId="22471599" w14:textId="77777777" w:rsidR="004C02B5" w:rsidRPr="00415A16" w:rsidRDefault="004C02B5" w:rsidP="00CE318F">
            <w:r w:rsidRPr="00415A16">
              <w:t>GAGS</w:t>
            </w:r>
          </w:p>
        </w:tc>
        <w:tc>
          <w:tcPr>
            <w:tcW w:w="6620" w:type="dxa"/>
            <w:vAlign w:val="center"/>
          </w:tcPr>
          <w:p w14:paraId="1C1455B1" w14:textId="77777777" w:rsidR="004C02B5" w:rsidRPr="00415A16" w:rsidRDefault="004C02B5" w:rsidP="00CE318F">
            <w:r w:rsidRPr="00415A16">
              <w:t>Gezondheidskundig Adviseur Gevaarlijke Stoffen</w:t>
            </w:r>
          </w:p>
        </w:tc>
      </w:tr>
      <w:tr w:rsidR="009F41F5" w:rsidRPr="00415A16" w14:paraId="2D6EB09F" w14:textId="77777777" w:rsidTr="008242AB">
        <w:trPr>
          <w:trHeight w:val="300"/>
        </w:trPr>
        <w:tc>
          <w:tcPr>
            <w:tcW w:w="1528" w:type="dxa"/>
            <w:gridSpan w:val="2"/>
            <w:noWrap/>
            <w:vAlign w:val="center"/>
            <w:hideMark/>
          </w:tcPr>
          <w:p w14:paraId="46C2DD01" w14:textId="77777777" w:rsidR="007C428E" w:rsidRPr="00415A16" w:rsidRDefault="007C428E" w:rsidP="00CE318F">
            <w:pPr>
              <w:rPr>
                <w:lang w:eastAsia="nl-NL"/>
              </w:rPr>
            </w:pPr>
            <w:r w:rsidRPr="00415A16">
              <w:rPr>
                <w:lang w:eastAsia="nl-NL"/>
              </w:rPr>
              <w:t>GGD</w:t>
            </w:r>
          </w:p>
        </w:tc>
        <w:tc>
          <w:tcPr>
            <w:tcW w:w="6620" w:type="dxa"/>
            <w:vAlign w:val="center"/>
            <w:hideMark/>
          </w:tcPr>
          <w:p w14:paraId="3CA55305" w14:textId="77777777" w:rsidR="007C428E" w:rsidRPr="00415A16" w:rsidRDefault="007C428E" w:rsidP="00CE318F">
            <w:pPr>
              <w:rPr>
                <w:lang w:eastAsia="nl-NL"/>
              </w:rPr>
            </w:pPr>
            <w:r w:rsidRPr="00415A16">
              <w:rPr>
                <w:lang w:eastAsia="nl-NL"/>
              </w:rPr>
              <w:t>Gemeentelijke gezondheidsdienst</w:t>
            </w:r>
          </w:p>
        </w:tc>
      </w:tr>
      <w:tr w:rsidR="00FB36B1" w:rsidRPr="00415A16" w14:paraId="65CF26E3" w14:textId="77777777" w:rsidTr="008242AB">
        <w:trPr>
          <w:trHeight w:val="300"/>
        </w:trPr>
        <w:tc>
          <w:tcPr>
            <w:tcW w:w="959" w:type="dxa"/>
            <w:noWrap/>
            <w:vAlign w:val="center"/>
            <w:hideMark/>
          </w:tcPr>
          <w:p w14:paraId="0A7A9A62" w14:textId="77777777" w:rsidR="007C428E" w:rsidRPr="00415A16" w:rsidRDefault="007C428E" w:rsidP="00CE318F">
            <w:pPr>
              <w:rPr>
                <w:lang w:eastAsia="nl-NL"/>
              </w:rPr>
            </w:pPr>
            <w:r w:rsidRPr="00415A16">
              <w:rPr>
                <w:lang w:eastAsia="nl-NL"/>
              </w:rPr>
              <w:t>GGZ</w:t>
            </w:r>
          </w:p>
        </w:tc>
        <w:tc>
          <w:tcPr>
            <w:tcW w:w="569" w:type="dxa"/>
            <w:noWrap/>
            <w:vAlign w:val="center"/>
            <w:hideMark/>
          </w:tcPr>
          <w:p w14:paraId="1C81542E" w14:textId="77777777" w:rsidR="007C428E" w:rsidRPr="00415A16" w:rsidRDefault="007C428E" w:rsidP="00CE318F">
            <w:pPr>
              <w:rPr>
                <w:lang w:eastAsia="nl-NL"/>
              </w:rPr>
            </w:pPr>
          </w:p>
        </w:tc>
        <w:tc>
          <w:tcPr>
            <w:tcW w:w="6620" w:type="dxa"/>
            <w:vAlign w:val="center"/>
            <w:hideMark/>
          </w:tcPr>
          <w:p w14:paraId="2887337E" w14:textId="77777777" w:rsidR="007C428E" w:rsidRPr="00415A16" w:rsidRDefault="007C428E" w:rsidP="00CE318F">
            <w:pPr>
              <w:rPr>
                <w:lang w:eastAsia="nl-NL"/>
              </w:rPr>
            </w:pPr>
            <w:r w:rsidRPr="00415A16">
              <w:rPr>
                <w:lang w:eastAsia="nl-NL"/>
              </w:rPr>
              <w:t>Geestelijke gezondheidszorg</w:t>
            </w:r>
          </w:p>
        </w:tc>
      </w:tr>
      <w:tr w:rsidR="00FB36B1" w:rsidRPr="00415A16" w14:paraId="67FF9558" w14:textId="77777777" w:rsidTr="008242AB">
        <w:trPr>
          <w:trHeight w:val="353"/>
        </w:trPr>
        <w:tc>
          <w:tcPr>
            <w:tcW w:w="959" w:type="dxa"/>
            <w:noWrap/>
            <w:vAlign w:val="center"/>
            <w:hideMark/>
          </w:tcPr>
          <w:p w14:paraId="5713C28E" w14:textId="77777777" w:rsidR="007C428E" w:rsidRPr="00415A16" w:rsidRDefault="007C428E" w:rsidP="00CE318F">
            <w:pPr>
              <w:rPr>
                <w:lang w:eastAsia="nl-NL"/>
              </w:rPr>
            </w:pPr>
            <w:r w:rsidRPr="00415A16">
              <w:rPr>
                <w:lang w:eastAsia="nl-NL"/>
              </w:rPr>
              <w:t>GHOR</w:t>
            </w:r>
          </w:p>
        </w:tc>
        <w:tc>
          <w:tcPr>
            <w:tcW w:w="569" w:type="dxa"/>
            <w:noWrap/>
            <w:vAlign w:val="center"/>
            <w:hideMark/>
          </w:tcPr>
          <w:p w14:paraId="2C1BB799" w14:textId="77777777" w:rsidR="007C428E" w:rsidRPr="00415A16" w:rsidRDefault="007C428E" w:rsidP="00CE318F">
            <w:pPr>
              <w:rPr>
                <w:lang w:eastAsia="nl-NL"/>
              </w:rPr>
            </w:pPr>
          </w:p>
        </w:tc>
        <w:tc>
          <w:tcPr>
            <w:tcW w:w="6620" w:type="dxa"/>
            <w:vAlign w:val="center"/>
            <w:hideMark/>
          </w:tcPr>
          <w:p w14:paraId="3E5F45A5" w14:textId="77777777" w:rsidR="007C428E" w:rsidRPr="00415A16" w:rsidRDefault="007C428E" w:rsidP="00CE318F">
            <w:pPr>
              <w:rPr>
                <w:lang w:eastAsia="nl-NL"/>
              </w:rPr>
            </w:pPr>
            <w:r w:rsidRPr="00415A16">
              <w:rPr>
                <w:szCs w:val="20"/>
                <w:lang w:eastAsia="nl-NL"/>
              </w:rPr>
              <w:t>Geneeskundige hulverleningsorganisatie in de regio</w:t>
            </w:r>
          </w:p>
        </w:tc>
      </w:tr>
      <w:tr w:rsidR="00FB36B1" w:rsidRPr="00415A16" w14:paraId="4AE8FFF7" w14:textId="77777777" w:rsidTr="008242AB">
        <w:trPr>
          <w:trHeight w:val="300"/>
        </w:trPr>
        <w:tc>
          <w:tcPr>
            <w:tcW w:w="959" w:type="dxa"/>
            <w:noWrap/>
            <w:vAlign w:val="center"/>
            <w:hideMark/>
          </w:tcPr>
          <w:p w14:paraId="531138F8" w14:textId="77777777" w:rsidR="007C428E" w:rsidRPr="00415A16" w:rsidRDefault="007C428E" w:rsidP="00CE318F">
            <w:pPr>
              <w:rPr>
                <w:lang w:eastAsia="nl-NL"/>
              </w:rPr>
            </w:pPr>
            <w:r w:rsidRPr="00415A16">
              <w:rPr>
                <w:lang w:eastAsia="nl-NL"/>
              </w:rPr>
              <w:t>GIDS</w:t>
            </w:r>
          </w:p>
        </w:tc>
        <w:tc>
          <w:tcPr>
            <w:tcW w:w="569" w:type="dxa"/>
            <w:noWrap/>
            <w:vAlign w:val="center"/>
            <w:hideMark/>
          </w:tcPr>
          <w:p w14:paraId="56C3606D" w14:textId="77777777" w:rsidR="007C428E" w:rsidRPr="00415A16" w:rsidRDefault="007C428E" w:rsidP="00CE318F">
            <w:pPr>
              <w:rPr>
                <w:lang w:eastAsia="nl-NL"/>
              </w:rPr>
            </w:pPr>
          </w:p>
        </w:tc>
        <w:tc>
          <w:tcPr>
            <w:tcW w:w="6620" w:type="dxa"/>
            <w:vAlign w:val="center"/>
            <w:hideMark/>
          </w:tcPr>
          <w:p w14:paraId="205729BD" w14:textId="77777777" w:rsidR="007C428E" w:rsidRPr="00415A16" w:rsidRDefault="007C428E" w:rsidP="00CE318F">
            <w:pPr>
              <w:rPr>
                <w:lang w:eastAsia="nl-NL"/>
              </w:rPr>
            </w:pPr>
            <w:r w:rsidRPr="00415A16">
              <w:rPr>
                <w:lang w:eastAsia="nl-NL"/>
              </w:rPr>
              <w:t xml:space="preserve">Gezond in de stad: landelijke stimuleringsprogramma </w:t>
            </w:r>
          </w:p>
        </w:tc>
      </w:tr>
      <w:tr w:rsidR="00FB36B1" w:rsidRPr="00415A16" w14:paraId="6FA13C00" w14:textId="77777777" w:rsidTr="008242AB">
        <w:trPr>
          <w:trHeight w:val="300"/>
        </w:trPr>
        <w:tc>
          <w:tcPr>
            <w:tcW w:w="959" w:type="dxa"/>
            <w:noWrap/>
            <w:vAlign w:val="center"/>
          </w:tcPr>
          <w:p w14:paraId="67B08B6F" w14:textId="77777777" w:rsidR="004C02B5" w:rsidRPr="00415A16" w:rsidRDefault="004C02B5" w:rsidP="00CE318F">
            <w:r w:rsidRPr="00415A16">
              <w:t>GOB</w:t>
            </w:r>
          </w:p>
        </w:tc>
        <w:tc>
          <w:tcPr>
            <w:tcW w:w="569" w:type="dxa"/>
            <w:noWrap/>
            <w:vAlign w:val="center"/>
          </w:tcPr>
          <w:p w14:paraId="7AE1FFF5" w14:textId="77777777" w:rsidR="004C02B5" w:rsidRPr="00415A16" w:rsidRDefault="004C02B5" w:rsidP="00CE318F"/>
        </w:tc>
        <w:tc>
          <w:tcPr>
            <w:tcW w:w="6620" w:type="dxa"/>
            <w:noWrap/>
            <w:vAlign w:val="center"/>
          </w:tcPr>
          <w:p w14:paraId="4B2543A7" w14:textId="77777777" w:rsidR="004C02B5" w:rsidRPr="00415A16" w:rsidRDefault="004C02B5" w:rsidP="00CE318F">
            <w:r w:rsidRPr="00415A16">
              <w:t>Gastouderbureau</w:t>
            </w:r>
          </w:p>
        </w:tc>
      </w:tr>
      <w:tr w:rsidR="00FB36B1" w:rsidRPr="00415A16" w14:paraId="6BC73BC0" w14:textId="77777777" w:rsidTr="008242AB">
        <w:trPr>
          <w:trHeight w:val="300"/>
        </w:trPr>
        <w:tc>
          <w:tcPr>
            <w:tcW w:w="959" w:type="dxa"/>
            <w:noWrap/>
            <w:vAlign w:val="center"/>
            <w:hideMark/>
          </w:tcPr>
          <w:p w14:paraId="1787C024" w14:textId="77777777" w:rsidR="007C428E" w:rsidRPr="00415A16" w:rsidRDefault="007C428E" w:rsidP="00CE318F">
            <w:pPr>
              <w:rPr>
                <w:lang w:eastAsia="nl-NL"/>
              </w:rPr>
            </w:pPr>
            <w:r w:rsidRPr="00415A16">
              <w:rPr>
                <w:lang w:eastAsia="nl-NL"/>
              </w:rPr>
              <w:t>GROP</w:t>
            </w:r>
          </w:p>
        </w:tc>
        <w:tc>
          <w:tcPr>
            <w:tcW w:w="569" w:type="dxa"/>
            <w:noWrap/>
            <w:vAlign w:val="center"/>
            <w:hideMark/>
          </w:tcPr>
          <w:p w14:paraId="4DE2ED89" w14:textId="77777777" w:rsidR="007C428E" w:rsidRPr="00415A16" w:rsidRDefault="007C428E" w:rsidP="00CE318F">
            <w:pPr>
              <w:rPr>
                <w:lang w:eastAsia="nl-NL"/>
              </w:rPr>
            </w:pPr>
          </w:p>
        </w:tc>
        <w:tc>
          <w:tcPr>
            <w:tcW w:w="6620" w:type="dxa"/>
            <w:noWrap/>
            <w:vAlign w:val="center"/>
            <w:hideMark/>
          </w:tcPr>
          <w:p w14:paraId="15BF6D0D" w14:textId="77777777" w:rsidR="007C428E" w:rsidRPr="00415A16" w:rsidRDefault="007C428E" w:rsidP="00CE318F">
            <w:pPr>
              <w:rPr>
                <w:lang w:eastAsia="nl-NL"/>
              </w:rPr>
            </w:pPr>
            <w:r w:rsidRPr="00415A16">
              <w:rPr>
                <w:szCs w:val="20"/>
                <w:lang w:eastAsia="nl-NL"/>
              </w:rPr>
              <w:t>GGD rampen opvangplan</w:t>
            </w:r>
          </w:p>
        </w:tc>
      </w:tr>
      <w:tr w:rsidR="00FB36B1" w:rsidRPr="00415A16" w14:paraId="5F65B95C" w14:textId="77777777" w:rsidTr="008242AB">
        <w:trPr>
          <w:trHeight w:val="300"/>
        </w:trPr>
        <w:tc>
          <w:tcPr>
            <w:tcW w:w="959" w:type="dxa"/>
            <w:noWrap/>
            <w:vAlign w:val="center"/>
          </w:tcPr>
          <w:p w14:paraId="554C1F26" w14:textId="77777777" w:rsidR="009958E7" w:rsidRPr="00415A16" w:rsidRDefault="009958E7" w:rsidP="00CE318F">
            <w:r w:rsidRPr="00415A16">
              <w:t>IKB</w:t>
            </w:r>
          </w:p>
        </w:tc>
        <w:tc>
          <w:tcPr>
            <w:tcW w:w="569" w:type="dxa"/>
            <w:noWrap/>
            <w:vAlign w:val="center"/>
          </w:tcPr>
          <w:p w14:paraId="6453CBF2" w14:textId="77777777" w:rsidR="009958E7" w:rsidRPr="00415A16" w:rsidRDefault="009958E7" w:rsidP="00CE318F"/>
        </w:tc>
        <w:tc>
          <w:tcPr>
            <w:tcW w:w="6620" w:type="dxa"/>
            <w:vAlign w:val="center"/>
          </w:tcPr>
          <w:p w14:paraId="7DC3E644" w14:textId="77777777" w:rsidR="009958E7" w:rsidRPr="00415A16" w:rsidRDefault="009958E7" w:rsidP="00CE318F">
            <w:r w:rsidRPr="00415A16">
              <w:t>Individueel Keuze Budget</w:t>
            </w:r>
          </w:p>
        </w:tc>
      </w:tr>
      <w:tr w:rsidR="00FB36B1" w:rsidRPr="00415A16" w14:paraId="1C029114" w14:textId="77777777" w:rsidTr="008242AB">
        <w:trPr>
          <w:trHeight w:val="300"/>
        </w:trPr>
        <w:tc>
          <w:tcPr>
            <w:tcW w:w="959" w:type="dxa"/>
            <w:noWrap/>
            <w:vAlign w:val="center"/>
          </w:tcPr>
          <w:p w14:paraId="5C84E599" w14:textId="77777777" w:rsidR="008651B8" w:rsidRPr="00415A16" w:rsidRDefault="008651B8" w:rsidP="00CE318F">
            <w:r w:rsidRPr="00415A16">
              <w:t>IKK</w:t>
            </w:r>
          </w:p>
        </w:tc>
        <w:tc>
          <w:tcPr>
            <w:tcW w:w="569" w:type="dxa"/>
            <w:noWrap/>
            <w:vAlign w:val="center"/>
          </w:tcPr>
          <w:p w14:paraId="7168FCFD" w14:textId="77777777" w:rsidR="008651B8" w:rsidRPr="00415A16" w:rsidRDefault="008651B8" w:rsidP="00CE318F"/>
        </w:tc>
        <w:tc>
          <w:tcPr>
            <w:tcW w:w="6620" w:type="dxa"/>
            <w:vAlign w:val="center"/>
          </w:tcPr>
          <w:p w14:paraId="63BE7104" w14:textId="77777777" w:rsidR="008651B8" w:rsidRPr="00415A16" w:rsidRDefault="008651B8" w:rsidP="00CE318F">
            <w:r w:rsidRPr="00415A16">
              <w:t>Innovatie en Kwaliteit Kinderopvang</w:t>
            </w:r>
          </w:p>
        </w:tc>
      </w:tr>
      <w:tr w:rsidR="00FB36B1" w:rsidRPr="00415A16" w14:paraId="0399AB96" w14:textId="77777777" w:rsidTr="008242AB">
        <w:trPr>
          <w:trHeight w:val="300"/>
        </w:trPr>
        <w:tc>
          <w:tcPr>
            <w:tcW w:w="959" w:type="dxa"/>
            <w:noWrap/>
            <w:vAlign w:val="center"/>
          </w:tcPr>
          <w:p w14:paraId="298471F3" w14:textId="77777777" w:rsidR="004F094F" w:rsidRPr="00415A16" w:rsidRDefault="004F094F" w:rsidP="00CE318F">
            <w:r>
              <w:t>IZB</w:t>
            </w:r>
          </w:p>
        </w:tc>
        <w:tc>
          <w:tcPr>
            <w:tcW w:w="569" w:type="dxa"/>
            <w:noWrap/>
            <w:vAlign w:val="center"/>
          </w:tcPr>
          <w:p w14:paraId="59144E45" w14:textId="77777777" w:rsidR="004F094F" w:rsidRPr="00415A16" w:rsidRDefault="004F094F" w:rsidP="00CE318F"/>
        </w:tc>
        <w:tc>
          <w:tcPr>
            <w:tcW w:w="6620" w:type="dxa"/>
            <w:vAlign w:val="center"/>
          </w:tcPr>
          <w:p w14:paraId="7B0B827B" w14:textId="77777777" w:rsidR="004F094F" w:rsidRPr="00415A16" w:rsidRDefault="004F094F" w:rsidP="00CE318F">
            <w:r>
              <w:t>Infectieziektebestrijding</w:t>
            </w:r>
          </w:p>
        </w:tc>
      </w:tr>
      <w:tr w:rsidR="00FB36B1" w:rsidRPr="00415A16" w14:paraId="2B851E83" w14:textId="77777777" w:rsidTr="008242AB">
        <w:trPr>
          <w:trHeight w:val="300"/>
        </w:trPr>
        <w:tc>
          <w:tcPr>
            <w:tcW w:w="959" w:type="dxa"/>
            <w:noWrap/>
            <w:vAlign w:val="center"/>
            <w:hideMark/>
          </w:tcPr>
          <w:p w14:paraId="3958598E" w14:textId="77777777" w:rsidR="007C428E" w:rsidRPr="00415A16" w:rsidRDefault="007C428E" w:rsidP="00CE318F">
            <w:pPr>
              <w:rPr>
                <w:lang w:eastAsia="nl-NL"/>
              </w:rPr>
            </w:pPr>
            <w:r w:rsidRPr="00415A16">
              <w:rPr>
                <w:lang w:eastAsia="nl-NL"/>
              </w:rPr>
              <w:t>HBO</w:t>
            </w:r>
          </w:p>
        </w:tc>
        <w:tc>
          <w:tcPr>
            <w:tcW w:w="569" w:type="dxa"/>
            <w:noWrap/>
            <w:vAlign w:val="center"/>
            <w:hideMark/>
          </w:tcPr>
          <w:p w14:paraId="0D70820B" w14:textId="77777777" w:rsidR="007C428E" w:rsidRPr="00415A16" w:rsidRDefault="007C428E" w:rsidP="00CE318F">
            <w:pPr>
              <w:rPr>
                <w:lang w:eastAsia="nl-NL"/>
              </w:rPr>
            </w:pPr>
          </w:p>
        </w:tc>
        <w:tc>
          <w:tcPr>
            <w:tcW w:w="6620" w:type="dxa"/>
            <w:vAlign w:val="center"/>
            <w:hideMark/>
          </w:tcPr>
          <w:p w14:paraId="3039913A" w14:textId="77777777" w:rsidR="007C428E" w:rsidRPr="00415A16" w:rsidRDefault="007C428E" w:rsidP="00CE318F">
            <w:pPr>
              <w:rPr>
                <w:lang w:eastAsia="nl-NL"/>
              </w:rPr>
            </w:pPr>
            <w:r w:rsidRPr="00415A16">
              <w:rPr>
                <w:lang w:eastAsia="nl-NL"/>
              </w:rPr>
              <w:t>Hoger beroepsonderwijs</w:t>
            </w:r>
          </w:p>
        </w:tc>
      </w:tr>
      <w:tr w:rsidR="00FB36B1" w:rsidRPr="00415A16" w14:paraId="443880D5" w14:textId="77777777" w:rsidTr="008242AB">
        <w:trPr>
          <w:trHeight w:val="300"/>
        </w:trPr>
        <w:tc>
          <w:tcPr>
            <w:tcW w:w="959" w:type="dxa"/>
            <w:noWrap/>
            <w:vAlign w:val="center"/>
            <w:hideMark/>
          </w:tcPr>
          <w:p w14:paraId="2CF04329" w14:textId="77777777" w:rsidR="007C428E" w:rsidRPr="00415A16" w:rsidRDefault="007C428E" w:rsidP="00CE318F">
            <w:pPr>
              <w:rPr>
                <w:lang w:eastAsia="nl-NL"/>
              </w:rPr>
            </w:pPr>
            <w:r w:rsidRPr="00415A16">
              <w:rPr>
                <w:lang w:eastAsia="nl-NL"/>
              </w:rPr>
              <w:t>HG</w:t>
            </w:r>
          </w:p>
        </w:tc>
        <w:tc>
          <w:tcPr>
            <w:tcW w:w="569" w:type="dxa"/>
            <w:noWrap/>
            <w:vAlign w:val="center"/>
            <w:hideMark/>
          </w:tcPr>
          <w:p w14:paraId="184D3EE2" w14:textId="77777777" w:rsidR="007C428E" w:rsidRPr="00415A16" w:rsidRDefault="007C428E" w:rsidP="00CE318F">
            <w:pPr>
              <w:rPr>
                <w:lang w:eastAsia="nl-NL"/>
              </w:rPr>
            </w:pPr>
          </w:p>
        </w:tc>
        <w:tc>
          <w:tcPr>
            <w:tcW w:w="6620" w:type="dxa"/>
            <w:vAlign w:val="center"/>
            <w:hideMark/>
          </w:tcPr>
          <w:p w14:paraId="66722669" w14:textId="77777777" w:rsidR="007C428E" w:rsidRPr="00415A16" w:rsidRDefault="007C428E" w:rsidP="00CE318F">
            <w:pPr>
              <w:rPr>
                <w:lang w:eastAsia="nl-NL"/>
              </w:rPr>
            </w:pPr>
            <w:r w:rsidRPr="00415A16">
              <w:rPr>
                <w:lang w:eastAsia="nl-NL"/>
              </w:rPr>
              <w:t>Huiselijk geweld</w:t>
            </w:r>
          </w:p>
        </w:tc>
      </w:tr>
      <w:tr w:rsidR="00FB36B1" w:rsidRPr="00182596" w14:paraId="17FC3880" w14:textId="77777777" w:rsidTr="008242AB">
        <w:trPr>
          <w:trHeight w:val="300"/>
        </w:trPr>
        <w:tc>
          <w:tcPr>
            <w:tcW w:w="959" w:type="dxa"/>
            <w:noWrap/>
            <w:vAlign w:val="center"/>
          </w:tcPr>
          <w:p w14:paraId="46B33A6E" w14:textId="77777777" w:rsidR="00FE3100" w:rsidRPr="00415A16" w:rsidRDefault="00FE3100" w:rsidP="00CE318F">
            <w:r w:rsidRPr="00415A16">
              <w:t>HIb</w:t>
            </w:r>
          </w:p>
        </w:tc>
        <w:tc>
          <w:tcPr>
            <w:tcW w:w="569" w:type="dxa"/>
            <w:noWrap/>
            <w:vAlign w:val="center"/>
          </w:tcPr>
          <w:p w14:paraId="64D559A3" w14:textId="77777777" w:rsidR="00FE3100" w:rsidRPr="00415A16" w:rsidRDefault="00FE3100" w:rsidP="00CE318F"/>
        </w:tc>
        <w:tc>
          <w:tcPr>
            <w:tcW w:w="6620" w:type="dxa"/>
            <w:vAlign w:val="center"/>
          </w:tcPr>
          <w:p w14:paraId="67DCAD96" w14:textId="77777777" w:rsidR="00FE3100" w:rsidRPr="00182596" w:rsidRDefault="00577B5A" w:rsidP="00CE318F">
            <w:pPr>
              <w:rPr>
                <w:lang w:val="de-DE"/>
              </w:rPr>
            </w:pPr>
            <w:r w:rsidRPr="00182596">
              <w:rPr>
                <w:lang w:val="de-DE"/>
              </w:rPr>
              <w:t>Haemophilus influenzae type B (Hib)-ziekten</w:t>
            </w:r>
          </w:p>
        </w:tc>
      </w:tr>
      <w:tr w:rsidR="00FB36B1" w:rsidRPr="00415A16" w14:paraId="542FDE13" w14:textId="77777777" w:rsidTr="008242AB">
        <w:trPr>
          <w:trHeight w:val="300"/>
        </w:trPr>
        <w:tc>
          <w:tcPr>
            <w:tcW w:w="959" w:type="dxa"/>
            <w:noWrap/>
            <w:vAlign w:val="center"/>
          </w:tcPr>
          <w:p w14:paraId="42103448" w14:textId="77777777" w:rsidR="00814A59" w:rsidRPr="00415A16" w:rsidRDefault="00814A59" w:rsidP="00CE318F">
            <w:pPr>
              <w:rPr>
                <w:lang w:eastAsia="nl-NL"/>
              </w:rPr>
            </w:pPr>
            <w:r w:rsidRPr="00415A16">
              <w:rPr>
                <w:lang w:eastAsia="nl-NL"/>
              </w:rPr>
              <w:t>HPV</w:t>
            </w:r>
          </w:p>
        </w:tc>
        <w:tc>
          <w:tcPr>
            <w:tcW w:w="569" w:type="dxa"/>
            <w:noWrap/>
            <w:vAlign w:val="center"/>
          </w:tcPr>
          <w:p w14:paraId="02B28753" w14:textId="77777777" w:rsidR="00814A59" w:rsidRPr="00415A16" w:rsidRDefault="00814A59" w:rsidP="00CE318F">
            <w:pPr>
              <w:rPr>
                <w:lang w:eastAsia="nl-NL"/>
              </w:rPr>
            </w:pPr>
          </w:p>
        </w:tc>
        <w:tc>
          <w:tcPr>
            <w:tcW w:w="6620" w:type="dxa"/>
            <w:vAlign w:val="center"/>
          </w:tcPr>
          <w:p w14:paraId="15FE347A" w14:textId="77777777" w:rsidR="00814A59" w:rsidRPr="00415A16" w:rsidRDefault="00814A59" w:rsidP="00CE318F">
            <w:pPr>
              <w:rPr>
                <w:lang w:eastAsia="nl-NL"/>
              </w:rPr>
            </w:pPr>
            <w:r w:rsidRPr="00415A16">
              <w:rPr>
                <w:lang w:eastAsia="nl-NL"/>
              </w:rPr>
              <w:t xml:space="preserve">Humaan </w:t>
            </w:r>
            <w:r w:rsidRPr="00415A16">
              <w:rPr>
                <w:rFonts w:asciiTheme="minorHAnsi" w:hAnsiTheme="minorHAnsi" w:cstheme="minorHAnsi"/>
              </w:rPr>
              <w:t>papillomavirus</w:t>
            </w:r>
          </w:p>
        </w:tc>
      </w:tr>
      <w:tr w:rsidR="00FB36B1" w:rsidRPr="00415A16" w14:paraId="7A05ED01" w14:textId="77777777" w:rsidTr="008242AB">
        <w:trPr>
          <w:trHeight w:val="300"/>
        </w:trPr>
        <w:tc>
          <w:tcPr>
            <w:tcW w:w="959" w:type="dxa"/>
            <w:noWrap/>
            <w:vAlign w:val="center"/>
            <w:hideMark/>
          </w:tcPr>
          <w:p w14:paraId="4B6760C2" w14:textId="77777777" w:rsidR="007C428E" w:rsidRPr="00415A16" w:rsidRDefault="007C428E" w:rsidP="00CE318F">
            <w:pPr>
              <w:rPr>
                <w:lang w:eastAsia="nl-NL"/>
              </w:rPr>
            </w:pPr>
            <w:r w:rsidRPr="00415A16">
              <w:rPr>
                <w:lang w:eastAsia="nl-NL"/>
              </w:rPr>
              <w:t>JGZ</w:t>
            </w:r>
          </w:p>
        </w:tc>
        <w:tc>
          <w:tcPr>
            <w:tcW w:w="569" w:type="dxa"/>
            <w:noWrap/>
            <w:vAlign w:val="center"/>
            <w:hideMark/>
          </w:tcPr>
          <w:p w14:paraId="57F7D4DB" w14:textId="77777777" w:rsidR="007C428E" w:rsidRPr="00415A16" w:rsidRDefault="007C428E" w:rsidP="00CE318F">
            <w:pPr>
              <w:rPr>
                <w:lang w:eastAsia="nl-NL"/>
              </w:rPr>
            </w:pPr>
          </w:p>
        </w:tc>
        <w:tc>
          <w:tcPr>
            <w:tcW w:w="6620" w:type="dxa"/>
            <w:vAlign w:val="center"/>
            <w:hideMark/>
          </w:tcPr>
          <w:p w14:paraId="59ADC25A" w14:textId="77777777" w:rsidR="007C428E" w:rsidRPr="00415A16" w:rsidRDefault="007C428E" w:rsidP="00CE318F">
            <w:pPr>
              <w:rPr>
                <w:lang w:eastAsia="nl-NL"/>
              </w:rPr>
            </w:pPr>
            <w:r w:rsidRPr="00415A16">
              <w:rPr>
                <w:lang w:eastAsia="nl-NL"/>
              </w:rPr>
              <w:t>Jeugdgezondheidszorg</w:t>
            </w:r>
          </w:p>
        </w:tc>
      </w:tr>
      <w:tr w:rsidR="00FB36B1" w:rsidRPr="00415A16" w14:paraId="76E7318B" w14:textId="77777777" w:rsidTr="008242AB">
        <w:trPr>
          <w:trHeight w:val="300"/>
        </w:trPr>
        <w:tc>
          <w:tcPr>
            <w:tcW w:w="959" w:type="dxa"/>
            <w:noWrap/>
            <w:vAlign w:val="center"/>
            <w:hideMark/>
          </w:tcPr>
          <w:p w14:paraId="5062384C" w14:textId="77777777" w:rsidR="007C428E" w:rsidRPr="00415A16" w:rsidRDefault="007C428E" w:rsidP="00CE318F">
            <w:pPr>
              <w:rPr>
                <w:lang w:eastAsia="nl-NL"/>
              </w:rPr>
            </w:pPr>
            <w:r w:rsidRPr="00415A16">
              <w:rPr>
                <w:lang w:eastAsia="nl-NL"/>
              </w:rPr>
              <w:t>JOGG</w:t>
            </w:r>
          </w:p>
        </w:tc>
        <w:tc>
          <w:tcPr>
            <w:tcW w:w="569" w:type="dxa"/>
            <w:noWrap/>
            <w:vAlign w:val="center"/>
            <w:hideMark/>
          </w:tcPr>
          <w:p w14:paraId="63169C0A" w14:textId="77777777" w:rsidR="007C428E" w:rsidRPr="00415A16" w:rsidRDefault="007C428E" w:rsidP="00CE318F">
            <w:pPr>
              <w:rPr>
                <w:lang w:eastAsia="nl-NL"/>
              </w:rPr>
            </w:pPr>
          </w:p>
        </w:tc>
        <w:tc>
          <w:tcPr>
            <w:tcW w:w="6620" w:type="dxa"/>
            <w:vAlign w:val="center"/>
            <w:hideMark/>
          </w:tcPr>
          <w:p w14:paraId="756D2311" w14:textId="77777777" w:rsidR="007C428E" w:rsidRPr="00415A16" w:rsidRDefault="007C428E" w:rsidP="00CE318F">
            <w:pPr>
              <w:rPr>
                <w:lang w:eastAsia="nl-NL"/>
              </w:rPr>
            </w:pPr>
            <w:r w:rsidRPr="00415A16">
              <w:rPr>
                <w:lang w:eastAsia="nl-NL"/>
              </w:rPr>
              <w:t>Jongeren op gezond gewicht</w:t>
            </w:r>
          </w:p>
        </w:tc>
      </w:tr>
      <w:tr w:rsidR="00FB36B1" w:rsidRPr="00415A16" w14:paraId="3BE8D82A" w14:textId="77777777" w:rsidTr="008242AB">
        <w:trPr>
          <w:trHeight w:val="300"/>
        </w:trPr>
        <w:tc>
          <w:tcPr>
            <w:tcW w:w="959" w:type="dxa"/>
            <w:noWrap/>
            <w:vAlign w:val="center"/>
          </w:tcPr>
          <w:p w14:paraId="1E6490C4" w14:textId="77777777" w:rsidR="008651B8" w:rsidRPr="00415A16" w:rsidRDefault="008651B8" w:rsidP="00CE318F">
            <w:r w:rsidRPr="00415A16">
              <w:t>KDV</w:t>
            </w:r>
          </w:p>
        </w:tc>
        <w:tc>
          <w:tcPr>
            <w:tcW w:w="569" w:type="dxa"/>
            <w:noWrap/>
            <w:vAlign w:val="center"/>
          </w:tcPr>
          <w:p w14:paraId="13127F01" w14:textId="77777777" w:rsidR="008651B8" w:rsidRPr="00415A16" w:rsidRDefault="008651B8" w:rsidP="00CE318F"/>
        </w:tc>
        <w:tc>
          <w:tcPr>
            <w:tcW w:w="6620" w:type="dxa"/>
            <w:vAlign w:val="center"/>
          </w:tcPr>
          <w:p w14:paraId="479F0DFF" w14:textId="77777777" w:rsidR="008651B8" w:rsidRPr="00415A16" w:rsidRDefault="008651B8" w:rsidP="00CE318F">
            <w:r w:rsidRPr="00415A16">
              <w:t>Kinderdagverblijf</w:t>
            </w:r>
          </w:p>
        </w:tc>
      </w:tr>
      <w:tr w:rsidR="00FB36B1" w:rsidRPr="00415A16" w14:paraId="21D8A57F" w14:textId="77777777" w:rsidTr="008242AB">
        <w:trPr>
          <w:trHeight w:val="300"/>
        </w:trPr>
        <w:tc>
          <w:tcPr>
            <w:tcW w:w="959" w:type="dxa"/>
            <w:noWrap/>
            <w:vAlign w:val="center"/>
          </w:tcPr>
          <w:p w14:paraId="6EB985A4" w14:textId="77777777" w:rsidR="00FE3100" w:rsidRPr="00415A16" w:rsidRDefault="00FE3100" w:rsidP="00CE318F">
            <w:r w:rsidRPr="00415A16">
              <w:t>KIES</w:t>
            </w:r>
          </w:p>
        </w:tc>
        <w:tc>
          <w:tcPr>
            <w:tcW w:w="569" w:type="dxa"/>
            <w:noWrap/>
            <w:vAlign w:val="center"/>
          </w:tcPr>
          <w:p w14:paraId="5E48E23B" w14:textId="77777777" w:rsidR="00FE3100" w:rsidRPr="00415A16" w:rsidRDefault="00FE3100" w:rsidP="00CE318F"/>
        </w:tc>
        <w:tc>
          <w:tcPr>
            <w:tcW w:w="6620" w:type="dxa"/>
            <w:vAlign w:val="center"/>
          </w:tcPr>
          <w:p w14:paraId="2D1BE2CD" w14:textId="77777777" w:rsidR="00FE3100" w:rsidRPr="00415A16" w:rsidRDefault="00577B5A" w:rsidP="00CE318F">
            <w:r w:rsidRPr="00415A16">
              <w:t>Kinderen in Echtscheidingssituaties</w:t>
            </w:r>
          </w:p>
        </w:tc>
      </w:tr>
      <w:tr w:rsidR="00FB36B1" w:rsidRPr="00415A16" w14:paraId="46609D6F" w14:textId="77777777" w:rsidTr="008242AB">
        <w:trPr>
          <w:trHeight w:val="300"/>
        </w:trPr>
        <w:tc>
          <w:tcPr>
            <w:tcW w:w="959" w:type="dxa"/>
            <w:noWrap/>
            <w:vAlign w:val="center"/>
          </w:tcPr>
          <w:p w14:paraId="0F51B682" w14:textId="77777777" w:rsidR="00415A16" w:rsidRPr="00415A16" w:rsidRDefault="00415A16" w:rsidP="00CE318F">
            <w:r w:rsidRPr="00415A16">
              <w:t>KNMAR</w:t>
            </w:r>
          </w:p>
        </w:tc>
        <w:tc>
          <w:tcPr>
            <w:tcW w:w="569" w:type="dxa"/>
            <w:noWrap/>
            <w:vAlign w:val="center"/>
          </w:tcPr>
          <w:p w14:paraId="4CD343A3" w14:textId="77777777" w:rsidR="00415A16" w:rsidRPr="00415A16" w:rsidRDefault="00415A16" w:rsidP="00CE318F"/>
        </w:tc>
        <w:tc>
          <w:tcPr>
            <w:tcW w:w="6620" w:type="dxa"/>
            <w:noWrap/>
            <w:vAlign w:val="center"/>
          </w:tcPr>
          <w:p w14:paraId="5FD696B6" w14:textId="77777777" w:rsidR="00415A16" w:rsidRPr="00415A16" w:rsidRDefault="00415A16" w:rsidP="00CE318F">
            <w:pPr>
              <w:rPr>
                <w:rFonts w:asciiTheme="minorHAnsi" w:eastAsia="Arial Unicode MS" w:hAnsiTheme="minorHAnsi" w:cs="Arial Unicode MS"/>
                <w:color w:val="000000"/>
                <w:bdr w:val="nil"/>
              </w:rPr>
            </w:pPr>
            <w:r w:rsidRPr="00415A16">
              <w:rPr>
                <w:rFonts w:asciiTheme="minorHAnsi" w:eastAsia="Arial Unicode MS" w:hAnsiTheme="minorHAnsi" w:cs="Arial Unicode MS"/>
                <w:color w:val="000000"/>
                <w:bdr w:val="nil"/>
              </w:rPr>
              <w:t>Koninklijke Nederlandse Marechaussee</w:t>
            </w:r>
          </w:p>
        </w:tc>
      </w:tr>
      <w:tr w:rsidR="00FB36B1" w:rsidRPr="00415A16" w14:paraId="777CF322" w14:textId="77777777" w:rsidTr="008242AB">
        <w:trPr>
          <w:trHeight w:val="300"/>
        </w:trPr>
        <w:tc>
          <w:tcPr>
            <w:tcW w:w="959" w:type="dxa"/>
            <w:noWrap/>
            <w:vAlign w:val="center"/>
          </w:tcPr>
          <w:p w14:paraId="03847296" w14:textId="77777777" w:rsidR="00FE3100" w:rsidRPr="00415A16" w:rsidDel="00CE0643" w:rsidRDefault="00FE3100" w:rsidP="00CE318F">
            <w:r w:rsidRPr="00415A16">
              <w:t>KWE</w:t>
            </w:r>
          </w:p>
        </w:tc>
        <w:tc>
          <w:tcPr>
            <w:tcW w:w="569" w:type="dxa"/>
            <w:noWrap/>
            <w:vAlign w:val="center"/>
          </w:tcPr>
          <w:p w14:paraId="0B2C8E02" w14:textId="77777777" w:rsidR="00FE3100" w:rsidRPr="00415A16" w:rsidRDefault="00FE3100" w:rsidP="00CE318F"/>
        </w:tc>
        <w:tc>
          <w:tcPr>
            <w:tcW w:w="6620" w:type="dxa"/>
            <w:noWrap/>
            <w:vAlign w:val="center"/>
          </w:tcPr>
          <w:p w14:paraId="475087F7" w14:textId="77777777" w:rsidR="00FE3100" w:rsidRPr="00415A16" w:rsidDel="00CE0643" w:rsidRDefault="00577B5A" w:rsidP="00CE318F">
            <w:r w:rsidRPr="00415A16">
              <w:rPr>
                <w:rFonts w:asciiTheme="minorHAnsi" w:eastAsia="Arial Unicode MS" w:hAnsiTheme="minorHAnsi" w:cs="Arial Unicode MS"/>
                <w:color w:val="000000"/>
                <w:bdr w:val="nil"/>
              </w:rPr>
              <w:t xml:space="preserve">Kleinschalige Wooneenheid </w:t>
            </w:r>
          </w:p>
        </w:tc>
      </w:tr>
      <w:tr w:rsidR="00FB36B1" w:rsidRPr="00415A16" w14:paraId="0EFDF4F7" w14:textId="77777777" w:rsidTr="008242AB">
        <w:trPr>
          <w:trHeight w:val="300"/>
        </w:trPr>
        <w:tc>
          <w:tcPr>
            <w:tcW w:w="959" w:type="dxa"/>
            <w:noWrap/>
            <w:vAlign w:val="center"/>
          </w:tcPr>
          <w:p w14:paraId="0F88487B" w14:textId="77777777" w:rsidR="00FE3100" w:rsidRPr="00415A16" w:rsidRDefault="00FE3100" w:rsidP="00CE318F">
            <w:r w:rsidRPr="00415A16">
              <w:t>KWG</w:t>
            </w:r>
          </w:p>
        </w:tc>
        <w:tc>
          <w:tcPr>
            <w:tcW w:w="569" w:type="dxa"/>
            <w:noWrap/>
            <w:vAlign w:val="center"/>
          </w:tcPr>
          <w:p w14:paraId="7A514429" w14:textId="77777777" w:rsidR="00FE3100" w:rsidRPr="00415A16" w:rsidRDefault="00FE3100" w:rsidP="00CE318F"/>
        </w:tc>
        <w:tc>
          <w:tcPr>
            <w:tcW w:w="6620" w:type="dxa"/>
            <w:noWrap/>
            <w:vAlign w:val="center"/>
          </w:tcPr>
          <w:p w14:paraId="1AB0E2EA" w14:textId="77777777" w:rsidR="00FE3100" w:rsidRPr="00415A16" w:rsidDel="00CE0643" w:rsidRDefault="00577B5A" w:rsidP="00CE318F">
            <w:r w:rsidRPr="00415A16">
              <w:rPr>
                <w:rFonts w:asciiTheme="minorHAnsi" w:eastAsia="Arial Unicode MS" w:hAnsiTheme="minorHAnsi" w:cs="Arial Unicode MS"/>
                <w:color w:val="000000"/>
                <w:bdr w:val="nil"/>
              </w:rPr>
              <w:t>Kleinschalige Woongroep</w:t>
            </w:r>
          </w:p>
        </w:tc>
      </w:tr>
      <w:tr w:rsidR="00FB36B1" w:rsidRPr="00415A16" w14:paraId="741738A1" w14:textId="77777777" w:rsidTr="008242AB">
        <w:trPr>
          <w:trHeight w:val="300"/>
        </w:trPr>
        <w:tc>
          <w:tcPr>
            <w:tcW w:w="959" w:type="dxa"/>
            <w:noWrap/>
            <w:vAlign w:val="center"/>
          </w:tcPr>
          <w:p w14:paraId="3FAB65EC" w14:textId="77777777" w:rsidR="00CE0643" w:rsidRPr="00415A16" w:rsidDel="00CE0643" w:rsidRDefault="00CE0643" w:rsidP="00CE318F">
            <w:r w:rsidRPr="00415A16">
              <w:t>LHBT</w:t>
            </w:r>
          </w:p>
        </w:tc>
        <w:tc>
          <w:tcPr>
            <w:tcW w:w="569" w:type="dxa"/>
            <w:noWrap/>
            <w:vAlign w:val="center"/>
          </w:tcPr>
          <w:p w14:paraId="2D71DF6F" w14:textId="77777777" w:rsidR="00CE0643" w:rsidRPr="00415A16" w:rsidRDefault="00CE0643" w:rsidP="00CE318F"/>
        </w:tc>
        <w:tc>
          <w:tcPr>
            <w:tcW w:w="6620" w:type="dxa"/>
            <w:noWrap/>
            <w:vAlign w:val="center"/>
          </w:tcPr>
          <w:p w14:paraId="049570DB" w14:textId="77777777" w:rsidR="00CE0643" w:rsidRPr="00415A16" w:rsidDel="00CE0643" w:rsidRDefault="00577B5A" w:rsidP="00CE318F">
            <w:r w:rsidRPr="00415A16">
              <w:rPr>
                <w:lang w:eastAsia="nl-NL"/>
              </w:rPr>
              <w:t>lesbische vrouwen/homoseksuele mannen/biseksuelen/transgenders</w:t>
            </w:r>
          </w:p>
        </w:tc>
      </w:tr>
      <w:tr w:rsidR="00FB36B1" w:rsidRPr="00366A9C" w14:paraId="55F26F8A" w14:textId="77777777" w:rsidTr="008242AB">
        <w:trPr>
          <w:trHeight w:val="300"/>
        </w:trPr>
        <w:tc>
          <w:tcPr>
            <w:tcW w:w="959" w:type="dxa"/>
            <w:noWrap/>
            <w:vAlign w:val="center"/>
          </w:tcPr>
          <w:p w14:paraId="39E465BC" w14:textId="77777777" w:rsidR="004C02B5" w:rsidRPr="00415A16" w:rsidRDefault="004C02B5" w:rsidP="00CE318F">
            <w:r w:rsidRPr="00415A16">
              <w:t>LPK</w:t>
            </w:r>
          </w:p>
        </w:tc>
        <w:tc>
          <w:tcPr>
            <w:tcW w:w="569" w:type="dxa"/>
            <w:noWrap/>
            <w:vAlign w:val="center"/>
          </w:tcPr>
          <w:p w14:paraId="0A1FB0D8" w14:textId="77777777" w:rsidR="004C02B5" w:rsidRPr="00415A16" w:rsidRDefault="004C02B5" w:rsidP="00CE318F"/>
        </w:tc>
        <w:tc>
          <w:tcPr>
            <w:tcW w:w="6620" w:type="dxa"/>
            <w:noWrap/>
            <w:vAlign w:val="center"/>
          </w:tcPr>
          <w:p w14:paraId="7CD0163F" w14:textId="77777777" w:rsidR="004C02B5" w:rsidRDefault="004C02B5" w:rsidP="00CE318F">
            <w:r w:rsidRPr="00415A16">
              <w:t>Landelijk Professioneel Kader</w:t>
            </w:r>
          </w:p>
        </w:tc>
      </w:tr>
      <w:tr w:rsidR="00FB36B1" w:rsidRPr="00415A16" w14:paraId="17649DE5" w14:textId="77777777" w:rsidTr="008242AB">
        <w:trPr>
          <w:trHeight w:val="300"/>
        </w:trPr>
        <w:tc>
          <w:tcPr>
            <w:tcW w:w="959" w:type="dxa"/>
            <w:noWrap/>
            <w:vAlign w:val="center"/>
          </w:tcPr>
          <w:p w14:paraId="50ADD653" w14:textId="77777777" w:rsidR="004C02B5" w:rsidRPr="00415A16" w:rsidRDefault="004C02B5" w:rsidP="00CE318F">
            <w:r w:rsidRPr="00415A16">
              <w:t>MDA++</w:t>
            </w:r>
          </w:p>
        </w:tc>
        <w:tc>
          <w:tcPr>
            <w:tcW w:w="569" w:type="dxa"/>
            <w:noWrap/>
            <w:vAlign w:val="center"/>
          </w:tcPr>
          <w:p w14:paraId="38041C26" w14:textId="77777777" w:rsidR="004C02B5" w:rsidRPr="00415A16" w:rsidRDefault="004C02B5" w:rsidP="00CE318F"/>
        </w:tc>
        <w:tc>
          <w:tcPr>
            <w:tcW w:w="6620" w:type="dxa"/>
            <w:noWrap/>
            <w:vAlign w:val="center"/>
          </w:tcPr>
          <w:p w14:paraId="10B8AA29" w14:textId="77777777" w:rsidR="004C02B5" w:rsidRPr="00415A16" w:rsidRDefault="004C02B5" w:rsidP="00CE318F">
            <w:r w:rsidRPr="00415A16">
              <w:t>Multidisciplinaire aanpak intersectoraal en specialistisch</w:t>
            </w:r>
          </w:p>
        </w:tc>
      </w:tr>
      <w:tr w:rsidR="00FB36B1" w:rsidRPr="00415A16" w14:paraId="4E7A1999" w14:textId="77777777" w:rsidTr="008242AB">
        <w:trPr>
          <w:trHeight w:val="300"/>
        </w:trPr>
        <w:tc>
          <w:tcPr>
            <w:tcW w:w="959" w:type="dxa"/>
            <w:noWrap/>
            <w:vAlign w:val="center"/>
          </w:tcPr>
          <w:p w14:paraId="0A0A1A1C" w14:textId="77777777" w:rsidR="004C02B5" w:rsidRPr="00415A16" w:rsidRDefault="004C02B5" w:rsidP="00CE318F">
            <w:r w:rsidRPr="00415A16">
              <w:t>NJI</w:t>
            </w:r>
          </w:p>
        </w:tc>
        <w:tc>
          <w:tcPr>
            <w:tcW w:w="569" w:type="dxa"/>
            <w:noWrap/>
            <w:vAlign w:val="center"/>
          </w:tcPr>
          <w:p w14:paraId="40985553" w14:textId="77777777" w:rsidR="004C02B5" w:rsidRPr="00415A16" w:rsidRDefault="004C02B5" w:rsidP="00CE318F"/>
        </w:tc>
        <w:tc>
          <w:tcPr>
            <w:tcW w:w="6620" w:type="dxa"/>
            <w:noWrap/>
            <w:vAlign w:val="center"/>
          </w:tcPr>
          <w:p w14:paraId="2F0E30FD" w14:textId="77777777" w:rsidR="004C02B5" w:rsidRPr="00415A16" w:rsidRDefault="004C02B5" w:rsidP="00CE318F">
            <w:r w:rsidRPr="00415A16">
              <w:t>Nederlands Jeugdinstituut</w:t>
            </w:r>
          </w:p>
        </w:tc>
      </w:tr>
      <w:tr w:rsidR="00FB36B1" w:rsidRPr="00415A16" w14:paraId="2BA532AB" w14:textId="77777777" w:rsidTr="008242AB">
        <w:trPr>
          <w:trHeight w:val="300"/>
        </w:trPr>
        <w:tc>
          <w:tcPr>
            <w:tcW w:w="959" w:type="dxa"/>
            <w:noWrap/>
            <w:vAlign w:val="center"/>
          </w:tcPr>
          <w:p w14:paraId="3D34EB8F" w14:textId="77777777" w:rsidR="006013B2" w:rsidRPr="00415A16" w:rsidRDefault="006013B2" w:rsidP="00CE318F">
            <w:r>
              <w:t>NODO</w:t>
            </w:r>
          </w:p>
        </w:tc>
        <w:tc>
          <w:tcPr>
            <w:tcW w:w="569" w:type="dxa"/>
            <w:noWrap/>
            <w:vAlign w:val="center"/>
          </w:tcPr>
          <w:p w14:paraId="323D92C9" w14:textId="77777777" w:rsidR="006013B2" w:rsidRPr="00415A16" w:rsidRDefault="006013B2" w:rsidP="00CE318F"/>
        </w:tc>
        <w:tc>
          <w:tcPr>
            <w:tcW w:w="6620" w:type="dxa"/>
            <w:noWrap/>
            <w:vAlign w:val="center"/>
          </w:tcPr>
          <w:p w14:paraId="7F34E795" w14:textId="77777777" w:rsidR="006013B2" w:rsidRPr="006013B2" w:rsidRDefault="006013B2" w:rsidP="00CE318F">
            <w:pPr>
              <w:pBdr>
                <w:top w:val="nil"/>
                <w:left w:val="nil"/>
                <w:bottom w:val="nil"/>
                <w:right w:val="nil"/>
                <w:between w:val="nil"/>
                <w:bar w:val="nil"/>
              </w:pBdr>
              <w:rPr>
                <w:rFonts w:asciiTheme="minorHAnsi" w:eastAsia="Arial Unicode MS" w:hAnsiTheme="minorHAnsi" w:cs="Arial Unicode MS"/>
                <w:color w:val="000000"/>
                <w:sz w:val="18"/>
                <w:szCs w:val="18"/>
                <w:bdr w:val="nil"/>
              </w:rPr>
            </w:pPr>
            <w:r w:rsidRPr="006013B2">
              <w:rPr>
                <w:lang w:eastAsia="nl-NL"/>
              </w:rPr>
              <w:t>Nader Onderzoek DoodsOorzaak</w:t>
            </w:r>
          </w:p>
        </w:tc>
      </w:tr>
      <w:tr w:rsidR="00FB36B1" w:rsidRPr="00415A16" w14:paraId="724868E0" w14:textId="77777777" w:rsidTr="008242AB">
        <w:trPr>
          <w:trHeight w:val="300"/>
        </w:trPr>
        <w:tc>
          <w:tcPr>
            <w:tcW w:w="959" w:type="dxa"/>
            <w:noWrap/>
            <w:vAlign w:val="center"/>
            <w:hideMark/>
          </w:tcPr>
          <w:p w14:paraId="7B95A78E" w14:textId="77777777" w:rsidR="007C428E" w:rsidRPr="00415A16" w:rsidRDefault="007C428E" w:rsidP="00CE318F">
            <w:pPr>
              <w:rPr>
                <w:lang w:eastAsia="nl-NL"/>
              </w:rPr>
            </w:pPr>
            <w:r w:rsidRPr="00415A16">
              <w:rPr>
                <w:lang w:eastAsia="nl-NL"/>
              </w:rPr>
              <w:t>OGGZ</w:t>
            </w:r>
          </w:p>
        </w:tc>
        <w:tc>
          <w:tcPr>
            <w:tcW w:w="569" w:type="dxa"/>
            <w:noWrap/>
            <w:vAlign w:val="center"/>
            <w:hideMark/>
          </w:tcPr>
          <w:p w14:paraId="3749DFD5" w14:textId="77777777" w:rsidR="007C428E" w:rsidRPr="00415A16" w:rsidRDefault="007C428E" w:rsidP="00CE318F">
            <w:pPr>
              <w:rPr>
                <w:lang w:eastAsia="nl-NL"/>
              </w:rPr>
            </w:pPr>
          </w:p>
        </w:tc>
        <w:tc>
          <w:tcPr>
            <w:tcW w:w="6620" w:type="dxa"/>
            <w:noWrap/>
            <w:vAlign w:val="center"/>
            <w:hideMark/>
          </w:tcPr>
          <w:p w14:paraId="281CC1ED" w14:textId="77777777" w:rsidR="007C428E" w:rsidRPr="00415A16" w:rsidRDefault="007C428E" w:rsidP="00CE318F">
            <w:pPr>
              <w:rPr>
                <w:lang w:eastAsia="nl-NL"/>
              </w:rPr>
            </w:pPr>
            <w:r w:rsidRPr="00415A16">
              <w:rPr>
                <w:lang w:eastAsia="nl-NL"/>
              </w:rPr>
              <w:t>Openbare geestelijke gezondheidszorg</w:t>
            </w:r>
          </w:p>
        </w:tc>
      </w:tr>
      <w:tr w:rsidR="00FB36B1" w:rsidRPr="00415A16" w14:paraId="1DD2E69A" w14:textId="77777777" w:rsidTr="008242AB">
        <w:trPr>
          <w:trHeight w:val="300"/>
        </w:trPr>
        <w:tc>
          <w:tcPr>
            <w:tcW w:w="959" w:type="dxa"/>
            <w:noWrap/>
            <w:vAlign w:val="center"/>
            <w:hideMark/>
          </w:tcPr>
          <w:p w14:paraId="5EEC5A06" w14:textId="77777777" w:rsidR="007C428E" w:rsidRPr="00415A16" w:rsidRDefault="007C428E" w:rsidP="00CE318F">
            <w:pPr>
              <w:rPr>
                <w:lang w:eastAsia="nl-NL"/>
              </w:rPr>
            </w:pPr>
            <w:r w:rsidRPr="00415A16">
              <w:rPr>
                <w:lang w:eastAsia="nl-NL"/>
              </w:rPr>
              <w:t>OTO</w:t>
            </w:r>
          </w:p>
        </w:tc>
        <w:tc>
          <w:tcPr>
            <w:tcW w:w="569" w:type="dxa"/>
            <w:noWrap/>
            <w:vAlign w:val="center"/>
            <w:hideMark/>
          </w:tcPr>
          <w:p w14:paraId="2C4693BD" w14:textId="77777777" w:rsidR="007C428E" w:rsidRPr="00415A16" w:rsidRDefault="007C428E" w:rsidP="00CE318F">
            <w:pPr>
              <w:rPr>
                <w:lang w:eastAsia="nl-NL"/>
              </w:rPr>
            </w:pPr>
          </w:p>
        </w:tc>
        <w:tc>
          <w:tcPr>
            <w:tcW w:w="6620" w:type="dxa"/>
            <w:vAlign w:val="center"/>
            <w:hideMark/>
          </w:tcPr>
          <w:p w14:paraId="2A9E814B" w14:textId="77777777" w:rsidR="007C428E" w:rsidRPr="00415A16" w:rsidRDefault="007C428E" w:rsidP="00CE318F">
            <w:pPr>
              <w:rPr>
                <w:lang w:eastAsia="nl-NL"/>
              </w:rPr>
            </w:pPr>
            <w:r w:rsidRPr="00415A16">
              <w:rPr>
                <w:lang w:eastAsia="nl-NL"/>
              </w:rPr>
              <w:t>Opleiden, trainen, oefenen</w:t>
            </w:r>
          </w:p>
        </w:tc>
      </w:tr>
      <w:tr w:rsidR="00FB36B1" w:rsidRPr="00415A16" w14:paraId="4E6B003D" w14:textId="77777777" w:rsidTr="008242AB">
        <w:trPr>
          <w:trHeight w:val="300"/>
        </w:trPr>
        <w:tc>
          <w:tcPr>
            <w:tcW w:w="959" w:type="dxa"/>
            <w:noWrap/>
            <w:vAlign w:val="center"/>
            <w:hideMark/>
          </w:tcPr>
          <w:p w14:paraId="3EE558F1" w14:textId="77777777" w:rsidR="007C428E" w:rsidRPr="00415A16" w:rsidRDefault="007C428E" w:rsidP="00CE318F">
            <w:pPr>
              <w:rPr>
                <w:lang w:eastAsia="nl-NL"/>
              </w:rPr>
            </w:pPr>
            <w:r w:rsidRPr="00415A16">
              <w:rPr>
                <w:lang w:eastAsia="nl-NL"/>
              </w:rPr>
              <w:t>P&amp;O</w:t>
            </w:r>
          </w:p>
        </w:tc>
        <w:tc>
          <w:tcPr>
            <w:tcW w:w="569" w:type="dxa"/>
            <w:noWrap/>
            <w:vAlign w:val="center"/>
            <w:hideMark/>
          </w:tcPr>
          <w:p w14:paraId="7F91FBD3" w14:textId="77777777" w:rsidR="007C428E" w:rsidRPr="00415A16" w:rsidRDefault="007C428E" w:rsidP="00CE318F">
            <w:pPr>
              <w:rPr>
                <w:lang w:eastAsia="nl-NL"/>
              </w:rPr>
            </w:pPr>
          </w:p>
        </w:tc>
        <w:tc>
          <w:tcPr>
            <w:tcW w:w="6620" w:type="dxa"/>
            <w:vAlign w:val="center"/>
            <w:hideMark/>
          </w:tcPr>
          <w:p w14:paraId="1E76CB89" w14:textId="77777777" w:rsidR="007C428E" w:rsidRPr="00415A16" w:rsidRDefault="007C428E" w:rsidP="00CE318F">
            <w:pPr>
              <w:rPr>
                <w:lang w:eastAsia="nl-NL"/>
              </w:rPr>
            </w:pPr>
            <w:r w:rsidRPr="00415A16">
              <w:rPr>
                <w:lang w:eastAsia="nl-NL"/>
              </w:rPr>
              <w:t>Personeel &amp; organisatie</w:t>
            </w:r>
          </w:p>
        </w:tc>
      </w:tr>
      <w:tr w:rsidR="00FB36B1" w:rsidRPr="00415A16" w14:paraId="12002286" w14:textId="77777777" w:rsidTr="008242AB">
        <w:trPr>
          <w:trHeight w:val="300"/>
        </w:trPr>
        <w:tc>
          <w:tcPr>
            <w:tcW w:w="959" w:type="dxa"/>
            <w:noWrap/>
            <w:vAlign w:val="center"/>
            <w:hideMark/>
          </w:tcPr>
          <w:p w14:paraId="79F50A36" w14:textId="77777777" w:rsidR="007C428E" w:rsidRPr="00415A16" w:rsidRDefault="007C428E" w:rsidP="00CE318F">
            <w:pPr>
              <w:rPr>
                <w:lang w:eastAsia="nl-NL"/>
              </w:rPr>
            </w:pPr>
            <w:r w:rsidRPr="00415A16">
              <w:rPr>
                <w:lang w:eastAsia="nl-NL"/>
              </w:rPr>
              <w:t>PGA</w:t>
            </w:r>
          </w:p>
        </w:tc>
        <w:tc>
          <w:tcPr>
            <w:tcW w:w="569" w:type="dxa"/>
            <w:noWrap/>
            <w:vAlign w:val="center"/>
            <w:hideMark/>
          </w:tcPr>
          <w:p w14:paraId="4895A297" w14:textId="77777777" w:rsidR="007C428E" w:rsidRPr="00415A16" w:rsidRDefault="007C428E" w:rsidP="00CE318F">
            <w:pPr>
              <w:rPr>
                <w:lang w:eastAsia="nl-NL"/>
              </w:rPr>
            </w:pPr>
          </w:p>
        </w:tc>
        <w:tc>
          <w:tcPr>
            <w:tcW w:w="6620" w:type="dxa"/>
            <w:vAlign w:val="center"/>
            <w:hideMark/>
          </w:tcPr>
          <w:p w14:paraId="2F8B6721" w14:textId="77777777" w:rsidR="007C428E" w:rsidRPr="00415A16" w:rsidRDefault="007C428E" w:rsidP="00CE318F">
            <w:pPr>
              <w:rPr>
                <w:lang w:eastAsia="nl-NL"/>
              </w:rPr>
            </w:pPr>
            <w:r w:rsidRPr="00415A16">
              <w:rPr>
                <w:lang w:eastAsia="nl-NL"/>
              </w:rPr>
              <w:t>Publieke gezondheid asielzoekers</w:t>
            </w:r>
          </w:p>
        </w:tc>
      </w:tr>
      <w:tr w:rsidR="00FB36B1" w:rsidRPr="00415A16" w14:paraId="08CC60DB" w14:textId="77777777" w:rsidTr="008242AB">
        <w:trPr>
          <w:trHeight w:val="300"/>
        </w:trPr>
        <w:tc>
          <w:tcPr>
            <w:tcW w:w="959" w:type="dxa"/>
            <w:noWrap/>
            <w:vAlign w:val="center"/>
            <w:hideMark/>
          </w:tcPr>
          <w:p w14:paraId="2A3937BD" w14:textId="77777777" w:rsidR="007C428E" w:rsidRPr="00415A16" w:rsidRDefault="007C428E" w:rsidP="00CE318F">
            <w:pPr>
              <w:rPr>
                <w:lang w:eastAsia="nl-NL"/>
              </w:rPr>
            </w:pPr>
            <w:r w:rsidRPr="00415A16">
              <w:rPr>
                <w:lang w:eastAsia="nl-NL"/>
              </w:rPr>
              <w:t>PSHi</w:t>
            </w:r>
          </w:p>
        </w:tc>
        <w:tc>
          <w:tcPr>
            <w:tcW w:w="569" w:type="dxa"/>
            <w:noWrap/>
            <w:vAlign w:val="center"/>
            <w:hideMark/>
          </w:tcPr>
          <w:p w14:paraId="701C04F4" w14:textId="77777777" w:rsidR="007C428E" w:rsidRPr="00415A16" w:rsidRDefault="007C428E" w:rsidP="00CE318F">
            <w:pPr>
              <w:rPr>
                <w:lang w:eastAsia="nl-NL"/>
              </w:rPr>
            </w:pPr>
          </w:p>
        </w:tc>
        <w:tc>
          <w:tcPr>
            <w:tcW w:w="6620" w:type="dxa"/>
            <w:noWrap/>
            <w:vAlign w:val="center"/>
            <w:hideMark/>
          </w:tcPr>
          <w:p w14:paraId="7DF706CA" w14:textId="77777777" w:rsidR="000432B4" w:rsidRPr="00415A16" w:rsidRDefault="007C428E" w:rsidP="00CE318F">
            <w:pPr>
              <w:rPr>
                <w:lang w:eastAsia="nl-NL"/>
              </w:rPr>
            </w:pPr>
            <w:r w:rsidRPr="00415A16">
              <w:rPr>
                <w:lang w:eastAsia="nl-NL"/>
              </w:rPr>
              <w:t>Psychosociale hulverlening bij incidenten</w:t>
            </w:r>
          </w:p>
        </w:tc>
      </w:tr>
      <w:tr w:rsidR="00FB36B1" w:rsidRPr="00415A16" w14:paraId="69BA041C" w14:textId="77777777" w:rsidTr="008242AB">
        <w:trPr>
          <w:trHeight w:val="300"/>
        </w:trPr>
        <w:tc>
          <w:tcPr>
            <w:tcW w:w="959" w:type="dxa"/>
            <w:noWrap/>
            <w:vAlign w:val="center"/>
            <w:hideMark/>
          </w:tcPr>
          <w:p w14:paraId="23AC7393" w14:textId="77777777" w:rsidR="007C428E" w:rsidRPr="00415A16" w:rsidRDefault="00942FC0" w:rsidP="00CE318F">
            <w:pPr>
              <w:rPr>
                <w:lang w:eastAsia="nl-NL"/>
              </w:rPr>
            </w:pPr>
            <w:r w:rsidRPr="00415A16">
              <w:rPr>
                <w:lang w:eastAsia="nl-NL"/>
              </w:rPr>
              <w:t>R</w:t>
            </w:r>
            <w:r w:rsidR="007C428E" w:rsidRPr="00415A16">
              <w:rPr>
                <w:lang w:eastAsia="nl-NL"/>
              </w:rPr>
              <w:t>IVM</w:t>
            </w:r>
          </w:p>
        </w:tc>
        <w:tc>
          <w:tcPr>
            <w:tcW w:w="569" w:type="dxa"/>
            <w:noWrap/>
            <w:vAlign w:val="center"/>
            <w:hideMark/>
          </w:tcPr>
          <w:p w14:paraId="29DA82DB" w14:textId="77777777" w:rsidR="007C428E" w:rsidRPr="00415A16" w:rsidRDefault="007C428E" w:rsidP="00CE318F">
            <w:pPr>
              <w:rPr>
                <w:lang w:eastAsia="nl-NL"/>
              </w:rPr>
            </w:pPr>
          </w:p>
        </w:tc>
        <w:tc>
          <w:tcPr>
            <w:tcW w:w="6620" w:type="dxa"/>
            <w:vAlign w:val="center"/>
            <w:hideMark/>
          </w:tcPr>
          <w:p w14:paraId="3EDAC4BB" w14:textId="77777777" w:rsidR="007C428E" w:rsidRPr="00415A16" w:rsidRDefault="007C428E" w:rsidP="00CE318F">
            <w:pPr>
              <w:rPr>
                <w:lang w:eastAsia="nl-NL"/>
              </w:rPr>
            </w:pPr>
            <w:r w:rsidRPr="00415A16">
              <w:rPr>
                <w:lang w:eastAsia="nl-NL"/>
              </w:rPr>
              <w:t>Rijksinstituut voor volksgezondheid en milieu</w:t>
            </w:r>
          </w:p>
        </w:tc>
      </w:tr>
      <w:tr w:rsidR="00FB36B1" w:rsidRPr="00415A16" w14:paraId="51A3493A" w14:textId="77777777" w:rsidTr="008242AB">
        <w:trPr>
          <w:trHeight w:val="300"/>
        </w:trPr>
        <w:tc>
          <w:tcPr>
            <w:tcW w:w="959" w:type="dxa"/>
            <w:noWrap/>
            <w:vAlign w:val="center"/>
            <w:hideMark/>
          </w:tcPr>
          <w:p w14:paraId="203C9FA2" w14:textId="77777777" w:rsidR="007C428E" w:rsidRPr="00415A16" w:rsidRDefault="007C428E" w:rsidP="00CE318F">
            <w:pPr>
              <w:rPr>
                <w:lang w:eastAsia="nl-NL"/>
              </w:rPr>
            </w:pPr>
            <w:r w:rsidRPr="00415A16">
              <w:rPr>
                <w:lang w:eastAsia="nl-NL"/>
              </w:rPr>
              <w:t>RUD</w:t>
            </w:r>
          </w:p>
        </w:tc>
        <w:tc>
          <w:tcPr>
            <w:tcW w:w="569" w:type="dxa"/>
            <w:noWrap/>
            <w:vAlign w:val="center"/>
            <w:hideMark/>
          </w:tcPr>
          <w:p w14:paraId="50C4CE2F" w14:textId="77777777" w:rsidR="007C428E" w:rsidRPr="00415A16" w:rsidRDefault="007C428E" w:rsidP="00CE318F">
            <w:pPr>
              <w:rPr>
                <w:lang w:eastAsia="nl-NL"/>
              </w:rPr>
            </w:pPr>
          </w:p>
        </w:tc>
        <w:tc>
          <w:tcPr>
            <w:tcW w:w="6620" w:type="dxa"/>
            <w:vAlign w:val="center"/>
            <w:hideMark/>
          </w:tcPr>
          <w:p w14:paraId="2926D417" w14:textId="77777777" w:rsidR="007C428E" w:rsidRPr="00415A16" w:rsidRDefault="007C428E" w:rsidP="00CE318F">
            <w:pPr>
              <w:rPr>
                <w:lang w:eastAsia="nl-NL"/>
              </w:rPr>
            </w:pPr>
            <w:r w:rsidRPr="00415A16">
              <w:rPr>
                <w:lang w:eastAsia="nl-NL"/>
              </w:rPr>
              <w:t>Regionale uitvoeringsdienst</w:t>
            </w:r>
          </w:p>
        </w:tc>
      </w:tr>
      <w:tr w:rsidR="00FB36B1" w:rsidRPr="00415A16" w14:paraId="62BEB696" w14:textId="77777777" w:rsidTr="008242AB">
        <w:trPr>
          <w:trHeight w:val="300"/>
        </w:trPr>
        <w:tc>
          <w:tcPr>
            <w:tcW w:w="959" w:type="dxa"/>
            <w:noWrap/>
            <w:vAlign w:val="center"/>
            <w:hideMark/>
          </w:tcPr>
          <w:p w14:paraId="003D0BDE" w14:textId="77777777" w:rsidR="007C428E" w:rsidRPr="00415A16" w:rsidRDefault="007C428E" w:rsidP="00CE318F">
            <w:pPr>
              <w:rPr>
                <w:lang w:eastAsia="nl-NL"/>
              </w:rPr>
            </w:pPr>
            <w:r w:rsidRPr="00415A16">
              <w:rPr>
                <w:lang w:eastAsia="nl-NL"/>
              </w:rPr>
              <w:t>RVP</w:t>
            </w:r>
          </w:p>
        </w:tc>
        <w:tc>
          <w:tcPr>
            <w:tcW w:w="569" w:type="dxa"/>
            <w:noWrap/>
            <w:vAlign w:val="center"/>
            <w:hideMark/>
          </w:tcPr>
          <w:p w14:paraId="40FCF64D" w14:textId="77777777" w:rsidR="007C428E" w:rsidRPr="00415A16" w:rsidRDefault="007C428E" w:rsidP="00CE318F">
            <w:pPr>
              <w:rPr>
                <w:lang w:eastAsia="nl-NL"/>
              </w:rPr>
            </w:pPr>
          </w:p>
        </w:tc>
        <w:tc>
          <w:tcPr>
            <w:tcW w:w="6620" w:type="dxa"/>
            <w:vAlign w:val="center"/>
            <w:hideMark/>
          </w:tcPr>
          <w:p w14:paraId="4381B9B9" w14:textId="77777777" w:rsidR="007C428E" w:rsidRPr="00415A16" w:rsidRDefault="007C428E" w:rsidP="00CE318F">
            <w:pPr>
              <w:rPr>
                <w:lang w:eastAsia="nl-NL"/>
              </w:rPr>
            </w:pPr>
            <w:r w:rsidRPr="00415A16">
              <w:rPr>
                <w:lang w:eastAsia="nl-NL"/>
              </w:rPr>
              <w:t>Rijksvaccinatieprogramma</w:t>
            </w:r>
          </w:p>
        </w:tc>
      </w:tr>
      <w:tr w:rsidR="00FB36B1" w:rsidRPr="00366A9C" w14:paraId="1FAE6F85" w14:textId="77777777" w:rsidTr="008242AB">
        <w:trPr>
          <w:trHeight w:val="300"/>
        </w:trPr>
        <w:tc>
          <w:tcPr>
            <w:tcW w:w="959" w:type="dxa"/>
            <w:noWrap/>
            <w:vAlign w:val="center"/>
          </w:tcPr>
          <w:p w14:paraId="496F842A" w14:textId="77777777" w:rsidR="00415A16" w:rsidRPr="00415A16" w:rsidRDefault="00415A16" w:rsidP="00CE318F">
            <w:r w:rsidRPr="00415A16">
              <w:t>SBOH</w:t>
            </w:r>
          </w:p>
        </w:tc>
        <w:tc>
          <w:tcPr>
            <w:tcW w:w="569" w:type="dxa"/>
            <w:noWrap/>
            <w:vAlign w:val="center"/>
          </w:tcPr>
          <w:p w14:paraId="562E19C5" w14:textId="77777777" w:rsidR="00415A16" w:rsidRPr="00415A16" w:rsidRDefault="00415A16" w:rsidP="00CE318F"/>
        </w:tc>
        <w:tc>
          <w:tcPr>
            <w:tcW w:w="6620" w:type="dxa"/>
            <w:noWrap/>
            <w:vAlign w:val="center"/>
          </w:tcPr>
          <w:p w14:paraId="419F8497" w14:textId="77777777" w:rsidR="00415A16" w:rsidRPr="00415A16" w:rsidRDefault="00415A16" w:rsidP="00CE318F">
            <w:r w:rsidRPr="00415A16">
              <w:rPr>
                <w:rFonts w:asciiTheme="minorHAnsi" w:eastAsia="Times New Roman" w:hAnsiTheme="minorHAnsi"/>
              </w:rPr>
              <w:t xml:space="preserve">Stichting beroepsopleiding </w:t>
            </w:r>
            <w:r w:rsidRPr="00415A16">
              <w:rPr>
                <w:rFonts w:asciiTheme="minorHAnsi" w:eastAsia="Times New Roman" w:hAnsiTheme="minorHAnsi"/>
                <w:bCs/>
              </w:rPr>
              <w:t>huisartsen</w:t>
            </w:r>
          </w:p>
        </w:tc>
      </w:tr>
      <w:tr w:rsidR="00FB36B1" w:rsidRPr="00415A16" w14:paraId="546FA414" w14:textId="77777777" w:rsidTr="008242AB">
        <w:trPr>
          <w:trHeight w:val="300"/>
        </w:trPr>
        <w:tc>
          <w:tcPr>
            <w:tcW w:w="959" w:type="dxa"/>
            <w:noWrap/>
            <w:vAlign w:val="center"/>
            <w:hideMark/>
          </w:tcPr>
          <w:p w14:paraId="01F912EB" w14:textId="77777777" w:rsidR="007C428E" w:rsidRPr="00415A16" w:rsidRDefault="007C428E" w:rsidP="00CE318F">
            <w:pPr>
              <w:rPr>
                <w:lang w:eastAsia="nl-NL"/>
              </w:rPr>
            </w:pPr>
            <w:r w:rsidRPr="00415A16">
              <w:rPr>
                <w:lang w:eastAsia="nl-NL"/>
              </w:rPr>
              <w:t>SOA</w:t>
            </w:r>
          </w:p>
        </w:tc>
        <w:tc>
          <w:tcPr>
            <w:tcW w:w="569" w:type="dxa"/>
            <w:noWrap/>
            <w:vAlign w:val="center"/>
            <w:hideMark/>
          </w:tcPr>
          <w:p w14:paraId="4B576D6E" w14:textId="77777777" w:rsidR="007C428E" w:rsidRPr="00415A16" w:rsidRDefault="007C428E" w:rsidP="00CE318F">
            <w:pPr>
              <w:rPr>
                <w:lang w:eastAsia="nl-NL"/>
              </w:rPr>
            </w:pPr>
          </w:p>
        </w:tc>
        <w:tc>
          <w:tcPr>
            <w:tcW w:w="6620" w:type="dxa"/>
            <w:noWrap/>
            <w:vAlign w:val="center"/>
            <w:hideMark/>
          </w:tcPr>
          <w:p w14:paraId="740DE74E" w14:textId="77777777" w:rsidR="007C428E" w:rsidRPr="00415A16" w:rsidRDefault="007C428E" w:rsidP="00CE318F">
            <w:pPr>
              <w:rPr>
                <w:lang w:eastAsia="nl-NL"/>
              </w:rPr>
            </w:pPr>
            <w:r w:rsidRPr="00415A16">
              <w:rPr>
                <w:lang w:eastAsia="nl-NL"/>
              </w:rPr>
              <w:t>Seksueel overdraagbare aandoening</w:t>
            </w:r>
          </w:p>
        </w:tc>
      </w:tr>
      <w:tr w:rsidR="00FB36B1" w:rsidRPr="00415A16" w14:paraId="143308A2" w14:textId="77777777" w:rsidTr="008242AB">
        <w:trPr>
          <w:trHeight w:val="300"/>
        </w:trPr>
        <w:tc>
          <w:tcPr>
            <w:tcW w:w="959" w:type="dxa"/>
            <w:noWrap/>
            <w:vAlign w:val="center"/>
            <w:hideMark/>
          </w:tcPr>
          <w:p w14:paraId="59F68023" w14:textId="77777777" w:rsidR="007C428E" w:rsidRPr="00415A16" w:rsidRDefault="007C428E" w:rsidP="00CE318F">
            <w:pPr>
              <w:rPr>
                <w:lang w:eastAsia="nl-NL"/>
              </w:rPr>
            </w:pPr>
            <w:r w:rsidRPr="00415A16">
              <w:rPr>
                <w:lang w:eastAsia="nl-NL"/>
              </w:rPr>
              <w:t>TBC</w:t>
            </w:r>
          </w:p>
        </w:tc>
        <w:tc>
          <w:tcPr>
            <w:tcW w:w="569" w:type="dxa"/>
            <w:noWrap/>
            <w:vAlign w:val="center"/>
            <w:hideMark/>
          </w:tcPr>
          <w:p w14:paraId="609E95A1" w14:textId="77777777" w:rsidR="007C428E" w:rsidRPr="00415A16" w:rsidRDefault="007C428E" w:rsidP="00CE318F">
            <w:pPr>
              <w:rPr>
                <w:lang w:eastAsia="nl-NL"/>
              </w:rPr>
            </w:pPr>
          </w:p>
        </w:tc>
        <w:tc>
          <w:tcPr>
            <w:tcW w:w="6620" w:type="dxa"/>
            <w:noWrap/>
            <w:vAlign w:val="center"/>
            <w:hideMark/>
          </w:tcPr>
          <w:p w14:paraId="3EDF364D" w14:textId="77777777" w:rsidR="007C428E" w:rsidRPr="00415A16" w:rsidRDefault="007C428E" w:rsidP="00CE318F">
            <w:pPr>
              <w:rPr>
                <w:lang w:eastAsia="nl-NL"/>
              </w:rPr>
            </w:pPr>
            <w:r w:rsidRPr="00415A16">
              <w:rPr>
                <w:lang w:eastAsia="nl-NL"/>
              </w:rPr>
              <w:t>Tuberculosebestrijding</w:t>
            </w:r>
          </w:p>
        </w:tc>
      </w:tr>
      <w:tr w:rsidR="00FB36B1" w:rsidRPr="00415A16" w14:paraId="20E0082B" w14:textId="77777777" w:rsidTr="008242AB">
        <w:trPr>
          <w:trHeight w:val="300"/>
        </w:trPr>
        <w:tc>
          <w:tcPr>
            <w:tcW w:w="959" w:type="dxa"/>
            <w:noWrap/>
            <w:vAlign w:val="center"/>
          </w:tcPr>
          <w:p w14:paraId="04DEEE78" w14:textId="77777777" w:rsidR="008651B8" w:rsidRPr="00415A16" w:rsidRDefault="008651B8" w:rsidP="00CE318F">
            <w:r w:rsidRPr="00415A16">
              <w:t>THZ</w:t>
            </w:r>
          </w:p>
        </w:tc>
        <w:tc>
          <w:tcPr>
            <w:tcW w:w="569" w:type="dxa"/>
            <w:noWrap/>
            <w:vAlign w:val="center"/>
          </w:tcPr>
          <w:p w14:paraId="776F2D3C" w14:textId="77777777" w:rsidR="008651B8" w:rsidRPr="00415A16" w:rsidRDefault="008651B8" w:rsidP="00CE318F"/>
        </w:tc>
        <w:tc>
          <w:tcPr>
            <w:tcW w:w="6620" w:type="dxa"/>
            <w:vAlign w:val="center"/>
          </w:tcPr>
          <w:p w14:paraId="7F27471C" w14:textId="77777777" w:rsidR="008651B8" w:rsidRPr="00415A16" w:rsidRDefault="008651B8" w:rsidP="00CE318F">
            <w:r w:rsidRPr="00415A16">
              <w:t>Technische Hygiënezorg</w:t>
            </w:r>
          </w:p>
        </w:tc>
      </w:tr>
      <w:tr w:rsidR="00FB36B1" w:rsidRPr="00415A16" w14:paraId="2FE93F7D" w14:textId="77777777" w:rsidTr="008242AB">
        <w:trPr>
          <w:trHeight w:val="300"/>
        </w:trPr>
        <w:tc>
          <w:tcPr>
            <w:tcW w:w="959" w:type="dxa"/>
            <w:noWrap/>
            <w:vAlign w:val="center"/>
          </w:tcPr>
          <w:p w14:paraId="4DA60B00" w14:textId="77777777" w:rsidR="00FE3100" w:rsidRPr="00415A16" w:rsidRDefault="00FE3100" w:rsidP="00CE318F">
            <w:r w:rsidRPr="00415A16">
              <w:t>UMCG</w:t>
            </w:r>
          </w:p>
        </w:tc>
        <w:tc>
          <w:tcPr>
            <w:tcW w:w="569" w:type="dxa"/>
            <w:noWrap/>
            <w:vAlign w:val="center"/>
          </w:tcPr>
          <w:p w14:paraId="7600CD5F" w14:textId="77777777" w:rsidR="00FE3100" w:rsidRPr="00415A16" w:rsidRDefault="00FE3100" w:rsidP="00CE318F"/>
        </w:tc>
        <w:tc>
          <w:tcPr>
            <w:tcW w:w="6620" w:type="dxa"/>
            <w:vAlign w:val="center"/>
          </w:tcPr>
          <w:p w14:paraId="17D3B591" w14:textId="77777777" w:rsidR="00FE3100" w:rsidRPr="00415A16" w:rsidRDefault="00577B5A" w:rsidP="00CE318F">
            <w:r w:rsidRPr="00415A16">
              <w:rPr>
                <w:lang w:eastAsia="nl-NL"/>
              </w:rPr>
              <w:t>Universitair Medisch Centrum Groningen</w:t>
            </w:r>
          </w:p>
        </w:tc>
      </w:tr>
      <w:tr w:rsidR="00FB36B1" w:rsidRPr="00366A9C" w14:paraId="5503E521" w14:textId="77777777" w:rsidTr="008242AB">
        <w:trPr>
          <w:trHeight w:val="300"/>
        </w:trPr>
        <w:tc>
          <w:tcPr>
            <w:tcW w:w="959" w:type="dxa"/>
            <w:noWrap/>
            <w:vAlign w:val="center"/>
          </w:tcPr>
          <w:p w14:paraId="223560A6" w14:textId="77777777" w:rsidR="00CE0643" w:rsidRPr="00415A16" w:rsidRDefault="00CE0643" w:rsidP="00CE318F">
            <w:r w:rsidRPr="00415A16">
              <w:t>VDG</w:t>
            </w:r>
          </w:p>
        </w:tc>
        <w:tc>
          <w:tcPr>
            <w:tcW w:w="569" w:type="dxa"/>
            <w:noWrap/>
            <w:vAlign w:val="center"/>
          </w:tcPr>
          <w:p w14:paraId="74C989A8" w14:textId="77777777" w:rsidR="00CE0643" w:rsidRPr="00415A16" w:rsidRDefault="00CE0643" w:rsidP="00CE318F"/>
        </w:tc>
        <w:tc>
          <w:tcPr>
            <w:tcW w:w="6620" w:type="dxa"/>
            <w:vAlign w:val="center"/>
          </w:tcPr>
          <w:p w14:paraId="72B2EB90" w14:textId="77777777" w:rsidR="00CE0643" w:rsidRPr="00366A9C" w:rsidRDefault="00577B5A" w:rsidP="00CE318F">
            <w:r w:rsidRPr="00415A16">
              <w:rPr>
                <w:rFonts w:asciiTheme="minorHAnsi" w:hAnsiTheme="minorHAnsi"/>
                <w:bCs/>
              </w:rPr>
              <w:t>Verenigde Drentse Gemeenten</w:t>
            </w:r>
          </w:p>
        </w:tc>
      </w:tr>
      <w:tr w:rsidR="00FB36B1" w:rsidRPr="00366A9C" w14:paraId="3CB302D2" w14:textId="77777777" w:rsidTr="008242AB">
        <w:trPr>
          <w:trHeight w:val="300"/>
        </w:trPr>
        <w:tc>
          <w:tcPr>
            <w:tcW w:w="959" w:type="dxa"/>
            <w:noWrap/>
            <w:vAlign w:val="center"/>
          </w:tcPr>
          <w:p w14:paraId="1179F989" w14:textId="77777777" w:rsidR="00FE3100" w:rsidRPr="00366A9C" w:rsidRDefault="00FE3100" w:rsidP="00CE318F">
            <w:r>
              <w:t>VNG</w:t>
            </w:r>
          </w:p>
        </w:tc>
        <w:tc>
          <w:tcPr>
            <w:tcW w:w="569" w:type="dxa"/>
            <w:noWrap/>
            <w:vAlign w:val="center"/>
          </w:tcPr>
          <w:p w14:paraId="0F66A862" w14:textId="77777777" w:rsidR="00FE3100" w:rsidRPr="00366A9C" w:rsidRDefault="00FE3100" w:rsidP="00CE318F"/>
        </w:tc>
        <w:tc>
          <w:tcPr>
            <w:tcW w:w="6620" w:type="dxa"/>
            <w:vAlign w:val="center"/>
          </w:tcPr>
          <w:p w14:paraId="70566023" w14:textId="77777777" w:rsidR="00FE3100" w:rsidRPr="00366A9C" w:rsidRDefault="00577B5A" w:rsidP="00CE318F">
            <w:r>
              <w:t>Verenigde Nederlandse Gemeenten</w:t>
            </w:r>
          </w:p>
        </w:tc>
      </w:tr>
      <w:tr w:rsidR="00FB36B1" w:rsidRPr="00415A16" w14:paraId="65459E2E" w14:textId="77777777" w:rsidTr="008242AB">
        <w:trPr>
          <w:trHeight w:val="300"/>
        </w:trPr>
        <w:tc>
          <w:tcPr>
            <w:tcW w:w="959" w:type="dxa"/>
            <w:noWrap/>
            <w:vAlign w:val="center"/>
          </w:tcPr>
          <w:p w14:paraId="3A7FFF8A" w14:textId="77777777" w:rsidR="00415A16" w:rsidRPr="00415A16" w:rsidRDefault="00415A16" w:rsidP="00CE318F">
            <w:r w:rsidRPr="00415A16">
              <w:t>VenJ</w:t>
            </w:r>
          </w:p>
        </w:tc>
        <w:tc>
          <w:tcPr>
            <w:tcW w:w="569" w:type="dxa"/>
            <w:noWrap/>
            <w:vAlign w:val="center"/>
          </w:tcPr>
          <w:p w14:paraId="5B7B3563" w14:textId="77777777" w:rsidR="00415A16" w:rsidRPr="00415A16" w:rsidRDefault="00415A16" w:rsidP="00CE318F"/>
        </w:tc>
        <w:tc>
          <w:tcPr>
            <w:tcW w:w="6620" w:type="dxa"/>
            <w:vAlign w:val="center"/>
          </w:tcPr>
          <w:p w14:paraId="20BBF228" w14:textId="77777777" w:rsidR="00415A16" w:rsidRPr="00415A16" w:rsidRDefault="00415A16" w:rsidP="00CE318F">
            <w:r w:rsidRPr="00415A16">
              <w:t>Veiligheid en Justitie</w:t>
            </w:r>
          </w:p>
        </w:tc>
      </w:tr>
      <w:tr w:rsidR="00FB36B1" w:rsidRPr="00415A16" w14:paraId="4165E008" w14:textId="77777777" w:rsidTr="008242AB">
        <w:trPr>
          <w:trHeight w:val="300"/>
        </w:trPr>
        <w:tc>
          <w:tcPr>
            <w:tcW w:w="959" w:type="dxa"/>
            <w:noWrap/>
            <w:vAlign w:val="center"/>
            <w:hideMark/>
          </w:tcPr>
          <w:p w14:paraId="3AD226A6" w14:textId="77777777" w:rsidR="007C428E" w:rsidRPr="00415A16" w:rsidRDefault="007C428E" w:rsidP="00CE318F">
            <w:pPr>
              <w:rPr>
                <w:lang w:eastAsia="nl-NL"/>
              </w:rPr>
            </w:pPr>
            <w:r w:rsidRPr="00415A16">
              <w:rPr>
                <w:lang w:eastAsia="nl-NL"/>
              </w:rPr>
              <w:t>VNN</w:t>
            </w:r>
          </w:p>
        </w:tc>
        <w:tc>
          <w:tcPr>
            <w:tcW w:w="569" w:type="dxa"/>
            <w:noWrap/>
            <w:vAlign w:val="center"/>
            <w:hideMark/>
          </w:tcPr>
          <w:p w14:paraId="2B218346" w14:textId="77777777" w:rsidR="007C428E" w:rsidRPr="00415A16" w:rsidRDefault="007C428E" w:rsidP="00CE318F">
            <w:pPr>
              <w:rPr>
                <w:lang w:eastAsia="nl-NL"/>
              </w:rPr>
            </w:pPr>
          </w:p>
        </w:tc>
        <w:tc>
          <w:tcPr>
            <w:tcW w:w="6620" w:type="dxa"/>
            <w:vAlign w:val="center"/>
            <w:hideMark/>
          </w:tcPr>
          <w:p w14:paraId="3FB5ED85" w14:textId="77777777" w:rsidR="007C428E" w:rsidRPr="00415A16" w:rsidRDefault="007C428E" w:rsidP="00CE318F">
            <w:pPr>
              <w:rPr>
                <w:lang w:eastAsia="nl-NL"/>
              </w:rPr>
            </w:pPr>
            <w:r w:rsidRPr="00415A16">
              <w:rPr>
                <w:lang w:eastAsia="nl-NL"/>
              </w:rPr>
              <w:t>Verslavingszorg Noord-Nederland</w:t>
            </w:r>
          </w:p>
        </w:tc>
      </w:tr>
      <w:tr w:rsidR="00FB36B1" w:rsidRPr="00415A16" w14:paraId="17B15990" w14:textId="77777777" w:rsidTr="008242AB">
        <w:trPr>
          <w:trHeight w:val="300"/>
        </w:trPr>
        <w:tc>
          <w:tcPr>
            <w:tcW w:w="959" w:type="dxa"/>
            <w:noWrap/>
            <w:vAlign w:val="center"/>
          </w:tcPr>
          <w:p w14:paraId="7C506F24" w14:textId="77777777" w:rsidR="004C02B5" w:rsidRPr="00415A16" w:rsidRDefault="004C02B5" w:rsidP="00CE318F">
            <w:r w:rsidRPr="00415A16">
              <w:t>VO</w:t>
            </w:r>
          </w:p>
        </w:tc>
        <w:tc>
          <w:tcPr>
            <w:tcW w:w="569" w:type="dxa"/>
            <w:noWrap/>
            <w:vAlign w:val="center"/>
          </w:tcPr>
          <w:p w14:paraId="34C4A8EC" w14:textId="77777777" w:rsidR="004C02B5" w:rsidRPr="00415A16" w:rsidRDefault="004C02B5" w:rsidP="00CE318F"/>
        </w:tc>
        <w:tc>
          <w:tcPr>
            <w:tcW w:w="6620" w:type="dxa"/>
            <w:noWrap/>
            <w:vAlign w:val="center"/>
          </w:tcPr>
          <w:p w14:paraId="77912E7D" w14:textId="77777777" w:rsidR="004C02B5" w:rsidRPr="00415A16" w:rsidRDefault="004C02B5" w:rsidP="00CE318F">
            <w:r w:rsidRPr="00415A16">
              <w:t>Voortgezet Onderwijs</w:t>
            </w:r>
          </w:p>
        </w:tc>
      </w:tr>
      <w:tr w:rsidR="00FB36B1" w:rsidRPr="00415A16" w14:paraId="4DF2CDE8" w14:textId="77777777" w:rsidTr="008242AB">
        <w:trPr>
          <w:trHeight w:val="300"/>
        </w:trPr>
        <w:tc>
          <w:tcPr>
            <w:tcW w:w="959" w:type="dxa"/>
            <w:noWrap/>
            <w:vAlign w:val="center"/>
            <w:hideMark/>
          </w:tcPr>
          <w:p w14:paraId="09C5AF60" w14:textId="77777777" w:rsidR="007C428E" w:rsidRPr="00415A16" w:rsidRDefault="007C428E" w:rsidP="00CE318F">
            <w:pPr>
              <w:rPr>
                <w:lang w:eastAsia="nl-NL"/>
              </w:rPr>
            </w:pPr>
            <w:r w:rsidRPr="00415A16">
              <w:rPr>
                <w:lang w:eastAsia="nl-NL"/>
              </w:rPr>
              <w:t>VRD</w:t>
            </w:r>
          </w:p>
        </w:tc>
        <w:tc>
          <w:tcPr>
            <w:tcW w:w="569" w:type="dxa"/>
            <w:noWrap/>
            <w:vAlign w:val="center"/>
            <w:hideMark/>
          </w:tcPr>
          <w:p w14:paraId="7FE5A2FA" w14:textId="77777777" w:rsidR="007C428E" w:rsidRPr="00415A16" w:rsidRDefault="007C428E" w:rsidP="00CE318F">
            <w:pPr>
              <w:rPr>
                <w:lang w:eastAsia="nl-NL"/>
              </w:rPr>
            </w:pPr>
          </w:p>
        </w:tc>
        <w:tc>
          <w:tcPr>
            <w:tcW w:w="6620" w:type="dxa"/>
            <w:noWrap/>
            <w:vAlign w:val="center"/>
            <w:hideMark/>
          </w:tcPr>
          <w:p w14:paraId="27AA5E5D" w14:textId="77777777" w:rsidR="007C428E" w:rsidRPr="00415A16" w:rsidRDefault="007C428E" w:rsidP="00CE318F">
            <w:pPr>
              <w:rPr>
                <w:lang w:eastAsia="nl-NL"/>
              </w:rPr>
            </w:pPr>
            <w:r w:rsidRPr="00415A16">
              <w:rPr>
                <w:lang w:eastAsia="nl-NL"/>
              </w:rPr>
              <w:t>Veiligheidsregio Drenthe</w:t>
            </w:r>
          </w:p>
        </w:tc>
      </w:tr>
      <w:tr w:rsidR="00FB36B1" w:rsidRPr="00415A16" w14:paraId="1F5B9C39" w14:textId="77777777" w:rsidTr="008242AB">
        <w:trPr>
          <w:trHeight w:val="300"/>
        </w:trPr>
        <w:tc>
          <w:tcPr>
            <w:tcW w:w="959" w:type="dxa"/>
            <w:noWrap/>
            <w:vAlign w:val="center"/>
          </w:tcPr>
          <w:p w14:paraId="76D218FE" w14:textId="77777777" w:rsidR="004C02B5" w:rsidRPr="00415A16" w:rsidRDefault="004C02B5" w:rsidP="00CE318F">
            <w:r w:rsidRPr="00415A16">
              <w:t>VVE</w:t>
            </w:r>
          </w:p>
        </w:tc>
        <w:tc>
          <w:tcPr>
            <w:tcW w:w="569" w:type="dxa"/>
            <w:noWrap/>
            <w:vAlign w:val="center"/>
          </w:tcPr>
          <w:p w14:paraId="7515AEB3" w14:textId="77777777" w:rsidR="004C02B5" w:rsidRPr="00415A16" w:rsidRDefault="004C02B5" w:rsidP="00CE318F"/>
        </w:tc>
        <w:tc>
          <w:tcPr>
            <w:tcW w:w="6620" w:type="dxa"/>
            <w:vAlign w:val="center"/>
          </w:tcPr>
          <w:p w14:paraId="5BDBEE8E" w14:textId="77777777" w:rsidR="004C02B5" w:rsidRPr="00415A16" w:rsidRDefault="004C02B5" w:rsidP="00CE318F">
            <w:r w:rsidRPr="00415A16">
              <w:t>Voorschoolse – en Vroegschoolse Educatie</w:t>
            </w:r>
          </w:p>
        </w:tc>
      </w:tr>
      <w:tr w:rsidR="00FB36B1" w:rsidRPr="00415A16" w14:paraId="185DA14E" w14:textId="77777777" w:rsidTr="008242AB">
        <w:trPr>
          <w:trHeight w:val="300"/>
        </w:trPr>
        <w:tc>
          <w:tcPr>
            <w:tcW w:w="959" w:type="dxa"/>
            <w:noWrap/>
            <w:vAlign w:val="center"/>
            <w:hideMark/>
          </w:tcPr>
          <w:p w14:paraId="1884F9FF" w14:textId="77777777" w:rsidR="007C428E" w:rsidRPr="00415A16" w:rsidRDefault="007C428E" w:rsidP="00CE318F">
            <w:pPr>
              <w:rPr>
                <w:lang w:eastAsia="nl-NL"/>
              </w:rPr>
            </w:pPr>
            <w:r w:rsidRPr="00415A16">
              <w:rPr>
                <w:lang w:eastAsia="nl-NL"/>
              </w:rPr>
              <w:t>VTD</w:t>
            </w:r>
          </w:p>
        </w:tc>
        <w:tc>
          <w:tcPr>
            <w:tcW w:w="569" w:type="dxa"/>
            <w:noWrap/>
            <w:vAlign w:val="center"/>
            <w:hideMark/>
          </w:tcPr>
          <w:p w14:paraId="40776375" w14:textId="77777777" w:rsidR="007C428E" w:rsidRPr="00415A16" w:rsidRDefault="007C428E" w:rsidP="00CE318F">
            <w:pPr>
              <w:rPr>
                <w:lang w:eastAsia="nl-NL"/>
              </w:rPr>
            </w:pPr>
          </w:p>
        </w:tc>
        <w:tc>
          <w:tcPr>
            <w:tcW w:w="6620" w:type="dxa"/>
            <w:vAlign w:val="center"/>
            <w:hideMark/>
          </w:tcPr>
          <w:p w14:paraId="3F2F65B5" w14:textId="77777777" w:rsidR="007C428E" w:rsidRPr="00415A16" w:rsidRDefault="007C428E" w:rsidP="00CE318F">
            <w:pPr>
              <w:rPr>
                <w:lang w:eastAsia="nl-NL"/>
              </w:rPr>
            </w:pPr>
            <w:r w:rsidRPr="00415A16">
              <w:rPr>
                <w:lang w:eastAsia="nl-NL"/>
              </w:rPr>
              <w:t>Veilig Thuis Drenthe</w:t>
            </w:r>
          </w:p>
        </w:tc>
      </w:tr>
      <w:tr w:rsidR="00FB36B1" w:rsidRPr="00415A16" w14:paraId="5D876B09" w14:textId="77777777" w:rsidTr="008242AB">
        <w:trPr>
          <w:trHeight w:val="300"/>
        </w:trPr>
        <w:tc>
          <w:tcPr>
            <w:tcW w:w="959" w:type="dxa"/>
            <w:noWrap/>
            <w:vAlign w:val="center"/>
            <w:hideMark/>
          </w:tcPr>
          <w:p w14:paraId="5B01EAED" w14:textId="77777777" w:rsidR="007C428E" w:rsidRPr="00415A16" w:rsidRDefault="007C428E" w:rsidP="00CE318F">
            <w:pPr>
              <w:rPr>
                <w:lang w:eastAsia="nl-NL"/>
              </w:rPr>
            </w:pPr>
            <w:r w:rsidRPr="00415A16">
              <w:rPr>
                <w:lang w:eastAsia="nl-NL"/>
              </w:rPr>
              <w:t>VWS</w:t>
            </w:r>
          </w:p>
        </w:tc>
        <w:tc>
          <w:tcPr>
            <w:tcW w:w="569" w:type="dxa"/>
            <w:noWrap/>
            <w:vAlign w:val="center"/>
            <w:hideMark/>
          </w:tcPr>
          <w:p w14:paraId="739E6BC6" w14:textId="77777777" w:rsidR="007C428E" w:rsidRPr="00415A16" w:rsidRDefault="007C428E" w:rsidP="00CE318F">
            <w:pPr>
              <w:rPr>
                <w:lang w:eastAsia="nl-NL"/>
              </w:rPr>
            </w:pPr>
          </w:p>
        </w:tc>
        <w:tc>
          <w:tcPr>
            <w:tcW w:w="6620" w:type="dxa"/>
            <w:vAlign w:val="center"/>
            <w:hideMark/>
          </w:tcPr>
          <w:p w14:paraId="1F99776E" w14:textId="77777777" w:rsidR="007C428E" w:rsidRPr="00415A16" w:rsidRDefault="007C428E" w:rsidP="00CE318F">
            <w:pPr>
              <w:rPr>
                <w:lang w:eastAsia="nl-NL"/>
              </w:rPr>
            </w:pPr>
            <w:r w:rsidRPr="00415A16">
              <w:rPr>
                <w:lang w:eastAsia="nl-NL"/>
              </w:rPr>
              <w:t>Volksgezondheid, welzijn, sport</w:t>
            </w:r>
          </w:p>
        </w:tc>
      </w:tr>
      <w:tr w:rsidR="00FB36B1" w:rsidRPr="00415A16" w14:paraId="32BBFF17" w14:textId="77777777" w:rsidTr="008242AB">
        <w:trPr>
          <w:trHeight w:val="300"/>
        </w:trPr>
        <w:tc>
          <w:tcPr>
            <w:tcW w:w="959" w:type="dxa"/>
            <w:noWrap/>
            <w:vAlign w:val="center"/>
            <w:hideMark/>
          </w:tcPr>
          <w:p w14:paraId="2F221B53" w14:textId="77777777" w:rsidR="007C428E" w:rsidRPr="00415A16" w:rsidRDefault="007C428E" w:rsidP="00CE318F">
            <w:pPr>
              <w:rPr>
                <w:lang w:eastAsia="nl-NL"/>
              </w:rPr>
            </w:pPr>
            <w:r w:rsidRPr="00415A16">
              <w:rPr>
                <w:lang w:eastAsia="nl-NL"/>
              </w:rPr>
              <w:t>W</w:t>
            </w:r>
            <w:r w:rsidR="004C02B5" w:rsidRPr="00415A16">
              <w:rPr>
                <w:lang w:eastAsia="nl-NL"/>
              </w:rPr>
              <w:t>MO</w:t>
            </w:r>
          </w:p>
        </w:tc>
        <w:tc>
          <w:tcPr>
            <w:tcW w:w="569" w:type="dxa"/>
            <w:noWrap/>
            <w:vAlign w:val="center"/>
            <w:hideMark/>
          </w:tcPr>
          <w:p w14:paraId="4A7F1DF0" w14:textId="77777777" w:rsidR="007C428E" w:rsidRPr="00415A16" w:rsidRDefault="007C428E" w:rsidP="00CE318F">
            <w:pPr>
              <w:rPr>
                <w:lang w:eastAsia="nl-NL"/>
              </w:rPr>
            </w:pPr>
          </w:p>
        </w:tc>
        <w:tc>
          <w:tcPr>
            <w:tcW w:w="6620" w:type="dxa"/>
            <w:vAlign w:val="center"/>
            <w:hideMark/>
          </w:tcPr>
          <w:p w14:paraId="09AC516A" w14:textId="77777777" w:rsidR="007C428E" w:rsidRPr="00415A16" w:rsidRDefault="007C428E" w:rsidP="00CE318F">
            <w:pPr>
              <w:rPr>
                <w:lang w:eastAsia="nl-NL"/>
              </w:rPr>
            </w:pPr>
            <w:r w:rsidRPr="00415A16">
              <w:rPr>
                <w:lang w:eastAsia="nl-NL"/>
              </w:rPr>
              <w:t xml:space="preserve">Wet </w:t>
            </w:r>
            <w:r w:rsidR="00990CC9" w:rsidRPr="00415A16">
              <w:rPr>
                <w:lang w:eastAsia="nl-NL"/>
              </w:rPr>
              <w:t>maatschappelijke ondersteuning</w:t>
            </w:r>
          </w:p>
        </w:tc>
      </w:tr>
      <w:tr w:rsidR="00FB36B1" w:rsidRPr="00415A16" w14:paraId="55DD431D" w14:textId="77777777" w:rsidTr="008242AB">
        <w:trPr>
          <w:trHeight w:val="300"/>
        </w:trPr>
        <w:tc>
          <w:tcPr>
            <w:tcW w:w="959" w:type="dxa"/>
            <w:noWrap/>
            <w:vAlign w:val="center"/>
          </w:tcPr>
          <w:p w14:paraId="7135D5F1" w14:textId="77777777" w:rsidR="00CE0643" w:rsidRPr="00415A16" w:rsidRDefault="00CE0643" w:rsidP="00CE318F">
            <w:r w:rsidRPr="00415A16">
              <w:t>WOB</w:t>
            </w:r>
          </w:p>
        </w:tc>
        <w:tc>
          <w:tcPr>
            <w:tcW w:w="569" w:type="dxa"/>
            <w:noWrap/>
            <w:vAlign w:val="center"/>
          </w:tcPr>
          <w:p w14:paraId="395D6E6B" w14:textId="77777777" w:rsidR="00CE0643" w:rsidRPr="00415A16" w:rsidRDefault="00CE0643" w:rsidP="00CE318F"/>
        </w:tc>
        <w:tc>
          <w:tcPr>
            <w:tcW w:w="6620" w:type="dxa"/>
            <w:vAlign w:val="center"/>
          </w:tcPr>
          <w:p w14:paraId="5061E00D" w14:textId="77777777" w:rsidR="00CE0643" w:rsidRPr="00415A16" w:rsidRDefault="00577B5A" w:rsidP="00CE318F">
            <w:r w:rsidRPr="00415A16">
              <w:rPr>
                <w:rFonts w:asciiTheme="minorHAnsi" w:hAnsiTheme="minorHAnsi"/>
                <w:bCs/>
              </w:rPr>
              <w:t>Wet Openbaarheid van Bestuur</w:t>
            </w:r>
          </w:p>
        </w:tc>
      </w:tr>
      <w:tr w:rsidR="00FB36B1" w:rsidRPr="00366A9C" w14:paraId="5BF0DA54" w14:textId="77777777" w:rsidTr="008242AB">
        <w:trPr>
          <w:trHeight w:val="300"/>
        </w:trPr>
        <w:tc>
          <w:tcPr>
            <w:tcW w:w="959" w:type="dxa"/>
            <w:noWrap/>
            <w:vAlign w:val="center"/>
          </w:tcPr>
          <w:p w14:paraId="24649B0F" w14:textId="77777777" w:rsidR="009958E7" w:rsidRPr="00415A16" w:rsidRDefault="009958E7" w:rsidP="00CE318F">
            <w:r w:rsidRPr="00415A16">
              <w:t>WNT</w:t>
            </w:r>
          </w:p>
        </w:tc>
        <w:tc>
          <w:tcPr>
            <w:tcW w:w="569" w:type="dxa"/>
            <w:noWrap/>
            <w:vAlign w:val="center"/>
          </w:tcPr>
          <w:p w14:paraId="429D5B07" w14:textId="77777777" w:rsidR="009958E7" w:rsidRPr="00415A16" w:rsidRDefault="009958E7" w:rsidP="00CE318F"/>
        </w:tc>
        <w:tc>
          <w:tcPr>
            <w:tcW w:w="6620" w:type="dxa"/>
            <w:vAlign w:val="center"/>
          </w:tcPr>
          <w:p w14:paraId="29B9E772" w14:textId="77777777" w:rsidR="009958E7" w:rsidRDefault="009958E7" w:rsidP="00CE318F">
            <w:pPr>
              <w:ind w:right="-108"/>
            </w:pPr>
            <w:r w:rsidRPr="00415A16">
              <w:rPr>
                <w:rFonts w:asciiTheme="minorHAnsi" w:hAnsiTheme="minorHAnsi"/>
                <w:bCs/>
              </w:rPr>
              <w:t>Wet normering bezoldiging topfunctionarissen publieke en semipublieke sector</w:t>
            </w:r>
          </w:p>
        </w:tc>
      </w:tr>
    </w:tbl>
    <w:p w14:paraId="41F4A128" w14:textId="77777777" w:rsidR="009344AA" w:rsidRDefault="009344AA" w:rsidP="009344AA">
      <w:pPr>
        <w:rPr>
          <w:rFonts w:eastAsiaTheme="minorHAnsi" w:cstheme="minorBidi"/>
          <w:sz w:val="22"/>
          <w:szCs w:val="22"/>
          <w:lang w:eastAsia="en-US"/>
        </w:rPr>
      </w:pPr>
    </w:p>
    <w:p w14:paraId="60D750CC" w14:textId="77777777" w:rsidR="001E5DA9" w:rsidRDefault="001E5DA9" w:rsidP="009344AA">
      <w:pPr>
        <w:rPr>
          <w:rFonts w:eastAsiaTheme="minorHAnsi" w:cstheme="minorBidi"/>
          <w:sz w:val="22"/>
          <w:szCs w:val="22"/>
          <w:lang w:eastAsia="en-US"/>
        </w:rPr>
      </w:pPr>
    </w:p>
    <w:p w14:paraId="3F439713" w14:textId="77777777" w:rsidR="001E5DA9" w:rsidRDefault="001E5DA9" w:rsidP="009344AA">
      <w:pPr>
        <w:rPr>
          <w:rFonts w:eastAsiaTheme="minorHAnsi" w:cstheme="minorBidi"/>
          <w:sz w:val="22"/>
          <w:szCs w:val="22"/>
          <w:lang w:eastAsia="en-US"/>
        </w:rPr>
      </w:pPr>
    </w:p>
    <w:p w14:paraId="1F077C23" w14:textId="77777777" w:rsidR="001E5DA9" w:rsidRDefault="001E5DA9">
      <w:pPr>
        <w:rPr>
          <w:rFonts w:eastAsiaTheme="minorHAnsi" w:cstheme="minorBidi"/>
          <w:sz w:val="22"/>
          <w:szCs w:val="22"/>
          <w:lang w:eastAsia="en-US"/>
        </w:rPr>
      </w:pPr>
      <w:r>
        <w:rPr>
          <w:rFonts w:eastAsiaTheme="minorHAnsi" w:cstheme="minorBidi"/>
          <w:sz w:val="22"/>
          <w:szCs w:val="22"/>
          <w:lang w:eastAsia="en-US"/>
        </w:rPr>
        <w:br w:type="page"/>
      </w:r>
    </w:p>
    <w:p w14:paraId="7D320215" w14:textId="77777777" w:rsidR="001E5DA9" w:rsidRPr="00D24577" w:rsidRDefault="001E5DA9" w:rsidP="001E5DA9">
      <w:pPr>
        <w:pStyle w:val="Heading1"/>
        <w:spacing w:before="0" w:after="0"/>
        <w:jc w:val="both"/>
        <w:rPr>
          <w:rFonts w:eastAsia="Times New Roman" w:cs="Times New Roman"/>
          <w:b/>
          <w:color w:val="21911B"/>
        </w:rPr>
      </w:pPr>
      <w:bookmarkStart w:id="111" w:name="_Toc225432581"/>
      <w:r>
        <w:rPr>
          <w:rFonts w:eastAsia="Times New Roman" w:cs="Times New Roman"/>
          <w:b/>
          <w:color w:val="21911B"/>
        </w:rPr>
        <w:t>B</w:t>
      </w:r>
      <w:r w:rsidRPr="00D24577">
        <w:rPr>
          <w:rFonts w:eastAsia="Times New Roman" w:cs="Times New Roman"/>
          <w:b/>
          <w:color w:val="21911B"/>
        </w:rPr>
        <w:t xml:space="preserve">ijlage </w:t>
      </w:r>
      <w:r w:rsidR="002C4695">
        <w:rPr>
          <w:rFonts w:eastAsia="Times New Roman" w:cs="Times New Roman"/>
          <w:b/>
          <w:color w:val="21911B"/>
        </w:rPr>
        <w:t>2</w:t>
      </w:r>
      <w:r w:rsidRPr="00D24577">
        <w:rPr>
          <w:rFonts w:eastAsia="Times New Roman" w:cs="Times New Roman"/>
          <w:b/>
          <w:color w:val="21911B"/>
        </w:rPr>
        <w:tab/>
      </w:r>
      <w:r w:rsidR="002856A3">
        <w:rPr>
          <w:rFonts w:eastAsia="Times New Roman" w:cs="Times New Roman"/>
          <w:b/>
          <w:color w:val="21911B"/>
        </w:rPr>
        <w:t>Overige overzichten</w:t>
      </w:r>
      <w:bookmarkEnd w:id="111"/>
    </w:p>
    <w:p w14:paraId="0286E8C0" w14:textId="77777777" w:rsidR="0018631D" w:rsidRPr="0018631D" w:rsidRDefault="0018631D" w:rsidP="0018631D">
      <w:pPr>
        <w:spacing w:line="240" w:lineRule="auto"/>
        <w:rPr>
          <w:sz w:val="22"/>
          <w:szCs w:val="22"/>
        </w:rPr>
      </w:pPr>
      <w:r w:rsidRPr="0018631D">
        <w:rPr>
          <w:sz w:val="22"/>
          <w:szCs w:val="22"/>
        </w:rPr>
        <w:t>In het Besluit Begrotingsverantwoording voor gemeenten en provincies (BBV) staat aangegeven welke overzichten onderdeel van de begroting moeten zijn.</w:t>
      </w:r>
    </w:p>
    <w:p w14:paraId="0C9BD0D0" w14:textId="77777777" w:rsidR="0018631D" w:rsidRPr="0018631D" w:rsidRDefault="0018631D" w:rsidP="0018631D">
      <w:pPr>
        <w:spacing w:line="240" w:lineRule="auto"/>
        <w:rPr>
          <w:sz w:val="22"/>
          <w:szCs w:val="22"/>
        </w:rPr>
      </w:pPr>
      <w:r w:rsidRPr="0018631D">
        <w:rPr>
          <w:sz w:val="22"/>
          <w:szCs w:val="22"/>
        </w:rPr>
        <w:t>Deze overzichten zijn hieronder opgenomen en waar mogelijk toegelicht.</w:t>
      </w:r>
    </w:p>
    <w:p w14:paraId="50A684D8" w14:textId="77777777" w:rsidR="0018631D" w:rsidRPr="0018631D" w:rsidRDefault="0018631D" w:rsidP="0018631D">
      <w:pPr>
        <w:spacing w:line="240" w:lineRule="auto"/>
        <w:rPr>
          <w:sz w:val="22"/>
          <w:szCs w:val="22"/>
        </w:rPr>
      </w:pPr>
    </w:p>
    <w:p w14:paraId="1F4335AB" w14:textId="77777777" w:rsidR="0018631D" w:rsidRPr="0018631D" w:rsidRDefault="0018631D" w:rsidP="0018631D">
      <w:pPr>
        <w:spacing w:line="240" w:lineRule="auto"/>
        <w:rPr>
          <w:sz w:val="22"/>
          <w:szCs w:val="22"/>
        </w:rPr>
      </w:pPr>
      <w:r w:rsidRPr="0018631D">
        <w:rPr>
          <w:sz w:val="22"/>
          <w:szCs w:val="22"/>
        </w:rPr>
        <w:t>Tabel inzake beleidsindicatoren formatie en organisatie</w:t>
      </w:r>
    </w:p>
    <w:p w14:paraId="706E9831" w14:textId="77777777" w:rsidR="0018631D" w:rsidRPr="0018631D" w:rsidRDefault="0018631D" w:rsidP="0018631D">
      <w:pPr>
        <w:spacing w:line="240" w:lineRule="auto"/>
        <w:rPr>
          <w:sz w:val="22"/>
          <w:szCs w:val="22"/>
        </w:rPr>
      </w:pPr>
    </w:p>
    <w:p w14:paraId="30DD7410" w14:textId="2D275CCE" w:rsidR="00E34882" w:rsidRDefault="0018631D" w:rsidP="0018631D">
      <w:pPr>
        <w:spacing w:line="240" w:lineRule="auto"/>
        <w:rPr>
          <w:sz w:val="22"/>
          <w:szCs w:val="22"/>
        </w:rPr>
      </w:pPr>
      <w:r w:rsidRPr="0018631D">
        <w:rPr>
          <w:sz w:val="22"/>
          <w:szCs w:val="22"/>
        </w:rPr>
        <w:t xml:space="preserve"> </w:t>
      </w:r>
      <w:r w:rsidR="00841611" w:rsidRPr="00841611">
        <w:rPr>
          <w:noProof/>
        </w:rPr>
        <w:drawing>
          <wp:inline distT="0" distB="0" distL="0" distR="0" wp14:anchorId="17091F5B" wp14:editId="493C6624">
            <wp:extent cx="4740275" cy="3057525"/>
            <wp:effectExtent l="0" t="0" r="3175" b="9525"/>
            <wp:docPr id="1566287800"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40275" cy="3057525"/>
                    </a:xfrm>
                    <a:prstGeom prst="rect">
                      <a:avLst/>
                    </a:prstGeom>
                    <a:noFill/>
                    <a:ln>
                      <a:noFill/>
                    </a:ln>
                  </pic:spPr>
                </pic:pic>
              </a:graphicData>
            </a:graphic>
          </wp:inline>
        </w:drawing>
      </w:r>
    </w:p>
    <w:p w14:paraId="3F5BB0EF" w14:textId="77777777" w:rsidR="008E48B8" w:rsidRDefault="008E48B8" w:rsidP="0018631D">
      <w:pPr>
        <w:spacing w:line="240" w:lineRule="auto"/>
        <w:rPr>
          <w:sz w:val="22"/>
          <w:szCs w:val="22"/>
        </w:rPr>
      </w:pPr>
    </w:p>
    <w:p w14:paraId="3ABA641A" w14:textId="52F5EB96" w:rsidR="0018631D" w:rsidRPr="0018631D" w:rsidRDefault="0018631D" w:rsidP="0018631D">
      <w:pPr>
        <w:spacing w:line="240" w:lineRule="auto"/>
        <w:rPr>
          <w:sz w:val="22"/>
          <w:szCs w:val="22"/>
        </w:rPr>
      </w:pPr>
      <w:r w:rsidRPr="0018631D">
        <w:rPr>
          <w:sz w:val="22"/>
          <w:szCs w:val="22"/>
        </w:rPr>
        <w:t>Toelichting</w:t>
      </w:r>
    </w:p>
    <w:p w14:paraId="1B9F0E91" w14:textId="77777777" w:rsidR="0018631D" w:rsidRPr="0018631D" w:rsidRDefault="0018631D" w:rsidP="0018631D">
      <w:pPr>
        <w:spacing w:line="240" w:lineRule="auto"/>
        <w:rPr>
          <w:sz w:val="22"/>
          <w:szCs w:val="22"/>
        </w:rPr>
      </w:pPr>
    </w:p>
    <w:p w14:paraId="3FFE9157" w14:textId="77777777" w:rsidR="0018631D" w:rsidRPr="0018631D" w:rsidRDefault="0018631D" w:rsidP="0018631D">
      <w:pPr>
        <w:spacing w:line="240" w:lineRule="auto"/>
        <w:rPr>
          <w:sz w:val="22"/>
          <w:szCs w:val="22"/>
        </w:rPr>
      </w:pPr>
      <w:r w:rsidRPr="0018631D">
        <w:rPr>
          <w:sz w:val="22"/>
          <w:szCs w:val="22"/>
        </w:rPr>
        <w:t>Formatie en bezetting</w:t>
      </w:r>
    </w:p>
    <w:p w14:paraId="241A8715" w14:textId="20A2798A" w:rsidR="0018631D" w:rsidRPr="0018631D" w:rsidRDefault="0018631D" w:rsidP="0018631D">
      <w:pPr>
        <w:spacing w:line="240" w:lineRule="auto"/>
        <w:rPr>
          <w:sz w:val="22"/>
          <w:szCs w:val="22"/>
        </w:rPr>
      </w:pPr>
      <w:r w:rsidRPr="0018631D">
        <w:rPr>
          <w:sz w:val="22"/>
          <w:szCs w:val="22"/>
        </w:rPr>
        <w:t>De toegestane form</w:t>
      </w:r>
      <w:r w:rsidR="006E5293">
        <w:rPr>
          <w:sz w:val="22"/>
          <w:szCs w:val="22"/>
        </w:rPr>
        <w:t>atie bij de GGD bedraagt in 202</w:t>
      </w:r>
      <w:r w:rsidR="00C35CAF">
        <w:rPr>
          <w:sz w:val="22"/>
          <w:szCs w:val="22"/>
        </w:rPr>
        <w:t>6</w:t>
      </w:r>
      <w:r w:rsidR="006E5293">
        <w:rPr>
          <w:sz w:val="22"/>
          <w:szCs w:val="22"/>
        </w:rPr>
        <w:t xml:space="preserve"> </w:t>
      </w:r>
      <w:r w:rsidR="00845389">
        <w:rPr>
          <w:sz w:val="22"/>
          <w:szCs w:val="22"/>
        </w:rPr>
        <w:t>30</w:t>
      </w:r>
      <w:r w:rsidR="008A0F80">
        <w:rPr>
          <w:sz w:val="22"/>
          <w:szCs w:val="22"/>
        </w:rPr>
        <w:t>6</w:t>
      </w:r>
      <w:r w:rsidR="006E5293">
        <w:rPr>
          <w:sz w:val="22"/>
          <w:szCs w:val="22"/>
        </w:rPr>
        <w:t xml:space="preserve"> fte, zijnde 0,</w:t>
      </w:r>
      <w:r w:rsidR="00845389">
        <w:rPr>
          <w:sz w:val="22"/>
          <w:szCs w:val="22"/>
        </w:rPr>
        <w:t>6</w:t>
      </w:r>
      <w:r w:rsidR="00D87AD3">
        <w:rPr>
          <w:sz w:val="22"/>
          <w:szCs w:val="22"/>
        </w:rPr>
        <w:t>0</w:t>
      </w:r>
      <w:r w:rsidRPr="0018631D">
        <w:rPr>
          <w:sz w:val="22"/>
          <w:szCs w:val="22"/>
        </w:rPr>
        <w:t xml:space="preserve"> fte per 1.000 inwoners.</w:t>
      </w:r>
    </w:p>
    <w:p w14:paraId="28BCE741" w14:textId="5136477E" w:rsidR="0018631D" w:rsidRPr="0018631D" w:rsidRDefault="0018631D" w:rsidP="0018631D">
      <w:pPr>
        <w:spacing w:line="240" w:lineRule="auto"/>
        <w:rPr>
          <w:sz w:val="22"/>
          <w:szCs w:val="22"/>
        </w:rPr>
      </w:pPr>
      <w:r w:rsidRPr="0018631D">
        <w:rPr>
          <w:sz w:val="22"/>
          <w:szCs w:val="22"/>
        </w:rPr>
        <w:t xml:space="preserve">Onder toegestane formatie verstaan wij de formatie voor de basistaken plus de formatie </w:t>
      </w:r>
      <w:r w:rsidR="006E5293">
        <w:rPr>
          <w:sz w:val="22"/>
          <w:szCs w:val="22"/>
        </w:rPr>
        <w:t>voor additionele taken</w:t>
      </w:r>
      <w:r w:rsidRPr="0018631D">
        <w:rPr>
          <w:sz w:val="22"/>
          <w:szCs w:val="22"/>
        </w:rPr>
        <w:t xml:space="preserve">. </w:t>
      </w:r>
      <w:r w:rsidR="006912DD">
        <w:rPr>
          <w:sz w:val="22"/>
          <w:szCs w:val="22"/>
        </w:rPr>
        <w:t>Per 2027 stijgt het ten opzichte van 2026. Dit heeft te maken met autonome ontwikkelingen</w:t>
      </w:r>
      <w:r w:rsidR="004D3C6F">
        <w:rPr>
          <w:sz w:val="22"/>
          <w:szCs w:val="22"/>
        </w:rPr>
        <w:t xml:space="preserve"> zoals bij bedrijfsvoering en Zorg en Veiligheid.</w:t>
      </w:r>
    </w:p>
    <w:p w14:paraId="72006C0C" w14:textId="77777777" w:rsidR="0018631D" w:rsidRPr="0018631D" w:rsidRDefault="0018631D" w:rsidP="0018631D">
      <w:pPr>
        <w:spacing w:line="240" w:lineRule="auto"/>
        <w:rPr>
          <w:sz w:val="22"/>
          <w:szCs w:val="22"/>
        </w:rPr>
      </w:pPr>
      <w:r w:rsidRPr="0018631D">
        <w:rPr>
          <w:sz w:val="22"/>
          <w:szCs w:val="22"/>
        </w:rPr>
        <w:t>De geraamde bezetting wordt wat lager ingeschat vanwege vacatures die er altijd zijn en waarvan het tijd kost ze in te vullen.</w:t>
      </w:r>
    </w:p>
    <w:p w14:paraId="153DF47C" w14:textId="77777777" w:rsidR="0018631D" w:rsidRPr="0018631D" w:rsidRDefault="0018631D" w:rsidP="0018631D">
      <w:pPr>
        <w:spacing w:line="240" w:lineRule="auto"/>
        <w:rPr>
          <w:sz w:val="22"/>
          <w:szCs w:val="22"/>
        </w:rPr>
      </w:pPr>
    </w:p>
    <w:p w14:paraId="04D8F0B9" w14:textId="77777777" w:rsidR="0018631D" w:rsidRPr="0018631D" w:rsidRDefault="0018631D" w:rsidP="0018631D">
      <w:pPr>
        <w:spacing w:line="240" w:lineRule="auto"/>
        <w:rPr>
          <w:sz w:val="22"/>
          <w:szCs w:val="22"/>
        </w:rPr>
      </w:pPr>
      <w:r w:rsidRPr="0018631D">
        <w:rPr>
          <w:sz w:val="22"/>
          <w:szCs w:val="22"/>
        </w:rPr>
        <w:t>Apparaatskosten</w:t>
      </w:r>
    </w:p>
    <w:p w14:paraId="11979B1D" w14:textId="2D1075B0" w:rsidR="0018631D" w:rsidRPr="0018631D" w:rsidRDefault="006E5293" w:rsidP="0018631D">
      <w:pPr>
        <w:spacing w:line="240" w:lineRule="auto"/>
        <w:rPr>
          <w:sz w:val="22"/>
          <w:szCs w:val="22"/>
        </w:rPr>
      </w:pPr>
      <w:r>
        <w:rPr>
          <w:sz w:val="22"/>
          <w:szCs w:val="22"/>
        </w:rPr>
        <w:t>De apparaatskosten voor 20</w:t>
      </w:r>
      <w:r w:rsidR="00FD2C0C">
        <w:rPr>
          <w:sz w:val="22"/>
          <w:szCs w:val="22"/>
        </w:rPr>
        <w:t>2</w:t>
      </w:r>
      <w:r w:rsidR="00607A13">
        <w:rPr>
          <w:sz w:val="22"/>
          <w:szCs w:val="22"/>
        </w:rPr>
        <w:t>7</w:t>
      </w:r>
      <w:r>
        <w:rPr>
          <w:sz w:val="22"/>
          <w:szCs w:val="22"/>
        </w:rPr>
        <w:t xml:space="preserve"> stijgen ten opzichte van 202</w:t>
      </w:r>
      <w:r w:rsidR="00607A13">
        <w:rPr>
          <w:sz w:val="22"/>
          <w:szCs w:val="22"/>
        </w:rPr>
        <w:t>6</w:t>
      </w:r>
      <w:r w:rsidR="0018631D" w:rsidRPr="0018631D">
        <w:rPr>
          <w:sz w:val="22"/>
          <w:szCs w:val="22"/>
        </w:rPr>
        <w:t xml:space="preserve">. </w:t>
      </w:r>
      <w:r w:rsidR="00DF0154">
        <w:rPr>
          <w:sz w:val="22"/>
          <w:szCs w:val="22"/>
        </w:rPr>
        <w:t>De stijging vanaf 202</w:t>
      </w:r>
      <w:r w:rsidR="00607A13">
        <w:rPr>
          <w:sz w:val="22"/>
          <w:szCs w:val="22"/>
        </w:rPr>
        <w:t>7</w:t>
      </w:r>
      <w:r w:rsidR="009D0C41">
        <w:rPr>
          <w:sz w:val="22"/>
          <w:szCs w:val="22"/>
        </w:rPr>
        <w:t xml:space="preserve"> </w:t>
      </w:r>
      <w:r w:rsidR="00DF0154" w:rsidRPr="0018631D">
        <w:rPr>
          <w:sz w:val="22"/>
          <w:szCs w:val="22"/>
        </w:rPr>
        <w:t xml:space="preserve">als bedrag per inwoner komt door de loon- en prijsstijgingen </w:t>
      </w:r>
      <w:r w:rsidR="005C614E">
        <w:rPr>
          <w:sz w:val="22"/>
          <w:szCs w:val="22"/>
        </w:rPr>
        <w:t xml:space="preserve">en de overige ontwikkelingen </w:t>
      </w:r>
      <w:r w:rsidR="00DF0154" w:rsidRPr="0018631D">
        <w:rPr>
          <w:sz w:val="22"/>
          <w:szCs w:val="22"/>
        </w:rPr>
        <w:t xml:space="preserve">die zijn verwerkt </w:t>
      </w:r>
      <w:r w:rsidR="0032703C">
        <w:rPr>
          <w:sz w:val="22"/>
          <w:szCs w:val="22"/>
        </w:rPr>
        <w:t>i</w:t>
      </w:r>
      <w:r w:rsidR="00DF0154" w:rsidRPr="0018631D">
        <w:rPr>
          <w:sz w:val="22"/>
          <w:szCs w:val="22"/>
        </w:rPr>
        <w:t>n de meerjarenbegroting</w:t>
      </w:r>
      <w:r w:rsidR="000D6F8D">
        <w:rPr>
          <w:sz w:val="22"/>
          <w:szCs w:val="22"/>
        </w:rPr>
        <w:t>.</w:t>
      </w:r>
    </w:p>
    <w:p w14:paraId="002659F7" w14:textId="77777777" w:rsidR="0018631D" w:rsidRPr="0018631D" w:rsidRDefault="0018631D" w:rsidP="0018631D">
      <w:pPr>
        <w:spacing w:line="240" w:lineRule="auto"/>
        <w:rPr>
          <w:sz w:val="22"/>
          <w:szCs w:val="22"/>
        </w:rPr>
      </w:pPr>
    </w:p>
    <w:p w14:paraId="5A561592" w14:textId="77777777" w:rsidR="0018631D" w:rsidRPr="0018631D" w:rsidRDefault="0018631D" w:rsidP="0018631D">
      <w:pPr>
        <w:spacing w:line="240" w:lineRule="auto"/>
        <w:rPr>
          <w:sz w:val="22"/>
          <w:szCs w:val="22"/>
        </w:rPr>
      </w:pPr>
      <w:r w:rsidRPr="0018631D">
        <w:rPr>
          <w:sz w:val="22"/>
          <w:szCs w:val="22"/>
        </w:rPr>
        <w:t>Externe inhuur</w:t>
      </w:r>
    </w:p>
    <w:p w14:paraId="33866EC3" w14:textId="6BF18C5A" w:rsidR="0018631D" w:rsidRPr="0018631D" w:rsidRDefault="0018631D" w:rsidP="0018631D">
      <w:pPr>
        <w:spacing w:line="240" w:lineRule="auto"/>
        <w:rPr>
          <w:sz w:val="22"/>
          <w:szCs w:val="22"/>
        </w:rPr>
      </w:pPr>
      <w:r w:rsidRPr="0018631D">
        <w:rPr>
          <w:sz w:val="22"/>
          <w:szCs w:val="22"/>
        </w:rPr>
        <w:t xml:space="preserve">Externe inhuur betreft de kosten van structurele inhuur van een aantal functies die niet op de loonlijst van de GGD voorkomen. Het gaat o.a. om </w:t>
      </w:r>
      <w:r w:rsidR="007F6076">
        <w:rPr>
          <w:sz w:val="22"/>
          <w:szCs w:val="22"/>
        </w:rPr>
        <w:t>technisch beheer van de automatiseringsomgeving</w:t>
      </w:r>
      <w:r w:rsidR="0095369A">
        <w:rPr>
          <w:sz w:val="22"/>
          <w:szCs w:val="22"/>
        </w:rPr>
        <w:t xml:space="preserve"> en </w:t>
      </w:r>
      <w:r w:rsidRPr="0018631D">
        <w:rPr>
          <w:sz w:val="22"/>
          <w:szCs w:val="22"/>
        </w:rPr>
        <w:t>GAGS piket</w:t>
      </w:r>
      <w:r w:rsidR="0095369A">
        <w:rPr>
          <w:sz w:val="22"/>
          <w:szCs w:val="22"/>
        </w:rPr>
        <w:t>.</w:t>
      </w:r>
    </w:p>
    <w:p w14:paraId="47540635" w14:textId="77777777" w:rsidR="0018631D" w:rsidRPr="0018631D" w:rsidRDefault="0018631D" w:rsidP="0018631D">
      <w:pPr>
        <w:spacing w:line="240" w:lineRule="auto"/>
        <w:rPr>
          <w:sz w:val="22"/>
          <w:szCs w:val="22"/>
        </w:rPr>
      </w:pPr>
    </w:p>
    <w:p w14:paraId="7D7EF126" w14:textId="77777777" w:rsidR="0018631D" w:rsidRPr="0018631D" w:rsidRDefault="0018631D" w:rsidP="0018631D">
      <w:pPr>
        <w:spacing w:line="240" w:lineRule="auto"/>
        <w:rPr>
          <w:sz w:val="22"/>
          <w:szCs w:val="22"/>
        </w:rPr>
      </w:pPr>
    </w:p>
    <w:p w14:paraId="09F62D1A" w14:textId="77777777" w:rsidR="0018631D" w:rsidRPr="0018631D" w:rsidRDefault="0018631D" w:rsidP="0018631D">
      <w:pPr>
        <w:spacing w:line="240" w:lineRule="auto"/>
        <w:rPr>
          <w:sz w:val="22"/>
          <w:szCs w:val="22"/>
        </w:rPr>
      </w:pPr>
    </w:p>
    <w:p w14:paraId="442D004F" w14:textId="77777777" w:rsidR="002856A3" w:rsidRPr="00130CD9" w:rsidRDefault="002856A3" w:rsidP="002856A3">
      <w:pPr>
        <w:spacing w:line="240" w:lineRule="auto"/>
        <w:rPr>
          <w:sz w:val="22"/>
          <w:szCs w:val="22"/>
        </w:rPr>
      </w:pPr>
    </w:p>
    <w:p w14:paraId="0D71A394" w14:textId="77777777" w:rsidR="001E5DA9" w:rsidRDefault="001E5DA9" w:rsidP="009344AA">
      <w:pPr>
        <w:rPr>
          <w:rFonts w:eastAsiaTheme="minorHAnsi" w:cstheme="minorBidi"/>
          <w:sz w:val="22"/>
          <w:szCs w:val="22"/>
          <w:lang w:eastAsia="en-US"/>
        </w:rPr>
      </w:pPr>
    </w:p>
    <w:p w14:paraId="5B9D262D" w14:textId="77777777" w:rsidR="001E5DA9" w:rsidRDefault="001E5DA9" w:rsidP="009344AA">
      <w:pPr>
        <w:rPr>
          <w:rFonts w:eastAsiaTheme="minorHAnsi" w:cstheme="minorBidi"/>
          <w:sz w:val="22"/>
          <w:szCs w:val="22"/>
          <w:lang w:eastAsia="en-US"/>
        </w:rPr>
      </w:pPr>
    </w:p>
    <w:p w14:paraId="36CE7C24" w14:textId="77777777" w:rsidR="0018631D" w:rsidRDefault="0018631D">
      <w:pPr>
        <w:rPr>
          <w:rFonts w:eastAsia="Times New Roman"/>
          <w:b/>
          <w:color w:val="00629E"/>
          <w:sz w:val="22"/>
          <w:szCs w:val="22"/>
          <w:lang w:eastAsia="en-US"/>
        </w:rPr>
      </w:pPr>
      <w:r>
        <w:rPr>
          <w:rFonts w:eastAsia="Times New Roman"/>
          <w:b/>
          <w:color w:val="00629E"/>
          <w:sz w:val="22"/>
          <w:szCs w:val="22"/>
          <w:lang w:eastAsia="en-US"/>
        </w:rPr>
        <w:br w:type="page"/>
      </w:r>
    </w:p>
    <w:p w14:paraId="2A7D4B38" w14:textId="77777777" w:rsidR="002E6182" w:rsidRPr="002E6182" w:rsidRDefault="002E6182" w:rsidP="002E6182">
      <w:pPr>
        <w:jc w:val="both"/>
        <w:rPr>
          <w:rFonts w:eastAsia="Times New Roman"/>
          <w:b/>
          <w:color w:val="00629E"/>
          <w:sz w:val="22"/>
          <w:szCs w:val="22"/>
          <w:lang w:eastAsia="en-US"/>
        </w:rPr>
      </w:pPr>
      <w:r w:rsidRPr="002E6182">
        <w:rPr>
          <w:rFonts w:eastAsia="Times New Roman"/>
          <w:b/>
          <w:color w:val="00629E"/>
          <w:sz w:val="22"/>
          <w:szCs w:val="22"/>
          <w:lang w:eastAsia="en-US"/>
        </w:rPr>
        <w:t>Tabel inzake geprognosticeerde balans</w:t>
      </w:r>
    </w:p>
    <w:p w14:paraId="23BB6A87" w14:textId="77777777" w:rsidR="002E6182" w:rsidRDefault="002E6182" w:rsidP="002E6182">
      <w:pPr>
        <w:rPr>
          <w:sz w:val="22"/>
          <w:szCs w:val="22"/>
        </w:rPr>
      </w:pPr>
    </w:p>
    <w:p w14:paraId="67F285F2" w14:textId="76113112" w:rsidR="002E6182" w:rsidRDefault="000E57D0" w:rsidP="002E6182">
      <w:pPr>
        <w:rPr>
          <w:sz w:val="22"/>
          <w:szCs w:val="22"/>
        </w:rPr>
      </w:pPr>
      <w:r w:rsidRPr="000E57D0">
        <w:rPr>
          <w:noProof/>
        </w:rPr>
        <w:drawing>
          <wp:inline distT="0" distB="0" distL="0" distR="0" wp14:anchorId="6FDDE650" wp14:editId="150E39E0">
            <wp:extent cx="6120130" cy="3982085"/>
            <wp:effectExtent l="0" t="0" r="0" b="0"/>
            <wp:docPr id="103101621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3982085"/>
                    </a:xfrm>
                    <a:prstGeom prst="rect">
                      <a:avLst/>
                    </a:prstGeom>
                    <a:noFill/>
                    <a:ln>
                      <a:noFill/>
                    </a:ln>
                  </pic:spPr>
                </pic:pic>
              </a:graphicData>
            </a:graphic>
          </wp:inline>
        </w:drawing>
      </w:r>
    </w:p>
    <w:p w14:paraId="5E098B00" w14:textId="77777777" w:rsidR="002E6182" w:rsidRDefault="002E6182">
      <w:pPr>
        <w:rPr>
          <w:i/>
          <w:sz w:val="22"/>
          <w:szCs w:val="22"/>
        </w:rPr>
      </w:pPr>
      <w:r>
        <w:rPr>
          <w:i/>
          <w:sz w:val="22"/>
          <w:szCs w:val="22"/>
        </w:rPr>
        <w:br w:type="page"/>
      </w:r>
    </w:p>
    <w:p w14:paraId="2F266308" w14:textId="77777777" w:rsidR="0018631D" w:rsidRPr="0018631D" w:rsidRDefault="0018631D" w:rsidP="0018631D">
      <w:pPr>
        <w:jc w:val="both"/>
        <w:rPr>
          <w:rFonts w:eastAsia="Times New Roman"/>
          <w:b/>
          <w:color w:val="00629E"/>
          <w:sz w:val="22"/>
          <w:szCs w:val="22"/>
          <w:lang w:eastAsia="en-US"/>
        </w:rPr>
      </w:pPr>
      <w:r w:rsidRPr="0018631D">
        <w:rPr>
          <w:rFonts w:eastAsia="Times New Roman"/>
          <w:b/>
          <w:color w:val="00629E"/>
          <w:sz w:val="22"/>
          <w:szCs w:val="22"/>
          <w:lang w:eastAsia="en-US"/>
        </w:rPr>
        <w:t>Tabel inzake taakvelden</w:t>
      </w:r>
    </w:p>
    <w:p w14:paraId="6EB1F030" w14:textId="77777777" w:rsidR="0018631D" w:rsidRPr="0018631D" w:rsidRDefault="0018631D" w:rsidP="0018631D">
      <w:pPr>
        <w:rPr>
          <w:sz w:val="22"/>
          <w:szCs w:val="22"/>
        </w:rPr>
      </w:pPr>
    </w:p>
    <w:p w14:paraId="3B5849D0" w14:textId="2E3CE4AF" w:rsidR="0018631D" w:rsidRPr="0018631D" w:rsidRDefault="007D547D" w:rsidP="0018631D">
      <w:pPr>
        <w:rPr>
          <w:sz w:val="22"/>
          <w:szCs w:val="22"/>
        </w:rPr>
      </w:pPr>
      <w:r w:rsidRPr="007D547D">
        <w:rPr>
          <w:noProof/>
        </w:rPr>
        <w:drawing>
          <wp:inline distT="0" distB="0" distL="0" distR="0" wp14:anchorId="52A51B29" wp14:editId="07FE1862">
            <wp:extent cx="6120130" cy="5893435"/>
            <wp:effectExtent l="0" t="0" r="0" b="0"/>
            <wp:docPr id="177716379"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130" cy="5893435"/>
                    </a:xfrm>
                    <a:prstGeom prst="rect">
                      <a:avLst/>
                    </a:prstGeom>
                    <a:noFill/>
                    <a:ln>
                      <a:noFill/>
                    </a:ln>
                  </pic:spPr>
                </pic:pic>
              </a:graphicData>
            </a:graphic>
          </wp:inline>
        </w:drawing>
      </w:r>
    </w:p>
    <w:p w14:paraId="45148B73" w14:textId="77777777" w:rsidR="0018631D" w:rsidRPr="0018631D" w:rsidRDefault="0018631D" w:rsidP="0018631D">
      <w:pPr>
        <w:rPr>
          <w:sz w:val="22"/>
          <w:szCs w:val="22"/>
        </w:rPr>
      </w:pPr>
    </w:p>
    <w:p w14:paraId="50C5CA73" w14:textId="0E0320FE" w:rsidR="001E5DA9" w:rsidRPr="003A1B5B" w:rsidRDefault="0018631D" w:rsidP="003A1B5B">
      <w:pPr>
        <w:rPr>
          <w:sz w:val="22"/>
          <w:szCs w:val="22"/>
        </w:rPr>
      </w:pPr>
      <w:r w:rsidRPr="0018631D">
        <w:rPr>
          <w:sz w:val="22"/>
          <w:szCs w:val="22"/>
        </w:rPr>
        <w:t>In deze tabel worden de totale kosten van de GGD (basis en additioneel) gerubriceerd naar de verplichte gemeentelijke taakvelden.</w:t>
      </w:r>
    </w:p>
    <w:sectPr w:rsidR="001E5DA9" w:rsidRPr="003A1B5B" w:rsidSect="00CC7E3D">
      <w:headerReference w:type="even" r:id="rId58"/>
      <w:headerReference w:type="default" r:id="rId59"/>
      <w:footerReference w:type="even" r:id="rId60"/>
      <w:footerReference w:type="default" r:id="rId61"/>
      <w:headerReference w:type="first" r:id="rId62"/>
      <w:footerReference w:type="first" r:id="rId63"/>
      <w:pgSz w:w="11906" w:h="16838"/>
      <w:pgMar w:top="1134" w:right="1134" w:bottom="1134" w:left="1134"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35D1" w14:textId="77777777" w:rsidR="0048189F" w:rsidRDefault="0048189F" w:rsidP="001C760F">
      <w:pPr>
        <w:spacing w:line="240" w:lineRule="auto"/>
      </w:pPr>
      <w:r>
        <w:separator/>
      </w:r>
    </w:p>
  </w:endnote>
  <w:endnote w:type="continuationSeparator" w:id="0">
    <w:p w14:paraId="6A71772A" w14:textId="77777777" w:rsidR="0048189F" w:rsidRDefault="0048189F" w:rsidP="001C760F">
      <w:pPr>
        <w:spacing w:line="240" w:lineRule="auto"/>
      </w:pPr>
      <w:r>
        <w:continuationSeparator/>
      </w:r>
    </w:p>
  </w:endnote>
  <w:endnote w:type="continuationNotice" w:id="1">
    <w:p w14:paraId="6A1E091F" w14:textId="77777777" w:rsidR="0048189F" w:rsidRDefault="004818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fficinaSansStd-Bold">
    <w:altName w:val="Calibri"/>
    <w:panose1 w:val="00000000000000000000"/>
    <w:charset w:val="00"/>
    <w:family w:val="swiss"/>
    <w:notTrueType/>
    <w:pitch w:val="default"/>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ITC Officina Sans Std Book">
    <w:panose1 w:val="00000000000000000000"/>
    <w:charset w:val="00"/>
    <w:family w:val="roman"/>
    <w:notTrueType/>
    <w:pitch w:val="default"/>
  </w:font>
  <w:font w:name="RijksoverheidSansHeading">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fficinaSansStd-Book">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0211" w14:textId="73C458C3" w:rsidR="009223A5" w:rsidRDefault="009223A5" w:rsidP="001C7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0037">
      <w:rPr>
        <w:rStyle w:val="PageNumber"/>
        <w:noProof/>
      </w:rPr>
      <w:t>15</w:t>
    </w:r>
    <w:r>
      <w:rPr>
        <w:rStyle w:val="PageNumber"/>
      </w:rPr>
      <w:fldChar w:fldCharType="end"/>
    </w:r>
  </w:p>
  <w:p w14:paraId="520DE81E" w14:textId="77777777" w:rsidR="009223A5" w:rsidRDefault="009223A5" w:rsidP="0067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64568"/>
      <w:docPartObj>
        <w:docPartGallery w:val="Page Numbers (Bottom of Page)"/>
        <w:docPartUnique/>
      </w:docPartObj>
    </w:sdtPr>
    <w:sdtContent>
      <w:p w14:paraId="4E5A2895" w14:textId="669DB416" w:rsidR="009223A5" w:rsidRDefault="009223A5">
        <w:pPr>
          <w:pStyle w:val="Footer"/>
          <w:jc w:val="right"/>
        </w:pPr>
        <w:r>
          <w:fldChar w:fldCharType="begin"/>
        </w:r>
        <w:r>
          <w:instrText>PAGE   \* MERGEFORMAT</w:instrText>
        </w:r>
        <w:r>
          <w:fldChar w:fldCharType="separate"/>
        </w:r>
        <w:r w:rsidR="008E48B8">
          <w:rPr>
            <w:noProof/>
          </w:rPr>
          <w:t>49</w:t>
        </w:r>
        <w:r>
          <w:fldChar w:fldCharType="end"/>
        </w:r>
      </w:p>
    </w:sdtContent>
  </w:sdt>
  <w:p w14:paraId="73D3BCDC" w14:textId="77777777" w:rsidR="009223A5" w:rsidRDefault="009223A5" w:rsidP="006769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DFE6" w14:textId="77777777" w:rsidR="009223A5" w:rsidRDefault="009223A5" w:rsidP="0067696F">
    <w:pPr>
      <w:pStyle w:val="Footer"/>
      <w:tabs>
        <w:tab w:val="clear" w:pos="4536"/>
        <w:tab w:val="clear" w:pos="9072"/>
        <w:tab w:val="left" w:pos="2625"/>
      </w:tabs>
    </w:pPr>
    <w:r>
      <w:rPr>
        <w:noProof/>
      </w:rPr>
      <w:drawing>
        <wp:anchor distT="0" distB="0" distL="114300" distR="114300" simplePos="0" relativeHeight="251658242" behindDoc="1" locked="0" layoutInCell="1" allowOverlap="1" wp14:anchorId="6D54042B" wp14:editId="4B30D15E">
          <wp:simplePos x="0" y="0"/>
          <wp:positionH relativeFrom="column">
            <wp:posOffset>-899795</wp:posOffset>
          </wp:positionH>
          <wp:positionV relativeFrom="paragraph">
            <wp:posOffset>-508635</wp:posOffset>
          </wp:positionV>
          <wp:extent cx="7756525" cy="1122680"/>
          <wp:effectExtent l="0" t="0" r="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6525" cy="11226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2288" w14:textId="77777777" w:rsidR="0048189F" w:rsidRDefault="0048189F" w:rsidP="001C760F">
      <w:pPr>
        <w:spacing w:line="240" w:lineRule="auto"/>
      </w:pPr>
      <w:r>
        <w:separator/>
      </w:r>
    </w:p>
  </w:footnote>
  <w:footnote w:type="continuationSeparator" w:id="0">
    <w:p w14:paraId="115EE626" w14:textId="77777777" w:rsidR="0048189F" w:rsidRDefault="0048189F" w:rsidP="001C760F">
      <w:pPr>
        <w:spacing w:line="240" w:lineRule="auto"/>
      </w:pPr>
      <w:r>
        <w:continuationSeparator/>
      </w:r>
    </w:p>
  </w:footnote>
  <w:footnote w:type="continuationNotice" w:id="1">
    <w:p w14:paraId="79DE19C6" w14:textId="77777777" w:rsidR="0048189F" w:rsidRDefault="004818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FC33" w14:textId="543F922B" w:rsidR="009223A5" w:rsidRDefault="005B59C5">
    <w:pPr>
      <w:pStyle w:val="Header"/>
    </w:pPr>
    <w:r>
      <w:rPr>
        <w:noProof/>
      </w:rPr>
      <w:drawing>
        <wp:anchor distT="0" distB="0" distL="114300" distR="114300" simplePos="0" relativeHeight="251658240" behindDoc="1" locked="0" layoutInCell="0" allowOverlap="1" wp14:anchorId="6DE44D7C" wp14:editId="2B6E3D83">
          <wp:simplePos x="0" y="0"/>
          <wp:positionH relativeFrom="margin">
            <wp:align>center</wp:align>
          </wp:positionH>
          <wp:positionV relativeFrom="margin">
            <wp:align>center</wp:align>
          </wp:positionV>
          <wp:extent cx="7559040" cy="10692130"/>
          <wp:effectExtent l="0" t="0" r="3810" b="0"/>
          <wp:wrapNone/>
          <wp:docPr id="6" name="Afbeelding 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360158"/>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9C07D38" w14:paraId="5A04EE0B" w14:textId="77777777" w:rsidTr="39C07D38">
      <w:trPr>
        <w:trHeight w:val="300"/>
      </w:trPr>
      <w:tc>
        <w:tcPr>
          <w:tcW w:w="3210" w:type="dxa"/>
        </w:tcPr>
        <w:p w14:paraId="0A39CF2F" w14:textId="0267EAA5" w:rsidR="39C07D38" w:rsidRDefault="39C07D38" w:rsidP="39C07D38">
          <w:pPr>
            <w:pStyle w:val="Header"/>
            <w:ind w:left="-115"/>
          </w:pPr>
        </w:p>
      </w:tc>
      <w:tc>
        <w:tcPr>
          <w:tcW w:w="3210" w:type="dxa"/>
        </w:tcPr>
        <w:p w14:paraId="4D9E1410" w14:textId="53AF51AC" w:rsidR="39C07D38" w:rsidRDefault="39C07D38" w:rsidP="39C07D38">
          <w:pPr>
            <w:pStyle w:val="Header"/>
            <w:jc w:val="center"/>
          </w:pPr>
        </w:p>
      </w:tc>
      <w:tc>
        <w:tcPr>
          <w:tcW w:w="3210" w:type="dxa"/>
        </w:tcPr>
        <w:p w14:paraId="1B63B7CF" w14:textId="63899163" w:rsidR="39C07D38" w:rsidRDefault="39C07D38" w:rsidP="39C07D38">
          <w:pPr>
            <w:pStyle w:val="Header"/>
            <w:ind w:right="-115"/>
            <w:jc w:val="right"/>
          </w:pPr>
        </w:p>
      </w:tc>
    </w:tr>
  </w:tbl>
  <w:p w14:paraId="2C13B128" w14:textId="3719D881" w:rsidR="39C07D38" w:rsidRDefault="39C07D38" w:rsidP="39C07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92AF" w14:textId="25D75A42" w:rsidR="009223A5" w:rsidRDefault="005B59C5">
    <w:pPr>
      <w:pStyle w:val="Header"/>
    </w:pPr>
    <w:r>
      <w:rPr>
        <w:noProof/>
      </w:rPr>
      <w:drawing>
        <wp:anchor distT="0" distB="0" distL="114300" distR="114300" simplePos="0" relativeHeight="251658241" behindDoc="1" locked="0" layoutInCell="0" allowOverlap="1" wp14:anchorId="6A7D8B40" wp14:editId="3F3A8E8D">
          <wp:simplePos x="0" y="0"/>
          <wp:positionH relativeFrom="margin">
            <wp:align>center</wp:align>
          </wp:positionH>
          <wp:positionV relativeFrom="margin">
            <wp:align>center</wp:align>
          </wp:positionV>
          <wp:extent cx="7559040" cy="10692130"/>
          <wp:effectExtent l="0" t="0" r="3810" b="0"/>
          <wp:wrapNone/>
          <wp:docPr id="3" name="Afbeelding 3"/>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36015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8CA"/>
    <w:multiLevelType w:val="hybridMultilevel"/>
    <w:tmpl w:val="CDEEC0D8"/>
    <w:lvl w:ilvl="0" w:tplc="D24C56E4">
      <w:start w:val="1"/>
      <w:numFmt w:val="bullet"/>
      <w:lvlText w:val="·"/>
      <w:lvlJc w:val="left"/>
      <w:pPr>
        <w:ind w:left="720" w:hanging="360"/>
      </w:pPr>
      <w:rPr>
        <w:rFonts w:ascii="Symbol" w:hAnsi="Symbol" w:hint="default"/>
      </w:rPr>
    </w:lvl>
    <w:lvl w:ilvl="1" w:tplc="F1B67E56">
      <w:start w:val="1"/>
      <w:numFmt w:val="bullet"/>
      <w:lvlText w:val="o"/>
      <w:lvlJc w:val="left"/>
      <w:pPr>
        <w:ind w:left="1440" w:hanging="360"/>
      </w:pPr>
      <w:rPr>
        <w:rFonts w:ascii="Courier New" w:hAnsi="Courier New" w:hint="default"/>
      </w:rPr>
    </w:lvl>
    <w:lvl w:ilvl="2" w:tplc="0BFCFF62">
      <w:start w:val="1"/>
      <w:numFmt w:val="bullet"/>
      <w:lvlText w:val=""/>
      <w:lvlJc w:val="left"/>
      <w:pPr>
        <w:ind w:left="2160" w:hanging="360"/>
      </w:pPr>
      <w:rPr>
        <w:rFonts w:ascii="Wingdings" w:hAnsi="Wingdings" w:hint="default"/>
      </w:rPr>
    </w:lvl>
    <w:lvl w:ilvl="3" w:tplc="DEEEF8E0">
      <w:start w:val="1"/>
      <w:numFmt w:val="bullet"/>
      <w:lvlText w:val=""/>
      <w:lvlJc w:val="left"/>
      <w:pPr>
        <w:ind w:left="2880" w:hanging="360"/>
      </w:pPr>
      <w:rPr>
        <w:rFonts w:ascii="Symbol" w:hAnsi="Symbol" w:hint="default"/>
      </w:rPr>
    </w:lvl>
    <w:lvl w:ilvl="4" w:tplc="2AC2A9BC">
      <w:start w:val="1"/>
      <w:numFmt w:val="bullet"/>
      <w:lvlText w:val="o"/>
      <w:lvlJc w:val="left"/>
      <w:pPr>
        <w:ind w:left="3600" w:hanging="360"/>
      </w:pPr>
      <w:rPr>
        <w:rFonts w:ascii="Courier New" w:hAnsi="Courier New" w:hint="default"/>
      </w:rPr>
    </w:lvl>
    <w:lvl w:ilvl="5" w:tplc="11EABA78">
      <w:start w:val="1"/>
      <w:numFmt w:val="bullet"/>
      <w:lvlText w:val=""/>
      <w:lvlJc w:val="left"/>
      <w:pPr>
        <w:ind w:left="4320" w:hanging="360"/>
      </w:pPr>
      <w:rPr>
        <w:rFonts w:ascii="Wingdings" w:hAnsi="Wingdings" w:hint="default"/>
      </w:rPr>
    </w:lvl>
    <w:lvl w:ilvl="6" w:tplc="2C287970">
      <w:start w:val="1"/>
      <w:numFmt w:val="bullet"/>
      <w:lvlText w:val=""/>
      <w:lvlJc w:val="left"/>
      <w:pPr>
        <w:ind w:left="5040" w:hanging="360"/>
      </w:pPr>
      <w:rPr>
        <w:rFonts w:ascii="Symbol" w:hAnsi="Symbol" w:hint="default"/>
      </w:rPr>
    </w:lvl>
    <w:lvl w:ilvl="7" w:tplc="58CCE9A6">
      <w:start w:val="1"/>
      <w:numFmt w:val="bullet"/>
      <w:lvlText w:val="o"/>
      <w:lvlJc w:val="left"/>
      <w:pPr>
        <w:ind w:left="5760" w:hanging="360"/>
      </w:pPr>
      <w:rPr>
        <w:rFonts w:ascii="Courier New" w:hAnsi="Courier New" w:hint="default"/>
      </w:rPr>
    </w:lvl>
    <w:lvl w:ilvl="8" w:tplc="3AECD130">
      <w:start w:val="1"/>
      <w:numFmt w:val="bullet"/>
      <w:lvlText w:val=""/>
      <w:lvlJc w:val="left"/>
      <w:pPr>
        <w:ind w:left="6480" w:hanging="360"/>
      </w:pPr>
      <w:rPr>
        <w:rFonts w:ascii="Wingdings" w:hAnsi="Wingdings" w:hint="default"/>
      </w:rPr>
    </w:lvl>
  </w:abstractNum>
  <w:abstractNum w:abstractNumId="1" w15:restartNumberingAfterBreak="0">
    <w:nsid w:val="123B26C4"/>
    <w:multiLevelType w:val="hybridMultilevel"/>
    <w:tmpl w:val="CA909B28"/>
    <w:lvl w:ilvl="0" w:tplc="623E3D12">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5D1671A0">
      <w:start w:val="1"/>
      <w:numFmt w:val="bullet"/>
      <w:lvlText w:val="o"/>
      <w:lvlJc w:val="left"/>
      <w:pPr>
        <w:ind w:left="108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84E6D2E0">
      <w:start w:val="1"/>
      <w:numFmt w:val="bullet"/>
      <w:lvlText w:val="▪"/>
      <w:lvlJc w:val="left"/>
      <w:pPr>
        <w:ind w:left="180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65D4F498">
      <w:start w:val="1"/>
      <w:numFmt w:val="bullet"/>
      <w:lvlText w:val="•"/>
      <w:lvlJc w:val="left"/>
      <w:pPr>
        <w:ind w:left="25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4" w:tplc="F0CA1FD4">
      <w:start w:val="1"/>
      <w:numFmt w:val="bullet"/>
      <w:lvlText w:val="o"/>
      <w:lvlJc w:val="left"/>
      <w:pPr>
        <w:ind w:left="324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5" w:tplc="68061602">
      <w:start w:val="1"/>
      <w:numFmt w:val="bullet"/>
      <w:lvlText w:val="▪"/>
      <w:lvlJc w:val="left"/>
      <w:pPr>
        <w:ind w:left="39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6" w:tplc="946A1CD2">
      <w:start w:val="1"/>
      <w:numFmt w:val="bullet"/>
      <w:lvlText w:val="•"/>
      <w:lvlJc w:val="left"/>
      <w:pPr>
        <w:ind w:left="468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7" w:tplc="1B7492DE">
      <w:start w:val="1"/>
      <w:numFmt w:val="bullet"/>
      <w:lvlText w:val="o"/>
      <w:lvlJc w:val="left"/>
      <w:pPr>
        <w:ind w:left="540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8" w:tplc="D4B81834">
      <w:start w:val="1"/>
      <w:numFmt w:val="bullet"/>
      <w:lvlText w:val="▪"/>
      <w:lvlJc w:val="left"/>
      <w:pPr>
        <w:ind w:left="61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7D483E"/>
    <w:multiLevelType w:val="hybridMultilevel"/>
    <w:tmpl w:val="D41CEE74"/>
    <w:lvl w:ilvl="0" w:tplc="A1E42D0E">
      <w:start w:val="1"/>
      <w:numFmt w:val="bullet"/>
      <w:lvlText w:val=""/>
      <w:lvlJc w:val="left"/>
      <w:pPr>
        <w:ind w:left="720" w:hanging="360"/>
      </w:pPr>
      <w:rPr>
        <w:rFonts w:ascii="Symbol" w:hAnsi="Symbol" w:hint="default"/>
      </w:rPr>
    </w:lvl>
    <w:lvl w:ilvl="1" w:tplc="EB26CB4E">
      <w:start w:val="1"/>
      <w:numFmt w:val="bullet"/>
      <w:lvlText w:val="o"/>
      <w:lvlJc w:val="left"/>
      <w:pPr>
        <w:ind w:left="1440" w:hanging="360"/>
      </w:pPr>
      <w:rPr>
        <w:rFonts w:ascii="Courier New" w:hAnsi="Courier New" w:hint="default"/>
      </w:rPr>
    </w:lvl>
    <w:lvl w:ilvl="2" w:tplc="059C7B7E">
      <w:start w:val="1"/>
      <w:numFmt w:val="bullet"/>
      <w:lvlText w:val=""/>
      <w:lvlJc w:val="left"/>
      <w:pPr>
        <w:ind w:left="2160" w:hanging="360"/>
      </w:pPr>
      <w:rPr>
        <w:rFonts w:ascii="Wingdings" w:hAnsi="Wingdings" w:hint="default"/>
      </w:rPr>
    </w:lvl>
    <w:lvl w:ilvl="3" w:tplc="0D3652EE">
      <w:start w:val="1"/>
      <w:numFmt w:val="bullet"/>
      <w:lvlText w:val=""/>
      <w:lvlJc w:val="left"/>
      <w:pPr>
        <w:ind w:left="2880" w:hanging="360"/>
      </w:pPr>
      <w:rPr>
        <w:rFonts w:ascii="Symbol" w:hAnsi="Symbol" w:hint="default"/>
      </w:rPr>
    </w:lvl>
    <w:lvl w:ilvl="4" w:tplc="C5980E78">
      <w:start w:val="1"/>
      <w:numFmt w:val="bullet"/>
      <w:lvlText w:val="o"/>
      <w:lvlJc w:val="left"/>
      <w:pPr>
        <w:ind w:left="3600" w:hanging="360"/>
      </w:pPr>
      <w:rPr>
        <w:rFonts w:ascii="Courier New" w:hAnsi="Courier New" w:hint="default"/>
      </w:rPr>
    </w:lvl>
    <w:lvl w:ilvl="5" w:tplc="54128634">
      <w:start w:val="1"/>
      <w:numFmt w:val="bullet"/>
      <w:lvlText w:val=""/>
      <w:lvlJc w:val="left"/>
      <w:pPr>
        <w:ind w:left="4320" w:hanging="360"/>
      </w:pPr>
      <w:rPr>
        <w:rFonts w:ascii="Wingdings" w:hAnsi="Wingdings" w:hint="default"/>
      </w:rPr>
    </w:lvl>
    <w:lvl w:ilvl="6" w:tplc="09FEA6EA">
      <w:start w:val="1"/>
      <w:numFmt w:val="bullet"/>
      <w:lvlText w:val=""/>
      <w:lvlJc w:val="left"/>
      <w:pPr>
        <w:ind w:left="5040" w:hanging="360"/>
      </w:pPr>
      <w:rPr>
        <w:rFonts w:ascii="Symbol" w:hAnsi="Symbol" w:hint="default"/>
      </w:rPr>
    </w:lvl>
    <w:lvl w:ilvl="7" w:tplc="06404304">
      <w:start w:val="1"/>
      <w:numFmt w:val="bullet"/>
      <w:lvlText w:val="o"/>
      <w:lvlJc w:val="left"/>
      <w:pPr>
        <w:ind w:left="5760" w:hanging="360"/>
      </w:pPr>
      <w:rPr>
        <w:rFonts w:ascii="Courier New" w:hAnsi="Courier New" w:hint="default"/>
      </w:rPr>
    </w:lvl>
    <w:lvl w:ilvl="8" w:tplc="60FAB2C8">
      <w:start w:val="1"/>
      <w:numFmt w:val="bullet"/>
      <w:lvlText w:val=""/>
      <w:lvlJc w:val="left"/>
      <w:pPr>
        <w:ind w:left="6480" w:hanging="360"/>
      </w:pPr>
      <w:rPr>
        <w:rFonts w:ascii="Wingdings" w:hAnsi="Wingdings" w:hint="default"/>
      </w:rPr>
    </w:lvl>
  </w:abstractNum>
  <w:abstractNum w:abstractNumId="3" w15:restartNumberingAfterBreak="0">
    <w:nsid w:val="15907134"/>
    <w:multiLevelType w:val="multilevel"/>
    <w:tmpl w:val="EBC43C8A"/>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B401623"/>
    <w:multiLevelType w:val="hybridMultilevel"/>
    <w:tmpl w:val="F98C182C"/>
    <w:lvl w:ilvl="0" w:tplc="77B8748A">
      <w:start w:val="1"/>
      <w:numFmt w:val="bullet"/>
      <w:lvlText w:val=""/>
      <w:lvlJc w:val="left"/>
      <w:pPr>
        <w:ind w:left="720" w:hanging="360"/>
      </w:pPr>
      <w:rPr>
        <w:rFonts w:ascii="Symbol" w:hAnsi="Symbol" w:hint="default"/>
      </w:rPr>
    </w:lvl>
    <w:lvl w:ilvl="1" w:tplc="4BB8621A">
      <w:start w:val="1"/>
      <w:numFmt w:val="bullet"/>
      <w:lvlText w:val="o"/>
      <w:lvlJc w:val="left"/>
      <w:pPr>
        <w:ind w:left="1440" w:hanging="360"/>
      </w:pPr>
      <w:rPr>
        <w:rFonts w:ascii="Courier New" w:hAnsi="Courier New" w:hint="default"/>
      </w:rPr>
    </w:lvl>
    <w:lvl w:ilvl="2" w:tplc="EA42810A">
      <w:start w:val="1"/>
      <w:numFmt w:val="bullet"/>
      <w:lvlText w:val=""/>
      <w:lvlJc w:val="left"/>
      <w:pPr>
        <w:ind w:left="2160" w:hanging="360"/>
      </w:pPr>
      <w:rPr>
        <w:rFonts w:ascii="Wingdings" w:hAnsi="Wingdings" w:hint="default"/>
      </w:rPr>
    </w:lvl>
    <w:lvl w:ilvl="3" w:tplc="E3607A5E">
      <w:start w:val="1"/>
      <w:numFmt w:val="bullet"/>
      <w:lvlText w:val=""/>
      <w:lvlJc w:val="left"/>
      <w:pPr>
        <w:ind w:left="2880" w:hanging="360"/>
      </w:pPr>
      <w:rPr>
        <w:rFonts w:ascii="Symbol" w:hAnsi="Symbol" w:hint="default"/>
      </w:rPr>
    </w:lvl>
    <w:lvl w:ilvl="4" w:tplc="EAA4384A">
      <w:start w:val="1"/>
      <w:numFmt w:val="bullet"/>
      <w:lvlText w:val="o"/>
      <w:lvlJc w:val="left"/>
      <w:pPr>
        <w:ind w:left="3600" w:hanging="360"/>
      </w:pPr>
      <w:rPr>
        <w:rFonts w:ascii="Courier New" w:hAnsi="Courier New" w:hint="default"/>
      </w:rPr>
    </w:lvl>
    <w:lvl w:ilvl="5" w:tplc="C2B4E58E">
      <w:start w:val="1"/>
      <w:numFmt w:val="bullet"/>
      <w:lvlText w:val=""/>
      <w:lvlJc w:val="left"/>
      <w:pPr>
        <w:ind w:left="4320" w:hanging="360"/>
      </w:pPr>
      <w:rPr>
        <w:rFonts w:ascii="Wingdings" w:hAnsi="Wingdings" w:hint="default"/>
      </w:rPr>
    </w:lvl>
    <w:lvl w:ilvl="6" w:tplc="0132323C">
      <w:start w:val="1"/>
      <w:numFmt w:val="bullet"/>
      <w:lvlText w:val=""/>
      <w:lvlJc w:val="left"/>
      <w:pPr>
        <w:ind w:left="5040" w:hanging="360"/>
      </w:pPr>
      <w:rPr>
        <w:rFonts w:ascii="Symbol" w:hAnsi="Symbol" w:hint="default"/>
      </w:rPr>
    </w:lvl>
    <w:lvl w:ilvl="7" w:tplc="A1C802DE">
      <w:start w:val="1"/>
      <w:numFmt w:val="bullet"/>
      <w:lvlText w:val="o"/>
      <w:lvlJc w:val="left"/>
      <w:pPr>
        <w:ind w:left="5760" w:hanging="360"/>
      </w:pPr>
      <w:rPr>
        <w:rFonts w:ascii="Courier New" w:hAnsi="Courier New" w:hint="default"/>
      </w:rPr>
    </w:lvl>
    <w:lvl w:ilvl="8" w:tplc="79C87260">
      <w:start w:val="1"/>
      <w:numFmt w:val="bullet"/>
      <w:lvlText w:val=""/>
      <w:lvlJc w:val="left"/>
      <w:pPr>
        <w:ind w:left="6480" w:hanging="360"/>
      </w:pPr>
      <w:rPr>
        <w:rFonts w:ascii="Wingdings" w:hAnsi="Wingdings" w:hint="default"/>
      </w:rPr>
    </w:lvl>
  </w:abstractNum>
  <w:abstractNum w:abstractNumId="5" w15:restartNumberingAfterBreak="0">
    <w:nsid w:val="1BAD6BBB"/>
    <w:multiLevelType w:val="hybridMultilevel"/>
    <w:tmpl w:val="6D7CAA6E"/>
    <w:lvl w:ilvl="0" w:tplc="646CEFF2">
      <w:start w:val="1"/>
      <w:numFmt w:val="bullet"/>
      <w:lvlText w:val=""/>
      <w:lvlJc w:val="left"/>
      <w:pPr>
        <w:ind w:left="360" w:hanging="360"/>
      </w:pPr>
      <w:rPr>
        <w:rFonts w:ascii="Symbol" w:hAnsi="Symbol" w:hint="default"/>
      </w:rPr>
    </w:lvl>
    <w:lvl w:ilvl="1" w:tplc="9576417C" w:tentative="1">
      <w:start w:val="1"/>
      <w:numFmt w:val="bullet"/>
      <w:lvlText w:val="o"/>
      <w:lvlJc w:val="left"/>
      <w:pPr>
        <w:ind w:left="1080" w:hanging="360"/>
      </w:pPr>
      <w:rPr>
        <w:rFonts w:ascii="Courier New" w:hAnsi="Courier New" w:hint="default"/>
      </w:rPr>
    </w:lvl>
    <w:lvl w:ilvl="2" w:tplc="C7A8EDF4" w:tentative="1">
      <w:start w:val="1"/>
      <w:numFmt w:val="bullet"/>
      <w:lvlText w:val=""/>
      <w:lvlJc w:val="left"/>
      <w:pPr>
        <w:ind w:left="1800" w:hanging="360"/>
      </w:pPr>
      <w:rPr>
        <w:rFonts w:ascii="Wingdings" w:hAnsi="Wingdings" w:hint="default"/>
      </w:rPr>
    </w:lvl>
    <w:lvl w:ilvl="3" w:tplc="53881314" w:tentative="1">
      <w:start w:val="1"/>
      <w:numFmt w:val="bullet"/>
      <w:lvlText w:val=""/>
      <w:lvlJc w:val="left"/>
      <w:pPr>
        <w:ind w:left="2520" w:hanging="360"/>
      </w:pPr>
      <w:rPr>
        <w:rFonts w:ascii="Symbol" w:hAnsi="Symbol" w:hint="default"/>
      </w:rPr>
    </w:lvl>
    <w:lvl w:ilvl="4" w:tplc="24B6DEE8" w:tentative="1">
      <w:start w:val="1"/>
      <w:numFmt w:val="bullet"/>
      <w:lvlText w:val="o"/>
      <w:lvlJc w:val="left"/>
      <w:pPr>
        <w:ind w:left="3240" w:hanging="360"/>
      </w:pPr>
      <w:rPr>
        <w:rFonts w:ascii="Courier New" w:hAnsi="Courier New" w:hint="default"/>
      </w:rPr>
    </w:lvl>
    <w:lvl w:ilvl="5" w:tplc="1B7CDCCA" w:tentative="1">
      <w:start w:val="1"/>
      <w:numFmt w:val="bullet"/>
      <w:lvlText w:val=""/>
      <w:lvlJc w:val="left"/>
      <w:pPr>
        <w:ind w:left="3960" w:hanging="360"/>
      </w:pPr>
      <w:rPr>
        <w:rFonts w:ascii="Wingdings" w:hAnsi="Wingdings" w:hint="default"/>
      </w:rPr>
    </w:lvl>
    <w:lvl w:ilvl="6" w:tplc="D90E894A" w:tentative="1">
      <w:start w:val="1"/>
      <w:numFmt w:val="bullet"/>
      <w:lvlText w:val=""/>
      <w:lvlJc w:val="left"/>
      <w:pPr>
        <w:ind w:left="4680" w:hanging="360"/>
      </w:pPr>
      <w:rPr>
        <w:rFonts w:ascii="Symbol" w:hAnsi="Symbol" w:hint="default"/>
      </w:rPr>
    </w:lvl>
    <w:lvl w:ilvl="7" w:tplc="6BC026AE" w:tentative="1">
      <w:start w:val="1"/>
      <w:numFmt w:val="bullet"/>
      <w:lvlText w:val="o"/>
      <w:lvlJc w:val="left"/>
      <w:pPr>
        <w:ind w:left="5400" w:hanging="360"/>
      </w:pPr>
      <w:rPr>
        <w:rFonts w:ascii="Courier New" w:hAnsi="Courier New" w:hint="default"/>
      </w:rPr>
    </w:lvl>
    <w:lvl w:ilvl="8" w:tplc="2842BCA0" w:tentative="1">
      <w:start w:val="1"/>
      <w:numFmt w:val="bullet"/>
      <w:lvlText w:val=""/>
      <w:lvlJc w:val="left"/>
      <w:pPr>
        <w:ind w:left="6120" w:hanging="360"/>
      </w:pPr>
      <w:rPr>
        <w:rFonts w:ascii="Wingdings" w:hAnsi="Wingdings" w:hint="default"/>
      </w:rPr>
    </w:lvl>
  </w:abstractNum>
  <w:abstractNum w:abstractNumId="6" w15:restartNumberingAfterBreak="0">
    <w:nsid w:val="1E70596D"/>
    <w:multiLevelType w:val="hybridMultilevel"/>
    <w:tmpl w:val="E11CB2E6"/>
    <w:lvl w:ilvl="0" w:tplc="C7C43670">
      <w:start w:val="1"/>
      <w:numFmt w:val="bullet"/>
      <w:lvlText w:val=""/>
      <w:lvlJc w:val="left"/>
      <w:pPr>
        <w:ind w:left="1080" w:hanging="360"/>
      </w:pPr>
      <w:rPr>
        <w:rFonts w:ascii="Symbol" w:hAnsi="Symbol" w:hint="default"/>
      </w:rPr>
    </w:lvl>
    <w:lvl w:ilvl="1" w:tplc="CE120DB8">
      <w:start w:val="1"/>
      <w:numFmt w:val="bullet"/>
      <w:lvlText w:val="o"/>
      <w:lvlJc w:val="left"/>
      <w:pPr>
        <w:ind w:left="1800" w:hanging="360"/>
      </w:pPr>
      <w:rPr>
        <w:rFonts w:ascii="Courier New" w:hAnsi="Courier New" w:hint="default"/>
      </w:rPr>
    </w:lvl>
    <w:lvl w:ilvl="2" w:tplc="CF12A038">
      <w:start w:val="1"/>
      <w:numFmt w:val="bullet"/>
      <w:lvlText w:val=""/>
      <w:lvlJc w:val="left"/>
      <w:pPr>
        <w:ind w:left="2520" w:hanging="360"/>
      </w:pPr>
      <w:rPr>
        <w:rFonts w:ascii="Wingdings" w:hAnsi="Wingdings" w:hint="default"/>
      </w:rPr>
    </w:lvl>
    <w:lvl w:ilvl="3" w:tplc="0F300F8C">
      <w:start w:val="1"/>
      <w:numFmt w:val="bullet"/>
      <w:lvlText w:val=""/>
      <w:lvlJc w:val="left"/>
      <w:pPr>
        <w:ind w:left="3240" w:hanging="360"/>
      </w:pPr>
      <w:rPr>
        <w:rFonts w:ascii="Symbol" w:hAnsi="Symbol" w:hint="default"/>
      </w:rPr>
    </w:lvl>
    <w:lvl w:ilvl="4" w:tplc="E1448234">
      <w:start w:val="1"/>
      <w:numFmt w:val="bullet"/>
      <w:lvlText w:val="o"/>
      <w:lvlJc w:val="left"/>
      <w:pPr>
        <w:ind w:left="3960" w:hanging="360"/>
      </w:pPr>
      <w:rPr>
        <w:rFonts w:ascii="Courier New" w:hAnsi="Courier New" w:hint="default"/>
      </w:rPr>
    </w:lvl>
    <w:lvl w:ilvl="5" w:tplc="69543DEC">
      <w:start w:val="1"/>
      <w:numFmt w:val="bullet"/>
      <w:lvlText w:val=""/>
      <w:lvlJc w:val="left"/>
      <w:pPr>
        <w:ind w:left="4680" w:hanging="360"/>
      </w:pPr>
      <w:rPr>
        <w:rFonts w:ascii="Wingdings" w:hAnsi="Wingdings" w:hint="default"/>
      </w:rPr>
    </w:lvl>
    <w:lvl w:ilvl="6" w:tplc="E494883A">
      <w:start w:val="1"/>
      <w:numFmt w:val="bullet"/>
      <w:lvlText w:val=""/>
      <w:lvlJc w:val="left"/>
      <w:pPr>
        <w:ind w:left="5400" w:hanging="360"/>
      </w:pPr>
      <w:rPr>
        <w:rFonts w:ascii="Symbol" w:hAnsi="Symbol" w:hint="default"/>
      </w:rPr>
    </w:lvl>
    <w:lvl w:ilvl="7" w:tplc="9582376A">
      <w:start w:val="1"/>
      <w:numFmt w:val="bullet"/>
      <w:lvlText w:val="o"/>
      <w:lvlJc w:val="left"/>
      <w:pPr>
        <w:ind w:left="6120" w:hanging="360"/>
      </w:pPr>
      <w:rPr>
        <w:rFonts w:ascii="Courier New" w:hAnsi="Courier New" w:hint="default"/>
      </w:rPr>
    </w:lvl>
    <w:lvl w:ilvl="8" w:tplc="6FE627A8">
      <w:start w:val="1"/>
      <w:numFmt w:val="bullet"/>
      <w:lvlText w:val=""/>
      <w:lvlJc w:val="left"/>
      <w:pPr>
        <w:ind w:left="6840" w:hanging="360"/>
      </w:pPr>
      <w:rPr>
        <w:rFonts w:ascii="Wingdings" w:hAnsi="Wingdings" w:hint="default"/>
      </w:rPr>
    </w:lvl>
  </w:abstractNum>
  <w:abstractNum w:abstractNumId="7" w15:restartNumberingAfterBreak="0">
    <w:nsid w:val="2249A0B7"/>
    <w:multiLevelType w:val="hybridMultilevel"/>
    <w:tmpl w:val="DFC2D512"/>
    <w:lvl w:ilvl="0" w:tplc="BA98E7F2">
      <w:start w:val="1"/>
      <w:numFmt w:val="bullet"/>
      <w:lvlText w:val=""/>
      <w:lvlJc w:val="left"/>
      <w:pPr>
        <w:ind w:left="1097" w:hanging="360"/>
      </w:pPr>
      <w:rPr>
        <w:rFonts w:ascii="Symbol" w:hAnsi="Symbol" w:hint="default"/>
      </w:rPr>
    </w:lvl>
    <w:lvl w:ilvl="1" w:tplc="BF722290">
      <w:start w:val="1"/>
      <w:numFmt w:val="bullet"/>
      <w:lvlText w:val="o"/>
      <w:lvlJc w:val="left"/>
      <w:pPr>
        <w:ind w:left="1817" w:hanging="360"/>
      </w:pPr>
      <w:rPr>
        <w:rFonts w:ascii="Courier New" w:hAnsi="Courier New" w:hint="default"/>
      </w:rPr>
    </w:lvl>
    <w:lvl w:ilvl="2" w:tplc="3FCA7676">
      <w:start w:val="1"/>
      <w:numFmt w:val="bullet"/>
      <w:lvlText w:val=""/>
      <w:lvlJc w:val="left"/>
      <w:pPr>
        <w:ind w:left="2537" w:hanging="360"/>
      </w:pPr>
      <w:rPr>
        <w:rFonts w:ascii="Wingdings" w:hAnsi="Wingdings" w:hint="default"/>
      </w:rPr>
    </w:lvl>
    <w:lvl w:ilvl="3" w:tplc="145A2CB0">
      <w:start w:val="1"/>
      <w:numFmt w:val="bullet"/>
      <w:lvlText w:val=""/>
      <w:lvlJc w:val="left"/>
      <w:pPr>
        <w:ind w:left="3257" w:hanging="360"/>
      </w:pPr>
      <w:rPr>
        <w:rFonts w:ascii="Symbol" w:hAnsi="Symbol" w:hint="default"/>
      </w:rPr>
    </w:lvl>
    <w:lvl w:ilvl="4" w:tplc="AB88F986">
      <w:start w:val="1"/>
      <w:numFmt w:val="bullet"/>
      <w:lvlText w:val="o"/>
      <w:lvlJc w:val="left"/>
      <w:pPr>
        <w:ind w:left="3977" w:hanging="360"/>
      </w:pPr>
      <w:rPr>
        <w:rFonts w:ascii="Courier New" w:hAnsi="Courier New" w:hint="default"/>
      </w:rPr>
    </w:lvl>
    <w:lvl w:ilvl="5" w:tplc="3744A206">
      <w:start w:val="1"/>
      <w:numFmt w:val="bullet"/>
      <w:lvlText w:val=""/>
      <w:lvlJc w:val="left"/>
      <w:pPr>
        <w:ind w:left="4697" w:hanging="360"/>
      </w:pPr>
      <w:rPr>
        <w:rFonts w:ascii="Wingdings" w:hAnsi="Wingdings" w:hint="default"/>
      </w:rPr>
    </w:lvl>
    <w:lvl w:ilvl="6" w:tplc="3CF8465E">
      <w:start w:val="1"/>
      <w:numFmt w:val="bullet"/>
      <w:lvlText w:val=""/>
      <w:lvlJc w:val="left"/>
      <w:pPr>
        <w:ind w:left="5417" w:hanging="360"/>
      </w:pPr>
      <w:rPr>
        <w:rFonts w:ascii="Symbol" w:hAnsi="Symbol" w:hint="default"/>
      </w:rPr>
    </w:lvl>
    <w:lvl w:ilvl="7" w:tplc="FAF2D7E0">
      <w:start w:val="1"/>
      <w:numFmt w:val="bullet"/>
      <w:lvlText w:val="o"/>
      <w:lvlJc w:val="left"/>
      <w:pPr>
        <w:ind w:left="6137" w:hanging="360"/>
      </w:pPr>
      <w:rPr>
        <w:rFonts w:ascii="Courier New" w:hAnsi="Courier New" w:hint="default"/>
      </w:rPr>
    </w:lvl>
    <w:lvl w:ilvl="8" w:tplc="258E2ED2">
      <w:start w:val="1"/>
      <w:numFmt w:val="bullet"/>
      <w:lvlText w:val=""/>
      <w:lvlJc w:val="left"/>
      <w:pPr>
        <w:ind w:left="6857" w:hanging="360"/>
      </w:pPr>
      <w:rPr>
        <w:rFonts w:ascii="Wingdings" w:hAnsi="Wingdings" w:hint="default"/>
      </w:rPr>
    </w:lvl>
  </w:abstractNum>
  <w:abstractNum w:abstractNumId="8" w15:restartNumberingAfterBreak="0">
    <w:nsid w:val="22937DAE"/>
    <w:multiLevelType w:val="hybridMultilevel"/>
    <w:tmpl w:val="53A4289C"/>
    <w:lvl w:ilvl="0" w:tplc="72EE92FE">
      <w:start w:val="1"/>
      <w:numFmt w:val="bullet"/>
      <w:lvlText w:val=""/>
      <w:lvlJc w:val="left"/>
      <w:pPr>
        <w:ind w:left="720" w:hanging="360"/>
      </w:pPr>
      <w:rPr>
        <w:rFonts w:ascii="Symbol" w:hAnsi="Symbol" w:hint="default"/>
      </w:rPr>
    </w:lvl>
    <w:lvl w:ilvl="1" w:tplc="B504DEE6">
      <w:start w:val="1"/>
      <w:numFmt w:val="bullet"/>
      <w:lvlText w:val="o"/>
      <w:lvlJc w:val="left"/>
      <w:pPr>
        <w:ind w:left="1440" w:hanging="360"/>
      </w:pPr>
      <w:rPr>
        <w:rFonts w:ascii="Courier New" w:hAnsi="Courier New" w:hint="default"/>
      </w:rPr>
    </w:lvl>
    <w:lvl w:ilvl="2" w:tplc="A6689442">
      <w:start w:val="1"/>
      <w:numFmt w:val="bullet"/>
      <w:lvlText w:val=""/>
      <w:lvlJc w:val="left"/>
      <w:pPr>
        <w:ind w:left="2160" w:hanging="360"/>
      </w:pPr>
      <w:rPr>
        <w:rFonts w:ascii="Wingdings" w:hAnsi="Wingdings" w:hint="default"/>
      </w:rPr>
    </w:lvl>
    <w:lvl w:ilvl="3" w:tplc="47029B70">
      <w:start w:val="1"/>
      <w:numFmt w:val="bullet"/>
      <w:lvlText w:val=""/>
      <w:lvlJc w:val="left"/>
      <w:pPr>
        <w:ind w:left="2880" w:hanging="360"/>
      </w:pPr>
      <w:rPr>
        <w:rFonts w:ascii="Symbol" w:hAnsi="Symbol" w:hint="default"/>
      </w:rPr>
    </w:lvl>
    <w:lvl w:ilvl="4" w:tplc="B9188346">
      <w:start w:val="1"/>
      <w:numFmt w:val="bullet"/>
      <w:lvlText w:val="o"/>
      <w:lvlJc w:val="left"/>
      <w:pPr>
        <w:ind w:left="3600" w:hanging="360"/>
      </w:pPr>
      <w:rPr>
        <w:rFonts w:ascii="Courier New" w:hAnsi="Courier New" w:hint="default"/>
      </w:rPr>
    </w:lvl>
    <w:lvl w:ilvl="5" w:tplc="B02E3FA4">
      <w:start w:val="1"/>
      <w:numFmt w:val="bullet"/>
      <w:lvlText w:val=""/>
      <w:lvlJc w:val="left"/>
      <w:pPr>
        <w:ind w:left="4320" w:hanging="360"/>
      </w:pPr>
      <w:rPr>
        <w:rFonts w:ascii="Wingdings" w:hAnsi="Wingdings" w:hint="default"/>
      </w:rPr>
    </w:lvl>
    <w:lvl w:ilvl="6" w:tplc="C964C07C">
      <w:start w:val="1"/>
      <w:numFmt w:val="bullet"/>
      <w:lvlText w:val=""/>
      <w:lvlJc w:val="left"/>
      <w:pPr>
        <w:ind w:left="5040" w:hanging="360"/>
      </w:pPr>
      <w:rPr>
        <w:rFonts w:ascii="Symbol" w:hAnsi="Symbol" w:hint="default"/>
      </w:rPr>
    </w:lvl>
    <w:lvl w:ilvl="7" w:tplc="E1366DC0">
      <w:start w:val="1"/>
      <w:numFmt w:val="bullet"/>
      <w:lvlText w:val="o"/>
      <w:lvlJc w:val="left"/>
      <w:pPr>
        <w:ind w:left="5760" w:hanging="360"/>
      </w:pPr>
      <w:rPr>
        <w:rFonts w:ascii="Courier New" w:hAnsi="Courier New" w:hint="default"/>
      </w:rPr>
    </w:lvl>
    <w:lvl w:ilvl="8" w:tplc="F092AD6A">
      <w:start w:val="1"/>
      <w:numFmt w:val="bullet"/>
      <w:lvlText w:val=""/>
      <w:lvlJc w:val="left"/>
      <w:pPr>
        <w:ind w:left="6480" w:hanging="360"/>
      </w:pPr>
      <w:rPr>
        <w:rFonts w:ascii="Wingdings" w:hAnsi="Wingdings" w:hint="default"/>
      </w:rPr>
    </w:lvl>
  </w:abstractNum>
  <w:abstractNum w:abstractNumId="9" w15:restartNumberingAfterBreak="0">
    <w:nsid w:val="28DD03DE"/>
    <w:multiLevelType w:val="hybridMultilevel"/>
    <w:tmpl w:val="8F3C6092"/>
    <w:lvl w:ilvl="0" w:tplc="3FCE2294">
      <w:start w:val="1"/>
      <w:numFmt w:val="bullet"/>
      <w:lvlText w:val=""/>
      <w:lvlJc w:val="left"/>
      <w:pPr>
        <w:ind w:left="720" w:hanging="360"/>
      </w:pPr>
      <w:rPr>
        <w:rFonts w:ascii="Symbol" w:hAnsi="Symbol" w:hint="default"/>
      </w:rPr>
    </w:lvl>
    <w:lvl w:ilvl="1" w:tplc="CAFE1864">
      <w:start w:val="1"/>
      <w:numFmt w:val="bullet"/>
      <w:lvlText w:val="o"/>
      <w:lvlJc w:val="left"/>
      <w:pPr>
        <w:ind w:left="1440" w:hanging="360"/>
      </w:pPr>
      <w:rPr>
        <w:rFonts w:ascii="Courier New" w:hAnsi="Courier New" w:hint="default"/>
      </w:rPr>
    </w:lvl>
    <w:lvl w:ilvl="2" w:tplc="F788BBC6">
      <w:start w:val="1"/>
      <w:numFmt w:val="bullet"/>
      <w:lvlText w:val=""/>
      <w:lvlJc w:val="left"/>
      <w:pPr>
        <w:ind w:left="2160" w:hanging="360"/>
      </w:pPr>
      <w:rPr>
        <w:rFonts w:ascii="Wingdings" w:hAnsi="Wingdings" w:hint="default"/>
      </w:rPr>
    </w:lvl>
    <w:lvl w:ilvl="3" w:tplc="30FA44C0">
      <w:start w:val="1"/>
      <w:numFmt w:val="bullet"/>
      <w:lvlText w:val=""/>
      <w:lvlJc w:val="left"/>
      <w:pPr>
        <w:ind w:left="2880" w:hanging="360"/>
      </w:pPr>
      <w:rPr>
        <w:rFonts w:ascii="Symbol" w:hAnsi="Symbol" w:hint="default"/>
      </w:rPr>
    </w:lvl>
    <w:lvl w:ilvl="4" w:tplc="EACA06A4">
      <w:start w:val="1"/>
      <w:numFmt w:val="bullet"/>
      <w:lvlText w:val="o"/>
      <w:lvlJc w:val="left"/>
      <w:pPr>
        <w:ind w:left="3600" w:hanging="360"/>
      </w:pPr>
      <w:rPr>
        <w:rFonts w:ascii="Courier New" w:hAnsi="Courier New" w:hint="default"/>
      </w:rPr>
    </w:lvl>
    <w:lvl w:ilvl="5" w:tplc="13F882DA">
      <w:start w:val="1"/>
      <w:numFmt w:val="bullet"/>
      <w:lvlText w:val=""/>
      <w:lvlJc w:val="left"/>
      <w:pPr>
        <w:ind w:left="4320" w:hanging="360"/>
      </w:pPr>
      <w:rPr>
        <w:rFonts w:ascii="Wingdings" w:hAnsi="Wingdings" w:hint="default"/>
      </w:rPr>
    </w:lvl>
    <w:lvl w:ilvl="6" w:tplc="638C4E7A">
      <w:start w:val="1"/>
      <w:numFmt w:val="bullet"/>
      <w:lvlText w:val=""/>
      <w:lvlJc w:val="left"/>
      <w:pPr>
        <w:ind w:left="5040" w:hanging="360"/>
      </w:pPr>
      <w:rPr>
        <w:rFonts w:ascii="Symbol" w:hAnsi="Symbol" w:hint="default"/>
      </w:rPr>
    </w:lvl>
    <w:lvl w:ilvl="7" w:tplc="34DE9B12">
      <w:start w:val="1"/>
      <w:numFmt w:val="bullet"/>
      <w:lvlText w:val="o"/>
      <w:lvlJc w:val="left"/>
      <w:pPr>
        <w:ind w:left="5760" w:hanging="360"/>
      </w:pPr>
      <w:rPr>
        <w:rFonts w:ascii="Courier New" w:hAnsi="Courier New" w:hint="default"/>
      </w:rPr>
    </w:lvl>
    <w:lvl w:ilvl="8" w:tplc="81F4DFAC">
      <w:start w:val="1"/>
      <w:numFmt w:val="bullet"/>
      <w:lvlText w:val=""/>
      <w:lvlJc w:val="left"/>
      <w:pPr>
        <w:ind w:left="6480" w:hanging="360"/>
      </w:pPr>
      <w:rPr>
        <w:rFonts w:ascii="Wingdings" w:hAnsi="Wingdings" w:hint="default"/>
      </w:rPr>
    </w:lvl>
  </w:abstractNum>
  <w:abstractNum w:abstractNumId="10" w15:restartNumberingAfterBreak="0">
    <w:nsid w:val="2911A9F2"/>
    <w:multiLevelType w:val="hybridMultilevel"/>
    <w:tmpl w:val="FFFFFFFF"/>
    <w:lvl w:ilvl="0" w:tplc="AC1C3CF2">
      <w:start w:val="1"/>
      <w:numFmt w:val="bullet"/>
      <w:lvlText w:val="·"/>
      <w:lvlJc w:val="left"/>
      <w:pPr>
        <w:ind w:left="720" w:hanging="360"/>
      </w:pPr>
      <w:rPr>
        <w:rFonts w:ascii="Symbol" w:hAnsi="Symbol" w:hint="default"/>
      </w:rPr>
    </w:lvl>
    <w:lvl w:ilvl="1" w:tplc="7164764C">
      <w:start w:val="1"/>
      <w:numFmt w:val="bullet"/>
      <w:lvlText w:val="o"/>
      <w:lvlJc w:val="left"/>
      <w:pPr>
        <w:ind w:left="1440" w:hanging="360"/>
      </w:pPr>
      <w:rPr>
        <w:rFonts w:ascii="Courier New" w:hAnsi="Courier New" w:hint="default"/>
      </w:rPr>
    </w:lvl>
    <w:lvl w:ilvl="2" w:tplc="BCF22714">
      <w:start w:val="1"/>
      <w:numFmt w:val="bullet"/>
      <w:lvlText w:val=""/>
      <w:lvlJc w:val="left"/>
      <w:pPr>
        <w:ind w:left="2160" w:hanging="360"/>
      </w:pPr>
      <w:rPr>
        <w:rFonts w:ascii="Wingdings" w:hAnsi="Wingdings" w:hint="default"/>
      </w:rPr>
    </w:lvl>
    <w:lvl w:ilvl="3" w:tplc="92E86ACE">
      <w:start w:val="1"/>
      <w:numFmt w:val="bullet"/>
      <w:lvlText w:val=""/>
      <w:lvlJc w:val="left"/>
      <w:pPr>
        <w:ind w:left="2880" w:hanging="360"/>
      </w:pPr>
      <w:rPr>
        <w:rFonts w:ascii="Symbol" w:hAnsi="Symbol" w:hint="default"/>
      </w:rPr>
    </w:lvl>
    <w:lvl w:ilvl="4" w:tplc="C4963DC2">
      <w:start w:val="1"/>
      <w:numFmt w:val="bullet"/>
      <w:lvlText w:val="o"/>
      <w:lvlJc w:val="left"/>
      <w:pPr>
        <w:ind w:left="3600" w:hanging="360"/>
      </w:pPr>
      <w:rPr>
        <w:rFonts w:ascii="Courier New" w:hAnsi="Courier New" w:hint="default"/>
      </w:rPr>
    </w:lvl>
    <w:lvl w:ilvl="5" w:tplc="C7383436">
      <w:start w:val="1"/>
      <w:numFmt w:val="bullet"/>
      <w:lvlText w:val=""/>
      <w:lvlJc w:val="left"/>
      <w:pPr>
        <w:ind w:left="4320" w:hanging="360"/>
      </w:pPr>
      <w:rPr>
        <w:rFonts w:ascii="Wingdings" w:hAnsi="Wingdings" w:hint="default"/>
      </w:rPr>
    </w:lvl>
    <w:lvl w:ilvl="6" w:tplc="69BE0D1C">
      <w:start w:val="1"/>
      <w:numFmt w:val="bullet"/>
      <w:lvlText w:val=""/>
      <w:lvlJc w:val="left"/>
      <w:pPr>
        <w:ind w:left="5040" w:hanging="360"/>
      </w:pPr>
      <w:rPr>
        <w:rFonts w:ascii="Symbol" w:hAnsi="Symbol" w:hint="default"/>
      </w:rPr>
    </w:lvl>
    <w:lvl w:ilvl="7" w:tplc="320A0252">
      <w:start w:val="1"/>
      <w:numFmt w:val="bullet"/>
      <w:lvlText w:val="o"/>
      <w:lvlJc w:val="left"/>
      <w:pPr>
        <w:ind w:left="5760" w:hanging="360"/>
      </w:pPr>
      <w:rPr>
        <w:rFonts w:ascii="Courier New" w:hAnsi="Courier New" w:hint="default"/>
      </w:rPr>
    </w:lvl>
    <w:lvl w:ilvl="8" w:tplc="67D4B0C4">
      <w:start w:val="1"/>
      <w:numFmt w:val="bullet"/>
      <w:lvlText w:val=""/>
      <w:lvlJc w:val="left"/>
      <w:pPr>
        <w:ind w:left="6480" w:hanging="360"/>
      </w:pPr>
      <w:rPr>
        <w:rFonts w:ascii="Wingdings" w:hAnsi="Wingdings" w:hint="default"/>
      </w:rPr>
    </w:lvl>
  </w:abstractNum>
  <w:abstractNum w:abstractNumId="11" w15:restartNumberingAfterBreak="0">
    <w:nsid w:val="2D28AB3F"/>
    <w:multiLevelType w:val="hybridMultilevel"/>
    <w:tmpl w:val="FFFFFFFF"/>
    <w:lvl w:ilvl="0" w:tplc="5D920DB8">
      <w:start w:val="1"/>
      <w:numFmt w:val="bullet"/>
      <w:lvlText w:val="·"/>
      <w:lvlJc w:val="left"/>
      <w:pPr>
        <w:ind w:left="720" w:hanging="360"/>
      </w:pPr>
      <w:rPr>
        <w:rFonts w:ascii="Symbol" w:hAnsi="Symbol" w:hint="default"/>
      </w:rPr>
    </w:lvl>
    <w:lvl w:ilvl="1" w:tplc="AB94CD3E">
      <w:start w:val="1"/>
      <w:numFmt w:val="bullet"/>
      <w:lvlText w:val="o"/>
      <w:lvlJc w:val="left"/>
      <w:pPr>
        <w:ind w:left="1440" w:hanging="360"/>
      </w:pPr>
      <w:rPr>
        <w:rFonts w:ascii="Courier New" w:hAnsi="Courier New" w:hint="default"/>
      </w:rPr>
    </w:lvl>
    <w:lvl w:ilvl="2" w:tplc="6B982EAE">
      <w:start w:val="1"/>
      <w:numFmt w:val="bullet"/>
      <w:lvlText w:val=""/>
      <w:lvlJc w:val="left"/>
      <w:pPr>
        <w:ind w:left="2160" w:hanging="360"/>
      </w:pPr>
      <w:rPr>
        <w:rFonts w:ascii="Wingdings" w:hAnsi="Wingdings" w:hint="default"/>
      </w:rPr>
    </w:lvl>
    <w:lvl w:ilvl="3" w:tplc="510C9C12">
      <w:start w:val="1"/>
      <w:numFmt w:val="bullet"/>
      <w:lvlText w:val=""/>
      <w:lvlJc w:val="left"/>
      <w:pPr>
        <w:ind w:left="2880" w:hanging="360"/>
      </w:pPr>
      <w:rPr>
        <w:rFonts w:ascii="Symbol" w:hAnsi="Symbol" w:hint="default"/>
      </w:rPr>
    </w:lvl>
    <w:lvl w:ilvl="4" w:tplc="EAA8C49C">
      <w:start w:val="1"/>
      <w:numFmt w:val="bullet"/>
      <w:lvlText w:val="o"/>
      <w:lvlJc w:val="left"/>
      <w:pPr>
        <w:ind w:left="3600" w:hanging="360"/>
      </w:pPr>
      <w:rPr>
        <w:rFonts w:ascii="Courier New" w:hAnsi="Courier New" w:hint="default"/>
      </w:rPr>
    </w:lvl>
    <w:lvl w:ilvl="5" w:tplc="0E6804A2">
      <w:start w:val="1"/>
      <w:numFmt w:val="bullet"/>
      <w:lvlText w:val=""/>
      <w:lvlJc w:val="left"/>
      <w:pPr>
        <w:ind w:left="4320" w:hanging="360"/>
      </w:pPr>
      <w:rPr>
        <w:rFonts w:ascii="Wingdings" w:hAnsi="Wingdings" w:hint="default"/>
      </w:rPr>
    </w:lvl>
    <w:lvl w:ilvl="6" w:tplc="FBAA2D16">
      <w:start w:val="1"/>
      <w:numFmt w:val="bullet"/>
      <w:lvlText w:val=""/>
      <w:lvlJc w:val="left"/>
      <w:pPr>
        <w:ind w:left="5040" w:hanging="360"/>
      </w:pPr>
      <w:rPr>
        <w:rFonts w:ascii="Symbol" w:hAnsi="Symbol" w:hint="default"/>
      </w:rPr>
    </w:lvl>
    <w:lvl w:ilvl="7" w:tplc="027ED5C0">
      <w:start w:val="1"/>
      <w:numFmt w:val="bullet"/>
      <w:lvlText w:val="o"/>
      <w:lvlJc w:val="left"/>
      <w:pPr>
        <w:ind w:left="5760" w:hanging="360"/>
      </w:pPr>
      <w:rPr>
        <w:rFonts w:ascii="Courier New" w:hAnsi="Courier New" w:hint="default"/>
      </w:rPr>
    </w:lvl>
    <w:lvl w:ilvl="8" w:tplc="D62625AC">
      <w:start w:val="1"/>
      <w:numFmt w:val="bullet"/>
      <w:lvlText w:val=""/>
      <w:lvlJc w:val="left"/>
      <w:pPr>
        <w:ind w:left="6480" w:hanging="360"/>
      </w:pPr>
      <w:rPr>
        <w:rFonts w:ascii="Wingdings" w:hAnsi="Wingdings" w:hint="default"/>
      </w:rPr>
    </w:lvl>
  </w:abstractNum>
  <w:abstractNum w:abstractNumId="12" w15:restartNumberingAfterBreak="0">
    <w:nsid w:val="328CEA2F"/>
    <w:multiLevelType w:val="hybridMultilevel"/>
    <w:tmpl w:val="FFFFFFFF"/>
    <w:lvl w:ilvl="0" w:tplc="F2E49804">
      <w:start w:val="1"/>
      <w:numFmt w:val="bullet"/>
      <w:lvlText w:val="·"/>
      <w:lvlJc w:val="left"/>
      <w:pPr>
        <w:ind w:left="720" w:hanging="360"/>
      </w:pPr>
      <w:rPr>
        <w:rFonts w:ascii="Symbol" w:hAnsi="Symbol" w:hint="default"/>
      </w:rPr>
    </w:lvl>
    <w:lvl w:ilvl="1" w:tplc="5C489752">
      <w:start w:val="1"/>
      <w:numFmt w:val="bullet"/>
      <w:lvlText w:val="o"/>
      <w:lvlJc w:val="left"/>
      <w:pPr>
        <w:ind w:left="1440" w:hanging="360"/>
      </w:pPr>
      <w:rPr>
        <w:rFonts w:ascii="Courier New" w:hAnsi="Courier New" w:hint="default"/>
      </w:rPr>
    </w:lvl>
    <w:lvl w:ilvl="2" w:tplc="A5AC69D0">
      <w:start w:val="1"/>
      <w:numFmt w:val="bullet"/>
      <w:lvlText w:val=""/>
      <w:lvlJc w:val="left"/>
      <w:pPr>
        <w:ind w:left="2160" w:hanging="360"/>
      </w:pPr>
      <w:rPr>
        <w:rFonts w:ascii="Wingdings" w:hAnsi="Wingdings" w:hint="default"/>
      </w:rPr>
    </w:lvl>
    <w:lvl w:ilvl="3" w:tplc="DA5CBBE0">
      <w:start w:val="1"/>
      <w:numFmt w:val="bullet"/>
      <w:lvlText w:val=""/>
      <w:lvlJc w:val="left"/>
      <w:pPr>
        <w:ind w:left="2880" w:hanging="360"/>
      </w:pPr>
      <w:rPr>
        <w:rFonts w:ascii="Symbol" w:hAnsi="Symbol" w:hint="default"/>
      </w:rPr>
    </w:lvl>
    <w:lvl w:ilvl="4" w:tplc="0FACAF46">
      <w:start w:val="1"/>
      <w:numFmt w:val="bullet"/>
      <w:lvlText w:val="o"/>
      <w:lvlJc w:val="left"/>
      <w:pPr>
        <w:ind w:left="3600" w:hanging="360"/>
      </w:pPr>
      <w:rPr>
        <w:rFonts w:ascii="Courier New" w:hAnsi="Courier New" w:hint="default"/>
      </w:rPr>
    </w:lvl>
    <w:lvl w:ilvl="5" w:tplc="B8F40650">
      <w:start w:val="1"/>
      <w:numFmt w:val="bullet"/>
      <w:lvlText w:val=""/>
      <w:lvlJc w:val="left"/>
      <w:pPr>
        <w:ind w:left="4320" w:hanging="360"/>
      </w:pPr>
      <w:rPr>
        <w:rFonts w:ascii="Wingdings" w:hAnsi="Wingdings" w:hint="default"/>
      </w:rPr>
    </w:lvl>
    <w:lvl w:ilvl="6" w:tplc="6942A1B8">
      <w:start w:val="1"/>
      <w:numFmt w:val="bullet"/>
      <w:lvlText w:val=""/>
      <w:lvlJc w:val="left"/>
      <w:pPr>
        <w:ind w:left="5040" w:hanging="360"/>
      </w:pPr>
      <w:rPr>
        <w:rFonts w:ascii="Symbol" w:hAnsi="Symbol" w:hint="default"/>
      </w:rPr>
    </w:lvl>
    <w:lvl w:ilvl="7" w:tplc="80746C38">
      <w:start w:val="1"/>
      <w:numFmt w:val="bullet"/>
      <w:lvlText w:val="o"/>
      <w:lvlJc w:val="left"/>
      <w:pPr>
        <w:ind w:left="5760" w:hanging="360"/>
      </w:pPr>
      <w:rPr>
        <w:rFonts w:ascii="Courier New" w:hAnsi="Courier New" w:hint="default"/>
      </w:rPr>
    </w:lvl>
    <w:lvl w:ilvl="8" w:tplc="05FE5640">
      <w:start w:val="1"/>
      <w:numFmt w:val="bullet"/>
      <w:lvlText w:val=""/>
      <w:lvlJc w:val="left"/>
      <w:pPr>
        <w:ind w:left="6480" w:hanging="360"/>
      </w:pPr>
      <w:rPr>
        <w:rFonts w:ascii="Wingdings" w:hAnsi="Wingdings" w:hint="default"/>
      </w:rPr>
    </w:lvl>
  </w:abstractNum>
  <w:abstractNum w:abstractNumId="13" w15:restartNumberingAfterBreak="0">
    <w:nsid w:val="367BBE36"/>
    <w:multiLevelType w:val="hybridMultilevel"/>
    <w:tmpl w:val="EC4262FE"/>
    <w:lvl w:ilvl="0" w:tplc="4574DDF2">
      <w:start w:val="1"/>
      <w:numFmt w:val="bullet"/>
      <w:lvlText w:val=""/>
      <w:lvlJc w:val="left"/>
      <w:pPr>
        <w:ind w:left="720" w:hanging="360"/>
      </w:pPr>
      <w:rPr>
        <w:rFonts w:ascii="Symbol" w:hAnsi="Symbol" w:hint="default"/>
      </w:rPr>
    </w:lvl>
    <w:lvl w:ilvl="1" w:tplc="3612D9E2">
      <w:start w:val="1"/>
      <w:numFmt w:val="bullet"/>
      <w:lvlText w:val="o"/>
      <w:lvlJc w:val="left"/>
      <w:pPr>
        <w:ind w:left="1440" w:hanging="360"/>
      </w:pPr>
      <w:rPr>
        <w:rFonts w:ascii="Courier New" w:hAnsi="Courier New" w:hint="default"/>
      </w:rPr>
    </w:lvl>
    <w:lvl w:ilvl="2" w:tplc="700633D6">
      <w:start w:val="1"/>
      <w:numFmt w:val="bullet"/>
      <w:lvlText w:val=""/>
      <w:lvlJc w:val="left"/>
      <w:pPr>
        <w:ind w:left="2160" w:hanging="360"/>
      </w:pPr>
      <w:rPr>
        <w:rFonts w:ascii="Wingdings" w:hAnsi="Wingdings" w:hint="default"/>
      </w:rPr>
    </w:lvl>
    <w:lvl w:ilvl="3" w:tplc="01429698">
      <w:start w:val="1"/>
      <w:numFmt w:val="bullet"/>
      <w:lvlText w:val=""/>
      <w:lvlJc w:val="left"/>
      <w:pPr>
        <w:ind w:left="2880" w:hanging="360"/>
      </w:pPr>
      <w:rPr>
        <w:rFonts w:ascii="Symbol" w:hAnsi="Symbol" w:hint="default"/>
      </w:rPr>
    </w:lvl>
    <w:lvl w:ilvl="4" w:tplc="AF90D234">
      <w:start w:val="1"/>
      <w:numFmt w:val="bullet"/>
      <w:lvlText w:val="o"/>
      <w:lvlJc w:val="left"/>
      <w:pPr>
        <w:ind w:left="3600" w:hanging="360"/>
      </w:pPr>
      <w:rPr>
        <w:rFonts w:ascii="Courier New" w:hAnsi="Courier New" w:hint="default"/>
      </w:rPr>
    </w:lvl>
    <w:lvl w:ilvl="5" w:tplc="CB76FF8C">
      <w:start w:val="1"/>
      <w:numFmt w:val="bullet"/>
      <w:lvlText w:val=""/>
      <w:lvlJc w:val="left"/>
      <w:pPr>
        <w:ind w:left="4320" w:hanging="360"/>
      </w:pPr>
      <w:rPr>
        <w:rFonts w:ascii="Wingdings" w:hAnsi="Wingdings" w:hint="default"/>
      </w:rPr>
    </w:lvl>
    <w:lvl w:ilvl="6" w:tplc="5CF45C18">
      <w:start w:val="1"/>
      <w:numFmt w:val="bullet"/>
      <w:lvlText w:val=""/>
      <w:lvlJc w:val="left"/>
      <w:pPr>
        <w:ind w:left="5040" w:hanging="360"/>
      </w:pPr>
      <w:rPr>
        <w:rFonts w:ascii="Symbol" w:hAnsi="Symbol" w:hint="default"/>
      </w:rPr>
    </w:lvl>
    <w:lvl w:ilvl="7" w:tplc="693C88E2">
      <w:start w:val="1"/>
      <w:numFmt w:val="bullet"/>
      <w:lvlText w:val="o"/>
      <w:lvlJc w:val="left"/>
      <w:pPr>
        <w:ind w:left="5760" w:hanging="360"/>
      </w:pPr>
      <w:rPr>
        <w:rFonts w:ascii="Courier New" w:hAnsi="Courier New" w:hint="default"/>
      </w:rPr>
    </w:lvl>
    <w:lvl w:ilvl="8" w:tplc="B74AFF3E">
      <w:start w:val="1"/>
      <w:numFmt w:val="bullet"/>
      <w:lvlText w:val=""/>
      <w:lvlJc w:val="left"/>
      <w:pPr>
        <w:ind w:left="6480" w:hanging="360"/>
      </w:pPr>
      <w:rPr>
        <w:rFonts w:ascii="Wingdings" w:hAnsi="Wingdings" w:hint="default"/>
      </w:rPr>
    </w:lvl>
  </w:abstractNum>
  <w:abstractNum w:abstractNumId="14" w15:restartNumberingAfterBreak="0">
    <w:nsid w:val="38DC215A"/>
    <w:multiLevelType w:val="multilevel"/>
    <w:tmpl w:val="9EE41984"/>
    <w:lvl w:ilvl="0">
      <w:start w:val="1"/>
      <w:numFmt w:val="decimal"/>
      <w:lvlText w:val="%1."/>
      <w:lvlJc w:val="left"/>
      <w:pPr>
        <w:ind w:left="360" w:hanging="360"/>
      </w:pPr>
    </w:lvl>
    <w:lvl w:ilvl="1">
      <w:start w:val="1"/>
      <w:numFmt w:val="decimal"/>
      <w:lvlText w:val="%1.%2."/>
      <w:lvlJc w:val="left"/>
      <w:pPr>
        <w:ind w:left="504" w:hanging="504"/>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13E134"/>
    <w:multiLevelType w:val="hybridMultilevel"/>
    <w:tmpl w:val="F412FD5A"/>
    <w:lvl w:ilvl="0" w:tplc="FB2C5F86">
      <w:start w:val="1"/>
      <w:numFmt w:val="bullet"/>
      <w:lvlText w:val=""/>
      <w:lvlJc w:val="left"/>
      <w:pPr>
        <w:ind w:left="720" w:hanging="360"/>
      </w:pPr>
      <w:rPr>
        <w:rFonts w:ascii="Symbol" w:hAnsi="Symbol" w:hint="default"/>
      </w:rPr>
    </w:lvl>
    <w:lvl w:ilvl="1" w:tplc="0352C646">
      <w:start w:val="1"/>
      <w:numFmt w:val="bullet"/>
      <w:lvlText w:val="o"/>
      <w:lvlJc w:val="left"/>
      <w:pPr>
        <w:ind w:left="1440" w:hanging="360"/>
      </w:pPr>
      <w:rPr>
        <w:rFonts w:ascii="Courier New" w:hAnsi="Courier New" w:hint="default"/>
      </w:rPr>
    </w:lvl>
    <w:lvl w:ilvl="2" w:tplc="1884E7E2">
      <w:start w:val="1"/>
      <w:numFmt w:val="bullet"/>
      <w:lvlText w:val=""/>
      <w:lvlJc w:val="left"/>
      <w:pPr>
        <w:ind w:left="2160" w:hanging="360"/>
      </w:pPr>
      <w:rPr>
        <w:rFonts w:ascii="Wingdings" w:hAnsi="Wingdings" w:hint="default"/>
      </w:rPr>
    </w:lvl>
    <w:lvl w:ilvl="3" w:tplc="7C182044">
      <w:start w:val="1"/>
      <w:numFmt w:val="bullet"/>
      <w:lvlText w:val=""/>
      <w:lvlJc w:val="left"/>
      <w:pPr>
        <w:ind w:left="2880" w:hanging="360"/>
      </w:pPr>
      <w:rPr>
        <w:rFonts w:ascii="Symbol" w:hAnsi="Symbol" w:hint="default"/>
      </w:rPr>
    </w:lvl>
    <w:lvl w:ilvl="4" w:tplc="26A60C9E">
      <w:start w:val="1"/>
      <w:numFmt w:val="bullet"/>
      <w:lvlText w:val="o"/>
      <w:lvlJc w:val="left"/>
      <w:pPr>
        <w:ind w:left="3600" w:hanging="360"/>
      </w:pPr>
      <w:rPr>
        <w:rFonts w:ascii="Courier New" w:hAnsi="Courier New" w:hint="default"/>
      </w:rPr>
    </w:lvl>
    <w:lvl w:ilvl="5" w:tplc="4D087DAA">
      <w:start w:val="1"/>
      <w:numFmt w:val="bullet"/>
      <w:lvlText w:val=""/>
      <w:lvlJc w:val="left"/>
      <w:pPr>
        <w:ind w:left="4320" w:hanging="360"/>
      </w:pPr>
      <w:rPr>
        <w:rFonts w:ascii="Wingdings" w:hAnsi="Wingdings" w:hint="default"/>
      </w:rPr>
    </w:lvl>
    <w:lvl w:ilvl="6" w:tplc="611CC8E0">
      <w:start w:val="1"/>
      <w:numFmt w:val="bullet"/>
      <w:lvlText w:val=""/>
      <w:lvlJc w:val="left"/>
      <w:pPr>
        <w:ind w:left="5040" w:hanging="360"/>
      </w:pPr>
      <w:rPr>
        <w:rFonts w:ascii="Symbol" w:hAnsi="Symbol" w:hint="default"/>
      </w:rPr>
    </w:lvl>
    <w:lvl w:ilvl="7" w:tplc="B6FEA8E8">
      <w:start w:val="1"/>
      <w:numFmt w:val="bullet"/>
      <w:lvlText w:val="o"/>
      <w:lvlJc w:val="left"/>
      <w:pPr>
        <w:ind w:left="5760" w:hanging="360"/>
      </w:pPr>
      <w:rPr>
        <w:rFonts w:ascii="Courier New" w:hAnsi="Courier New" w:hint="default"/>
      </w:rPr>
    </w:lvl>
    <w:lvl w:ilvl="8" w:tplc="5D4A6D34">
      <w:start w:val="1"/>
      <w:numFmt w:val="bullet"/>
      <w:lvlText w:val=""/>
      <w:lvlJc w:val="left"/>
      <w:pPr>
        <w:ind w:left="6480" w:hanging="360"/>
      </w:pPr>
      <w:rPr>
        <w:rFonts w:ascii="Wingdings" w:hAnsi="Wingdings" w:hint="default"/>
      </w:rPr>
    </w:lvl>
  </w:abstractNum>
  <w:abstractNum w:abstractNumId="16" w15:restartNumberingAfterBreak="0">
    <w:nsid w:val="3CA43101"/>
    <w:multiLevelType w:val="hybridMultilevel"/>
    <w:tmpl w:val="51D6102E"/>
    <w:lvl w:ilvl="0" w:tplc="2A4C2618">
      <w:start w:val="1"/>
      <w:numFmt w:val="bullet"/>
      <w:lvlText w:val=""/>
      <w:lvlJc w:val="left"/>
      <w:pPr>
        <w:ind w:left="360" w:hanging="360"/>
      </w:pPr>
      <w:rPr>
        <w:rFonts w:ascii="Wingdings" w:hAnsi="Wingdings" w:hint="default"/>
      </w:rPr>
    </w:lvl>
    <w:lvl w:ilvl="1" w:tplc="C37AAEEE" w:tentative="1">
      <w:start w:val="1"/>
      <w:numFmt w:val="bullet"/>
      <w:lvlText w:val="o"/>
      <w:lvlJc w:val="left"/>
      <w:pPr>
        <w:ind w:left="1080" w:hanging="360"/>
      </w:pPr>
      <w:rPr>
        <w:rFonts w:ascii="Courier New" w:hAnsi="Courier New" w:hint="default"/>
      </w:rPr>
    </w:lvl>
    <w:lvl w:ilvl="2" w:tplc="6CD24F94" w:tentative="1">
      <w:start w:val="1"/>
      <w:numFmt w:val="bullet"/>
      <w:lvlText w:val=""/>
      <w:lvlJc w:val="left"/>
      <w:pPr>
        <w:ind w:left="1800" w:hanging="360"/>
      </w:pPr>
      <w:rPr>
        <w:rFonts w:ascii="Wingdings" w:hAnsi="Wingdings" w:hint="default"/>
      </w:rPr>
    </w:lvl>
    <w:lvl w:ilvl="3" w:tplc="6CF685EA" w:tentative="1">
      <w:start w:val="1"/>
      <w:numFmt w:val="bullet"/>
      <w:lvlText w:val=""/>
      <w:lvlJc w:val="left"/>
      <w:pPr>
        <w:ind w:left="2520" w:hanging="360"/>
      </w:pPr>
      <w:rPr>
        <w:rFonts w:ascii="Symbol" w:hAnsi="Symbol" w:hint="default"/>
      </w:rPr>
    </w:lvl>
    <w:lvl w:ilvl="4" w:tplc="F1D6222C" w:tentative="1">
      <w:start w:val="1"/>
      <w:numFmt w:val="bullet"/>
      <w:lvlText w:val="o"/>
      <w:lvlJc w:val="left"/>
      <w:pPr>
        <w:ind w:left="3240" w:hanging="360"/>
      </w:pPr>
      <w:rPr>
        <w:rFonts w:ascii="Courier New" w:hAnsi="Courier New" w:hint="default"/>
      </w:rPr>
    </w:lvl>
    <w:lvl w:ilvl="5" w:tplc="66C4EA64" w:tentative="1">
      <w:start w:val="1"/>
      <w:numFmt w:val="bullet"/>
      <w:lvlText w:val=""/>
      <w:lvlJc w:val="left"/>
      <w:pPr>
        <w:ind w:left="3960" w:hanging="360"/>
      </w:pPr>
      <w:rPr>
        <w:rFonts w:ascii="Wingdings" w:hAnsi="Wingdings" w:hint="default"/>
      </w:rPr>
    </w:lvl>
    <w:lvl w:ilvl="6" w:tplc="C298FA60" w:tentative="1">
      <w:start w:val="1"/>
      <w:numFmt w:val="bullet"/>
      <w:lvlText w:val=""/>
      <w:lvlJc w:val="left"/>
      <w:pPr>
        <w:ind w:left="4680" w:hanging="360"/>
      </w:pPr>
      <w:rPr>
        <w:rFonts w:ascii="Symbol" w:hAnsi="Symbol" w:hint="default"/>
      </w:rPr>
    </w:lvl>
    <w:lvl w:ilvl="7" w:tplc="B6044232" w:tentative="1">
      <w:start w:val="1"/>
      <w:numFmt w:val="bullet"/>
      <w:lvlText w:val="o"/>
      <w:lvlJc w:val="left"/>
      <w:pPr>
        <w:ind w:left="5400" w:hanging="360"/>
      </w:pPr>
      <w:rPr>
        <w:rFonts w:ascii="Courier New" w:hAnsi="Courier New" w:hint="default"/>
      </w:rPr>
    </w:lvl>
    <w:lvl w:ilvl="8" w:tplc="F336EB4A" w:tentative="1">
      <w:start w:val="1"/>
      <w:numFmt w:val="bullet"/>
      <w:lvlText w:val=""/>
      <w:lvlJc w:val="left"/>
      <w:pPr>
        <w:ind w:left="6120" w:hanging="360"/>
      </w:pPr>
      <w:rPr>
        <w:rFonts w:ascii="Wingdings" w:hAnsi="Wingdings" w:hint="default"/>
      </w:rPr>
    </w:lvl>
  </w:abstractNum>
  <w:abstractNum w:abstractNumId="17" w15:restartNumberingAfterBreak="0">
    <w:nsid w:val="3DFF2F29"/>
    <w:multiLevelType w:val="hybridMultilevel"/>
    <w:tmpl w:val="E36A1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B4D433"/>
    <w:multiLevelType w:val="hybridMultilevel"/>
    <w:tmpl w:val="FFFFFFFF"/>
    <w:lvl w:ilvl="0" w:tplc="F2AA066A">
      <w:start w:val="1"/>
      <w:numFmt w:val="bullet"/>
      <w:lvlText w:val=""/>
      <w:lvlJc w:val="left"/>
      <w:pPr>
        <w:ind w:left="720" w:hanging="360"/>
      </w:pPr>
      <w:rPr>
        <w:rFonts w:ascii="Symbol" w:hAnsi="Symbol" w:hint="default"/>
      </w:rPr>
    </w:lvl>
    <w:lvl w:ilvl="1" w:tplc="49EC6266">
      <w:start w:val="1"/>
      <w:numFmt w:val="bullet"/>
      <w:lvlText w:val="o"/>
      <w:lvlJc w:val="left"/>
      <w:pPr>
        <w:ind w:left="1440" w:hanging="360"/>
      </w:pPr>
      <w:rPr>
        <w:rFonts w:ascii="Courier New" w:hAnsi="Courier New" w:hint="default"/>
      </w:rPr>
    </w:lvl>
    <w:lvl w:ilvl="2" w:tplc="704CB4C4">
      <w:start w:val="1"/>
      <w:numFmt w:val="bullet"/>
      <w:lvlText w:val=""/>
      <w:lvlJc w:val="left"/>
      <w:pPr>
        <w:ind w:left="2160" w:hanging="360"/>
      </w:pPr>
      <w:rPr>
        <w:rFonts w:ascii="Wingdings" w:hAnsi="Wingdings" w:hint="default"/>
      </w:rPr>
    </w:lvl>
    <w:lvl w:ilvl="3" w:tplc="38D0D612">
      <w:start w:val="1"/>
      <w:numFmt w:val="bullet"/>
      <w:lvlText w:val=""/>
      <w:lvlJc w:val="left"/>
      <w:pPr>
        <w:ind w:left="2880" w:hanging="360"/>
      </w:pPr>
      <w:rPr>
        <w:rFonts w:ascii="Symbol" w:hAnsi="Symbol" w:hint="default"/>
      </w:rPr>
    </w:lvl>
    <w:lvl w:ilvl="4" w:tplc="18666404">
      <w:start w:val="1"/>
      <w:numFmt w:val="bullet"/>
      <w:lvlText w:val="o"/>
      <w:lvlJc w:val="left"/>
      <w:pPr>
        <w:ind w:left="3600" w:hanging="360"/>
      </w:pPr>
      <w:rPr>
        <w:rFonts w:ascii="Courier New" w:hAnsi="Courier New" w:hint="default"/>
      </w:rPr>
    </w:lvl>
    <w:lvl w:ilvl="5" w:tplc="84482F78">
      <w:start w:val="1"/>
      <w:numFmt w:val="bullet"/>
      <w:lvlText w:val=""/>
      <w:lvlJc w:val="left"/>
      <w:pPr>
        <w:ind w:left="4320" w:hanging="360"/>
      </w:pPr>
      <w:rPr>
        <w:rFonts w:ascii="Wingdings" w:hAnsi="Wingdings" w:hint="default"/>
      </w:rPr>
    </w:lvl>
    <w:lvl w:ilvl="6" w:tplc="6026E8A4">
      <w:start w:val="1"/>
      <w:numFmt w:val="bullet"/>
      <w:lvlText w:val=""/>
      <w:lvlJc w:val="left"/>
      <w:pPr>
        <w:ind w:left="5040" w:hanging="360"/>
      </w:pPr>
      <w:rPr>
        <w:rFonts w:ascii="Symbol" w:hAnsi="Symbol" w:hint="default"/>
      </w:rPr>
    </w:lvl>
    <w:lvl w:ilvl="7" w:tplc="665C704C">
      <w:start w:val="1"/>
      <w:numFmt w:val="bullet"/>
      <w:lvlText w:val="o"/>
      <w:lvlJc w:val="left"/>
      <w:pPr>
        <w:ind w:left="5760" w:hanging="360"/>
      </w:pPr>
      <w:rPr>
        <w:rFonts w:ascii="Courier New" w:hAnsi="Courier New" w:hint="default"/>
      </w:rPr>
    </w:lvl>
    <w:lvl w:ilvl="8" w:tplc="6C7A0CA8">
      <w:start w:val="1"/>
      <w:numFmt w:val="bullet"/>
      <w:lvlText w:val=""/>
      <w:lvlJc w:val="left"/>
      <w:pPr>
        <w:ind w:left="6480" w:hanging="360"/>
      </w:pPr>
      <w:rPr>
        <w:rFonts w:ascii="Wingdings" w:hAnsi="Wingdings" w:hint="default"/>
      </w:rPr>
    </w:lvl>
  </w:abstractNum>
  <w:abstractNum w:abstractNumId="19" w15:restartNumberingAfterBreak="0">
    <w:nsid w:val="442DCF46"/>
    <w:multiLevelType w:val="hybridMultilevel"/>
    <w:tmpl w:val="9D7662BA"/>
    <w:lvl w:ilvl="0" w:tplc="0AEC5736">
      <w:start w:val="1"/>
      <w:numFmt w:val="bullet"/>
      <w:lvlText w:val=""/>
      <w:lvlJc w:val="left"/>
      <w:pPr>
        <w:ind w:left="720" w:hanging="360"/>
      </w:pPr>
      <w:rPr>
        <w:rFonts w:ascii="Symbol" w:hAnsi="Symbol" w:hint="default"/>
      </w:rPr>
    </w:lvl>
    <w:lvl w:ilvl="1" w:tplc="4798FA4C">
      <w:start w:val="1"/>
      <w:numFmt w:val="bullet"/>
      <w:lvlText w:val="o"/>
      <w:lvlJc w:val="left"/>
      <w:pPr>
        <w:ind w:left="1440" w:hanging="360"/>
      </w:pPr>
      <w:rPr>
        <w:rFonts w:ascii="Courier New" w:hAnsi="Courier New" w:hint="default"/>
      </w:rPr>
    </w:lvl>
    <w:lvl w:ilvl="2" w:tplc="F2100DF8">
      <w:start w:val="1"/>
      <w:numFmt w:val="bullet"/>
      <w:lvlText w:val=""/>
      <w:lvlJc w:val="left"/>
      <w:pPr>
        <w:ind w:left="2160" w:hanging="360"/>
      </w:pPr>
      <w:rPr>
        <w:rFonts w:ascii="Wingdings" w:hAnsi="Wingdings" w:hint="default"/>
      </w:rPr>
    </w:lvl>
    <w:lvl w:ilvl="3" w:tplc="21B8D646">
      <w:start w:val="1"/>
      <w:numFmt w:val="bullet"/>
      <w:lvlText w:val=""/>
      <w:lvlJc w:val="left"/>
      <w:pPr>
        <w:ind w:left="2880" w:hanging="360"/>
      </w:pPr>
      <w:rPr>
        <w:rFonts w:ascii="Symbol" w:hAnsi="Symbol" w:hint="default"/>
      </w:rPr>
    </w:lvl>
    <w:lvl w:ilvl="4" w:tplc="F2C2A5B0">
      <w:start w:val="1"/>
      <w:numFmt w:val="bullet"/>
      <w:lvlText w:val="o"/>
      <w:lvlJc w:val="left"/>
      <w:pPr>
        <w:ind w:left="3600" w:hanging="360"/>
      </w:pPr>
      <w:rPr>
        <w:rFonts w:ascii="Courier New" w:hAnsi="Courier New" w:hint="default"/>
      </w:rPr>
    </w:lvl>
    <w:lvl w:ilvl="5" w:tplc="00A40806">
      <w:start w:val="1"/>
      <w:numFmt w:val="bullet"/>
      <w:lvlText w:val=""/>
      <w:lvlJc w:val="left"/>
      <w:pPr>
        <w:ind w:left="4320" w:hanging="360"/>
      </w:pPr>
      <w:rPr>
        <w:rFonts w:ascii="Wingdings" w:hAnsi="Wingdings" w:hint="default"/>
      </w:rPr>
    </w:lvl>
    <w:lvl w:ilvl="6" w:tplc="1E9EEC3A">
      <w:start w:val="1"/>
      <w:numFmt w:val="bullet"/>
      <w:lvlText w:val=""/>
      <w:lvlJc w:val="left"/>
      <w:pPr>
        <w:ind w:left="5040" w:hanging="360"/>
      </w:pPr>
      <w:rPr>
        <w:rFonts w:ascii="Symbol" w:hAnsi="Symbol" w:hint="default"/>
      </w:rPr>
    </w:lvl>
    <w:lvl w:ilvl="7" w:tplc="1AA81EE8">
      <w:start w:val="1"/>
      <w:numFmt w:val="bullet"/>
      <w:lvlText w:val="o"/>
      <w:lvlJc w:val="left"/>
      <w:pPr>
        <w:ind w:left="5760" w:hanging="360"/>
      </w:pPr>
      <w:rPr>
        <w:rFonts w:ascii="Courier New" w:hAnsi="Courier New" w:hint="default"/>
      </w:rPr>
    </w:lvl>
    <w:lvl w:ilvl="8" w:tplc="2E84032E">
      <w:start w:val="1"/>
      <w:numFmt w:val="bullet"/>
      <w:lvlText w:val=""/>
      <w:lvlJc w:val="left"/>
      <w:pPr>
        <w:ind w:left="6480" w:hanging="360"/>
      </w:pPr>
      <w:rPr>
        <w:rFonts w:ascii="Wingdings" w:hAnsi="Wingdings" w:hint="default"/>
      </w:rPr>
    </w:lvl>
  </w:abstractNum>
  <w:abstractNum w:abstractNumId="20" w15:restartNumberingAfterBreak="0">
    <w:nsid w:val="44816CBF"/>
    <w:multiLevelType w:val="hybridMultilevel"/>
    <w:tmpl w:val="248A1224"/>
    <w:lvl w:ilvl="0" w:tplc="3D78A0F6">
      <w:start w:val="1"/>
      <w:numFmt w:val="bullet"/>
      <w:lvlText w:val=""/>
      <w:lvlJc w:val="left"/>
      <w:pPr>
        <w:ind w:left="720" w:hanging="360"/>
      </w:pPr>
      <w:rPr>
        <w:rFonts w:ascii="Symbol" w:hAnsi="Symbol" w:hint="default"/>
      </w:rPr>
    </w:lvl>
    <w:lvl w:ilvl="1" w:tplc="6FE632A4">
      <w:start w:val="1"/>
      <w:numFmt w:val="bullet"/>
      <w:lvlText w:val="o"/>
      <w:lvlJc w:val="left"/>
      <w:pPr>
        <w:ind w:left="1440" w:hanging="360"/>
      </w:pPr>
      <w:rPr>
        <w:rFonts w:ascii="Courier New" w:hAnsi="Courier New" w:hint="default"/>
      </w:rPr>
    </w:lvl>
    <w:lvl w:ilvl="2" w:tplc="1D14E5C2">
      <w:start w:val="1"/>
      <w:numFmt w:val="bullet"/>
      <w:lvlText w:val=""/>
      <w:lvlJc w:val="left"/>
      <w:pPr>
        <w:ind w:left="2160" w:hanging="360"/>
      </w:pPr>
      <w:rPr>
        <w:rFonts w:ascii="Wingdings" w:hAnsi="Wingdings" w:hint="default"/>
      </w:rPr>
    </w:lvl>
    <w:lvl w:ilvl="3" w:tplc="CA52216C">
      <w:start w:val="1"/>
      <w:numFmt w:val="bullet"/>
      <w:lvlText w:val=""/>
      <w:lvlJc w:val="left"/>
      <w:pPr>
        <w:ind w:left="2880" w:hanging="360"/>
      </w:pPr>
      <w:rPr>
        <w:rFonts w:ascii="Symbol" w:hAnsi="Symbol" w:hint="default"/>
      </w:rPr>
    </w:lvl>
    <w:lvl w:ilvl="4" w:tplc="6DAA7422">
      <w:start w:val="1"/>
      <w:numFmt w:val="bullet"/>
      <w:lvlText w:val="o"/>
      <w:lvlJc w:val="left"/>
      <w:pPr>
        <w:ind w:left="3600" w:hanging="360"/>
      </w:pPr>
      <w:rPr>
        <w:rFonts w:ascii="Courier New" w:hAnsi="Courier New" w:hint="default"/>
      </w:rPr>
    </w:lvl>
    <w:lvl w:ilvl="5" w:tplc="9E44205C">
      <w:start w:val="1"/>
      <w:numFmt w:val="bullet"/>
      <w:lvlText w:val=""/>
      <w:lvlJc w:val="left"/>
      <w:pPr>
        <w:ind w:left="4320" w:hanging="360"/>
      </w:pPr>
      <w:rPr>
        <w:rFonts w:ascii="Wingdings" w:hAnsi="Wingdings" w:hint="default"/>
      </w:rPr>
    </w:lvl>
    <w:lvl w:ilvl="6" w:tplc="D7404F18">
      <w:start w:val="1"/>
      <w:numFmt w:val="bullet"/>
      <w:lvlText w:val=""/>
      <w:lvlJc w:val="left"/>
      <w:pPr>
        <w:ind w:left="5040" w:hanging="360"/>
      </w:pPr>
      <w:rPr>
        <w:rFonts w:ascii="Symbol" w:hAnsi="Symbol" w:hint="default"/>
      </w:rPr>
    </w:lvl>
    <w:lvl w:ilvl="7" w:tplc="C702537C">
      <w:start w:val="1"/>
      <w:numFmt w:val="bullet"/>
      <w:lvlText w:val="o"/>
      <w:lvlJc w:val="left"/>
      <w:pPr>
        <w:ind w:left="5760" w:hanging="360"/>
      </w:pPr>
      <w:rPr>
        <w:rFonts w:ascii="Courier New" w:hAnsi="Courier New" w:hint="default"/>
      </w:rPr>
    </w:lvl>
    <w:lvl w:ilvl="8" w:tplc="3A62471A">
      <w:start w:val="1"/>
      <w:numFmt w:val="bullet"/>
      <w:lvlText w:val=""/>
      <w:lvlJc w:val="left"/>
      <w:pPr>
        <w:ind w:left="6480" w:hanging="360"/>
      </w:pPr>
      <w:rPr>
        <w:rFonts w:ascii="Wingdings" w:hAnsi="Wingdings" w:hint="default"/>
      </w:rPr>
    </w:lvl>
  </w:abstractNum>
  <w:abstractNum w:abstractNumId="21" w15:restartNumberingAfterBreak="0">
    <w:nsid w:val="473E9FF6"/>
    <w:multiLevelType w:val="hybridMultilevel"/>
    <w:tmpl w:val="DE8E6814"/>
    <w:lvl w:ilvl="0" w:tplc="3208AB34">
      <w:start w:val="1"/>
      <w:numFmt w:val="bullet"/>
      <w:lvlText w:val=""/>
      <w:lvlJc w:val="left"/>
      <w:pPr>
        <w:ind w:left="720" w:hanging="360"/>
      </w:pPr>
      <w:rPr>
        <w:rFonts w:ascii="Symbol" w:hAnsi="Symbol" w:hint="default"/>
      </w:rPr>
    </w:lvl>
    <w:lvl w:ilvl="1" w:tplc="63D0A992">
      <w:start w:val="1"/>
      <w:numFmt w:val="bullet"/>
      <w:lvlText w:val="o"/>
      <w:lvlJc w:val="left"/>
      <w:pPr>
        <w:ind w:left="1440" w:hanging="360"/>
      </w:pPr>
      <w:rPr>
        <w:rFonts w:ascii="Courier New" w:hAnsi="Courier New" w:hint="default"/>
      </w:rPr>
    </w:lvl>
    <w:lvl w:ilvl="2" w:tplc="C3485BF8">
      <w:start w:val="1"/>
      <w:numFmt w:val="bullet"/>
      <w:lvlText w:val=""/>
      <w:lvlJc w:val="left"/>
      <w:pPr>
        <w:ind w:left="2160" w:hanging="360"/>
      </w:pPr>
      <w:rPr>
        <w:rFonts w:ascii="Wingdings" w:hAnsi="Wingdings" w:hint="default"/>
      </w:rPr>
    </w:lvl>
    <w:lvl w:ilvl="3" w:tplc="B92683D6">
      <w:start w:val="1"/>
      <w:numFmt w:val="bullet"/>
      <w:lvlText w:val=""/>
      <w:lvlJc w:val="left"/>
      <w:pPr>
        <w:ind w:left="2880" w:hanging="360"/>
      </w:pPr>
      <w:rPr>
        <w:rFonts w:ascii="Symbol" w:hAnsi="Symbol" w:hint="default"/>
      </w:rPr>
    </w:lvl>
    <w:lvl w:ilvl="4" w:tplc="2D88154A">
      <w:start w:val="1"/>
      <w:numFmt w:val="bullet"/>
      <w:lvlText w:val="o"/>
      <w:lvlJc w:val="left"/>
      <w:pPr>
        <w:ind w:left="3600" w:hanging="360"/>
      </w:pPr>
      <w:rPr>
        <w:rFonts w:ascii="Courier New" w:hAnsi="Courier New" w:hint="default"/>
      </w:rPr>
    </w:lvl>
    <w:lvl w:ilvl="5" w:tplc="05D05666">
      <w:start w:val="1"/>
      <w:numFmt w:val="bullet"/>
      <w:lvlText w:val=""/>
      <w:lvlJc w:val="left"/>
      <w:pPr>
        <w:ind w:left="4320" w:hanging="360"/>
      </w:pPr>
      <w:rPr>
        <w:rFonts w:ascii="Wingdings" w:hAnsi="Wingdings" w:hint="default"/>
      </w:rPr>
    </w:lvl>
    <w:lvl w:ilvl="6" w:tplc="0BA876CC">
      <w:start w:val="1"/>
      <w:numFmt w:val="bullet"/>
      <w:lvlText w:val=""/>
      <w:lvlJc w:val="left"/>
      <w:pPr>
        <w:ind w:left="5040" w:hanging="360"/>
      </w:pPr>
      <w:rPr>
        <w:rFonts w:ascii="Symbol" w:hAnsi="Symbol" w:hint="default"/>
      </w:rPr>
    </w:lvl>
    <w:lvl w:ilvl="7" w:tplc="DAE65FC4">
      <w:start w:val="1"/>
      <w:numFmt w:val="bullet"/>
      <w:lvlText w:val="o"/>
      <w:lvlJc w:val="left"/>
      <w:pPr>
        <w:ind w:left="5760" w:hanging="360"/>
      </w:pPr>
      <w:rPr>
        <w:rFonts w:ascii="Courier New" w:hAnsi="Courier New" w:hint="default"/>
      </w:rPr>
    </w:lvl>
    <w:lvl w:ilvl="8" w:tplc="51580972">
      <w:start w:val="1"/>
      <w:numFmt w:val="bullet"/>
      <w:lvlText w:val=""/>
      <w:lvlJc w:val="left"/>
      <w:pPr>
        <w:ind w:left="6480" w:hanging="360"/>
      </w:pPr>
      <w:rPr>
        <w:rFonts w:ascii="Wingdings" w:hAnsi="Wingdings" w:hint="default"/>
      </w:rPr>
    </w:lvl>
  </w:abstractNum>
  <w:abstractNum w:abstractNumId="22" w15:restartNumberingAfterBreak="0">
    <w:nsid w:val="47413EB0"/>
    <w:multiLevelType w:val="hybridMultilevel"/>
    <w:tmpl w:val="7BF2652A"/>
    <w:lvl w:ilvl="0" w:tplc="9CE0DF28">
      <w:start w:val="1"/>
      <w:numFmt w:val="bullet"/>
      <w:lvlText w:val=""/>
      <w:lvlJc w:val="left"/>
      <w:pPr>
        <w:ind w:left="720" w:hanging="360"/>
      </w:pPr>
      <w:rPr>
        <w:rFonts w:ascii="Symbol" w:hAnsi="Symbol" w:hint="default"/>
      </w:rPr>
    </w:lvl>
    <w:lvl w:ilvl="1" w:tplc="BB9AB5C2">
      <w:start w:val="1"/>
      <w:numFmt w:val="bullet"/>
      <w:lvlText w:val="o"/>
      <w:lvlJc w:val="left"/>
      <w:pPr>
        <w:ind w:left="1440" w:hanging="360"/>
      </w:pPr>
      <w:rPr>
        <w:rFonts w:ascii="Courier New" w:hAnsi="Courier New" w:hint="default"/>
      </w:rPr>
    </w:lvl>
    <w:lvl w:ilvl="2" w:tplc="468CF954">
      <w:start w:val="1"/>
      <w:numFmt w:val="bullet"/>
      <w:lvlText w:val=""/>
      <w:lvlJc w:val="left"/>
      <w:pPr>
        <w:ind w:left="2160" w:hanging="360"/>
      </w:pPr>
      <w:rPr>
        <w:rFonts w:ascii="Wingdings" w:hAnsi="Wingdings" w:hint="default"/>
      </w:rPr>
    </w:lvl>
    <w:lvl w:ilvl="3" w:tplc="B7909B78">
      <w:start w:val="1"/>
      <w:numFmt w:val="bullet"/>
      <w:lvlText w:val=""/>
      <w:lvlJc w:val="left"/>
      <w:pPr>
        <w:ind w:left="2880" w:hanging="360"/>
      </w:pPr>
      <w:rPr>
        <w:rFonts w:ascii="Symbol" w:hAnsi="Symbol" w:hint="default"/>
      </w:rPr>
    </w:lvl>
    <w:lvl w:ilvl="4" w:tplc="B672BB3C">
      <w:start w:val="1"/>
      <w:numFmt w:val="bullet"/>
      <w:lvlText w:val="o"/>
      <w:lvlJc w:val="left"/>
      <w:pPr>
        <w:ind w:left="3600" w:hanging="360"/>
      </w:pPr>
      <w:rPr>
        <w:rFonts w:ascii="Courier New" w:hAnsi="Courier New" w:hint="default"/>
      </w:rPr>
    </w:lvl>
    <w:lvl w:ilvl="5" w:tplc="73948214">
      <w:start w:val="1"/>
      <w:numFmt w:val="bullet"/>
      <w:lvlText w:val=""/>
      <w:lvlJc w:val="left"/>
      <w:pPr>
        <w:ind w:left="4320" w:hanging="360"/>
      </w:pPr>
      <w:rPr>
        <w:rFonts w:ascii="Wingdings" w:hAnsi="Wingdings" w:hint="default"/>
      </w:rPr>
    </w:lvl>
    <w:lvl w:ilvl="6" w:tplc="C94C02C2">
      <w:start w:val="1"/>
      <w:numFmt w:val="bullet"/>
      <w:lvlText w:val=""/>
      <w:lvlJc w:val="left"/>
      <w:pPr>
        <w:ind w:left="5040" w:hanging="360"/>
      </w:pPr>
      <w:rPr>
        <w:rFonts w:ascii="Symbol" w:hAnsi="Symbol" w:hint="default"/>
      </w:rPr>
    </w:lvl>
    <w:lvl w:ilvl="7" w:tplc="06D09CD2">
      <w:start w:val="1"/>
      <w:numFmt w:val="bullet"/>
      <w:lvlText w:val="o"/>
      <w:lvlJc w:val="left"/>
      <w:pPr>
        <w:ind w:left="5760" w:hanging="360"/>
      </w:pPr>
      <w:rPr>
        <w:rFonts w:ascii="Courier New" w:hAnsi="Courier New" w:hint="default"/>
      </w:rPr>
    </w:lvl>
    <w:lvl w:ilvl="8" w:tplc="B6A0C1D0">
      <w:start w:val="1"/>
      <w:numFmt w:val="bullet"/>
      <w:lvlText w:val=""/>
      <w:lvlJc w:val="left"/>
      <w:pPr>
        <w:ind w:left="6480" w:hanging="360"/>
      </w:pPr>
      <w:rPr>
        <w:rFonts w:ascii="Wingdings" w:hAnsi="Wingdings" w:hint="default"/>
      </w:rPr>
    </w:lvl>
  </w:abstractNum>
  <w:abstractNum w:abstractNumId="23" w15:restartNumberingAfterBreak="0">
    <w:nsid w:val="4B6479E3"/>
    <w:multiLevelType w:val="hybridMultilevel"/>
    <w:tmpl w:val="0D3E5C3A"/>
    <w:lvl w:ilvl="0" w:tplc="A06E3710">
      <w:start w:val="1"/>
      <w:numFmt w:val="bullet"/>
      <w:lvlText w:val=""/>
      <w:lvlJc w:val="left"/>
      <w:pPr>
        <w:ind w:left="720" w:hanging="360"/>
      </w:pPr>
      <w:rPr>
        <w:rFonts w:ascii="Symbol" w:hAnsi="Symbol" w:hint="default"/>
      </w:rPr>
    </w:lvl>
    <w:lvl w:ilvl="1" w:tplc="E190CBC6">
      <w:start w:val="1"/>
      <w:numFmt w:val="bullet"/>
      <w:lvlText w:val="o"/>
      <w:lvlJc w:val="left"/>
      <w:pPr>
        <w:ind w:left="1440" w:hanging="360"/>
      </w:pPr>
      <w:rPr>
        <w:rFonts w:ascii="Courier New" w:hAnsi="Courier New" w:hint="default"/>
      </w:rPr>
    </w:lvl>
    <w:lvl w:ilvl="2" w:tplc="E91EEC4E">
      <w:start w:val="1"/>
      <w:numFmt w:val="bullet"/>
      <w:lvlText w:val=""/>
      <w:lvlJc w:val="left"/>
      <w:pPr>
        <w:ind w:left="2160" w:hanging="360"/>
      </w:pPr>
      <w:rPr>
        <w:rFonts w:ascii="Wingdings" w:hAnsi="Wingdings" w:hint="default"/>
      </w:rPr>
    </w:lvl>
    <w:lvl w:ilvl="3" w:tplc="F3F8027E">
      <w:start w:val="1"/>
      <w:numFmt w:val="bullet"/>
      <w:lvlText w:val=""/>
      <w:lvlJc w:val="left"/>
      <w:pPr>
        <w:ind w:left="2880" w:hanging="360"/>
      </w:pPr>
      <w:rPr>
        <w:rFonts w:ascii="Symbol" w:hAnsi="Symbol" w:hint="default"/>
      </w:rPr>
    </w:lvl>
    <w:lvl w:ilvl="4" w:tplc="D76A80E0">
      <w:start w:val="1"/>
      <w:numFmt w:val="bullet"/>
      <w:lvlText w:val="o"/>
      <w:lvlJc w:val="left"/>
      <w:pPr>
        <w:ind w:left="3600" w:hanging="360"/>
      </w:pPr>
      <w:rPr>
        <w:rFonts w:ascii="Courier New" w:hAnsi="Courier New" w:hint="default"/>
      </w:rPr>
    </w:lvl>
    <w:lvl w:ilvl="5" w:tplc="9F3C541C">
      <w:start w:val="1"/>
      <w:numFmt w:val="bullet"/>
      <w:lvlText w:val=""/>
      <w:lvlJc w:val="left"/>
      <w:pPr>
        <w:ind w:left="4320" w:hanging="360"/>
      </w:pPr>
      <w:rPr>
        <w:rFonts w:ascii="Wingdings" w:hAnsi="Wingdings" w:hint="default"/>
      </w:rPr>
    </w:lvl>
    <w:lvl w:ilvl="6" w:tplc="322290B4">
      <w:start w:val="1"/>
      <w:numFmt w:val="bullet"/>
      <w:lvlText w:val=""/>
      <w:lvlJc w:val="left"/>
      <w:pPr>
        <w:ind w:left="5040" w:hanging="360"/>
      </w:pPr>
      <w:rPr>
        <w:rFonts w:ascii="Symbol" w:hAnsi="Symbol" w:hint="default"/>
      </w:rPr>
    </w:lvl>
    <w:lvl w:ilvl="7" w:tplc="F00A563E">
      <w:start w:val="1"/>
      <w:numFmt w:val="bullet"/>
      <w:lvlText w:val="o"/>
      <w:lvlJc w:val="left"/>
      <w:pPr>
        <w:ind w:left="5760" w:hanging="360"/>
      </w:pPr>
      <w:rPr>
        <w:rFonts w:ascii="Courier New" w:hAnsi="Courier New" w:hint="default"/>
      </w:rPr>
    </w:lvl>
    <w:lvl w:ilvl="8" w:tplc="DCCC275E">
      <w:start w:val="1"/>
      <w:numFmt w:val="bullet"/>
      <w:lvlText w:val=""/>
      <w:lvlJc w:val="left"/>
      <w:pPr>
        <w:ind w:left="6480" w:hanging="360"/>
      </w:pPr>
      <w:rPr>
        <w:rFonts w:ascii="Wingdings" w:hAnsi="Wingdings" w:hint="default"/>
      </w:rPr>
    </w:lvl>
  </w:abstractNum>
  <w:abstractNum w:abstractNumId="24" w15:restartNumberingAfterBreak="0">
    <w:nsid w:val="509110A1"/>
    <w:multiLevelType w:val="hybridMultilevel"/>
    <w:tmpl w:val="57DAE130"/>
    <w:lvl w:ilvl="0" w:tplc="AEEE5964">
      <w:start w:val="1"/>
      <w:numFmt w:val="bullet"/>
      <w:lvlText w:val=""/>
      <w:lvlJc w:val="left"/>
      <w:pPr>
        <w:ind w:left="720" w:hanging="360"/>
      </w:pPr>
      <w:rPr>
        <w:rFonts w:ascii="Symbol" w:hAnsi="Symbol" w:hint="default"/>
      </w:rPr>
    </w:lvl>
    <w:lvl w:ilvl="1" w:tplc="C700F59C">
      <w:start w:val="1"/>
      <w:numFmt w:val="bullet"/>
      <w:lvlText w:val="o"/>
      <w:lvlJc w:val="left"/>
      <w:pPr>
        <w:ind w:left="1440" w:hanging="360"/>
      </w:pPr>
      <w:rPr>
        <w:rFonts w:ascii="Courier New" w:hAnsi="Courier New" w:hint="default"/>
      </w:rPr>
    </w:lvl>
    <w:lvl w:ilvl="2" w:tplc="19A88564">
      <w:start w:val="1"/>
      <w:numFmt w:val="bullet"/>
      <w:lvlText w:val=""/>
      <w:lvlJc w:val="left"/>
      <w:pPr>
        <w:ind w:left="2160" w:hanging="360"/>
      </w:pPr>
      <w:rPr>
        <w:rFonts w:ascii="Wingdings" w:hAnsi="Wingdings" w:hint="default"/>
      </w:rPr>
    </w:lvl>
    <w:lvl w:ilvl="3" w:tplc="F7D64E08">
      <w:start w:val="1"/>
      <w:numFmt w:val="bullet"/>
      <w:lvlText w:val=""/>
      <w:lvlJc w:val="left"/>
      <w:pPr>
        <w:ind w:left="2880" w:hanging="360"/>
      </w:pPr>
      <w:rPr>
        <w:rFonts w:ascii="Symbol" w:hAnsi="Symbol" w:hint="default"/>
      </w:rPr>
    </w:lvl>
    <w:lvl w:ilvl="4" w:tplc="1C50750C">
      <w:start w:val="1"/>
      <w:numFmt w:val="bullet"/>
      <w:lvlText w:val="o"/>
      <w:lvlJc w:val="left"/>
      <w:pPr>
        <w:ind w:left="3600" w:hanging="360"/>
      </w:pPr>
      <w:rPr>
        <w:rFonts w:ascii="Courier New" w:hAnsi="Courier New" w:hint="default"/>
      </w:rPr>
    </w:lvl>
    <w:lvl w:ilvl="5" w:tplc="C17A149E">
      <w:start w:val="1"/>
      <w:numFmt w:val="bullet"/>
      <w:lvlText w:val=""/>
      <w:lvlJc w:val="left"/>
      <w:pPr>
        <w:ind w:left="4320" w:hanging="360"/>
      </w:pPr>
      <w:rPr>
        <w:rFonts w:ascii="Wingdings" w:hAnsi="Wingdings" w:hint="default"/>
      </w:rPr>
    </w:lvl>
    <w:lvl w:ilvl="6" w:tplc="6F466708">
      <w:start w:val="1"/>
      <w:numFmt w:val="bullet"/>
      <w:lvlText w:val=""/>
      <w:lvlJc w:val="left"/>
      <w:pPr>
        <w:ind w:left="5040" w:hanging="360"/>
      </w:pPr>
      <w:rPr>
        <w:rFonts w:ascii="Symbol" w:hAnsi="Symbol" w:hint="default"/>
      </w:rPr>
    </w:lvl>
    <w:lvl w:ilvl="7" w:tplc="F84AE5AA">
      <w:start w:val="1"/>
      <w:numFmt w:val="bullet"/>
      <w:lvlText w:val="o"/>
      <w:lvlJc w:val="left"/>
      <w:pPr>
        <w:ind w:left="5760" w:hanging="360"/>
      </w:pPr>
      <w:rPr>
        <w:rFonts w:ascii="Courier New" w:hAnsi="Courier New" w:hint="default"/>
      </w:rPr>
    </w:lvl>
    <w:lvl w:ilvl="8" w:tplc="62F4A916">
      <w:start w:val="1"/>
      <w:numFmt w:val="bullet"/>
      <w:lvlText w:val=""/>
      <w:lvlJc w:val="left"/>
      <w:pPr>
        <w:ind w:left="6480" w:hanging="360"/>
      </w:pPr>
      <w:rPr>
        <w:rFonts w:ascii="Wingdings" w:hAnsi="Wingdings" w:hint="default"/>
      </w:rPr>
    </w:lvl>
  </w:abstractNum>
  <w:abstractNum w:abstractNumId="25" w15:restartNumberingAfterBreak="0">
    <w:nsid w:val="53C29349"/>
    <w:multiLevelType w:val="hybridMultilevel"/>
    <w:tmpl w:val="79846372"/>
    <w:lvl w:ilvl="0" w:tplc="6C0ED8A6">
      <w:start w:val="1"/>
      <w:numFmt w:val="decimal"/>
      <w:lvlText w:val="%1."/>
      <w:lvlJc w:val="left"/>
      <w:pPr>
        <w:ind w:left="720" w:hanging="360"/>
      </w:pPr>
    </w:lvl>
    <w:lvl w:ilvl="1" w:tplc="D1C623B6">
      <w:start w:val="1"/>
      <w:numFmt w:val="lowerLetter"/>
      <w:lvlText w:val="%2."/>
      <w:lvlJc w:val="left"/>
      <w:pPr>
        <w:ind w:left="1440" w:hanging="360"/>
      </w:pPr>
    </w:lvl>
    <w:lvl w:ilvl="2" w:tplc="4C2CB5E4">
      <w:start w:val="1"/>
      <w:numFmt w:val="lowerRoman"/>
      <w:lvlText w:val="%3."/>
      <w:lvlJc w:val="right"/>
      <w:pPr>
        <w:ind w:left="2160" w:hanging="180"/>
      </w:pPr>
    </w:lvl>
    <w:lvl w:ilvl="3" w:tplc="A49C7E6E">
      <w:start w:val="1"/>
      <w:numFmt w:val="decimal"/>
      <w:lvlText w:val="%4."/>
      <w:lvlJc w:val="left"/>
      <w:pPr>
        <w:ind w:left="2880" w:hanging="360"/>
      </w:pPr>
    </w:lvl>
    <w:lvl w:ilvl="4" w:tplc="E2187096">
      <w:start w:val="1"/>
      <w:numFmt w:val="lowerLetter"/>
      <w:lvlText w:val="%5."/>
      <w:lvlJc w:val="left"/>
      <w:pPr>
        <w:ind w:left="3600" w:hanging="360"/>
      </w:pPr>
    </w:lvl>
    <w:lvl w:ilvl="5" w:tplc="850ED59A">
      <w:start w:val="1"/>
      <w:numFmt w:val="lowerRoman"/>
      <w:lvlText w:val="%6."/>
      <w:lvlJc w:val="right"/>
      <w:pPr>
        <w:ind w:left="4320" w:hanging="180"/>
      </w:pPr>
    </w:lvl>
    <w:lvl w:ilvl="6" w:tplc="F33CFFE8">
      <w:start w:val="1"/>
      <w:numFmt w:val="decimal"/>
      <w:lvlText w:val="%7."/>
      <w:lvlJc w:val="left"/>
      <w:pPr>
        <w:ind w:left="5040" w:hanging="360"/>
      </w:pPr>
    </w:lvl>
    <w:lvl w:ilvl="7" w:tplc="310260DA">
      <w:start w:val="1"/>
      <w:numFmt w:val="lowerLetter"/>
      <w:lvlText w:val="%8."/>
      <w:lvlJc w:val="left"/>
      <w:pPr>
        <w:ind w:left="5760" w:hanging="360"/>
      </w:pPr>
    </w:lvl>
    <w:lvl w:ilvl="8" w:tplc="26C480F2">
      <w:start w:val="1"/>
      <w:numFmt w:val="lowerRoman"/>
      <w:lvlText w:val="%9."/>
      <w:lvlJc w:val="right"/>
      <w:pPr>
        <w:ind w:left="6480" w:hanging="180"/>
      </w:pPr>
    </w:lvl>
  </w:abstractNum>
  <w:abstractNum w:abstractNumId="26" w15:restartNumberingAfterBreak="0">
    <w:nsid w:val="545D23E7"/>
    <w:multiLevelType w:val="hybridMultilevel"/>
    <w:tmpl w:val="27F693BE"/>
    <w:lvl w:ilvl="0" w:tplc="62EC4C3E">
      <w:start w:val="1"/>
      <w:numFmt w:val="bullet"/>
      <w:lvlText w:val=""/>
      <w:lvlJc w:val="left"/>
      <w:pPr>
        <w:ind w:left="720" w:hanging="360"/>
      </w:pPr>
      <w:rPr>
        <w:rFonts w:ascii="Symbol" w:hAnsi="Symbol" w:hint="default"/>
      </w:rPr>
    </w:lvl>
    <w:lvl w:ilvl="1" w:tplc="57AE412E">
      <w:start w:val="1"/>
      <w:numFmt w:val="bullet"/>
      <w:lvlText w:val="o"/>
      <w:lvlJc w:val="left"/>
      <w:pPr>
        <w:ind w:left="1440" w:hanging="360"/>
      </w:pPr>
      <w:rPr>
        <w:rFonts w:ascii="Courier New" w:hAnsi="Courier New" w:hint="default"/>
      </w:rPr>
    </w:lvl>
    <w:lvl w:ilvl="2" w:tplc="F906038E">
      <w:start w:val="1"/>
      <w:numFmt w:val="bullet"/>
      <w:lvlText w:val=""/>
      <w:lvlJc w:val="left"/>
      <w:pPr>
        <w:ind w:left="2160" w:hanging="360"/>
      </w:pPr>
      <w:rPr>
        <w:rFonts w:ascii="Wingdings" w:hAnsi="Wingdings" w:hint="default"/>
      </w:rPr>
    </w:lvl>
    <w:lvl w:ilvl="3" w:tplc="97507B24">
      <w:start w:val="1"/>
      <w:numFmt w:val="bullet"/>
      <w:lvlText w:val=""/>
      <w:lvlJc w:val="left"/>
      <w:pPr>
        <w:ind w:left="2880" w:hanging="360"/>
      </w:pPr>
      <w:rPr>
        <w:rFonts w:ascii="Symbol" w:hAnsi="Symbol" w:hint="default"/>
      </w:rPr>
    </w:lvl>
    <w:lvl w:ilvl="4" w:tplc="81F289FE">
      <w:start w:val="1"/>
      <w:numFmt w:val="bullet"/>
      <w:lvlText w:val="o"/>
      <w:lvlJc w:val="left"/>
      <w:pPr>
        <w:ind w:left="3600" w:hanging="360"/>
      </w:pPr>
      <w:rPr>
        <w:rFonts w:ascii="Courier New" w:hAnsi="Courier New" w:hint="default"/>
      </w:rPr>
    </w:lvl>
    <w:lvl w:ilvl="5" w:tplc="6666AF5A">
      <w:start w:val="1"/>
      <w:numFmt w:val="bullet"/>
      <w:lvlText w:val=""/>
      <w:lvlJc w:val="left"/>
      <w:pPr>
        <w:ind w:left="4320" w:hanging="360"/>
      </w:pPr>
      <w:rPr>
        <w:rFonts w:ascii="Wingdings" w:hAnsi="Wingdings" w:hint="default"/>
      </w:rPr>
    </w:lvl>
    <w:lvl w:ilvl="6" w:tplc="8A9E5C6E">
      <w:start w:val="1"/>
      <w:numFmt w:val="bullet"/>
      <w:lvlText w:val=""/>
      <w:lvlJc w:val="left"/>
      <w:pPr>
        <w:ind w:left="5040" w:hanging="360"/>
      </w:pPr>
      <w:rPr>
        <w:rFonts w:ascii="Symbol" w:hAnsi="Symbol" w:hint="default"/>
      </w:rPr>
    </w:lvl>
    <w:lvl w:ilvl="7" w:tplc="56CC3AE4">
      <w:start w:val="1"/>
      <w:numFmt w:val="bullet"/>
      <w:lvlText w:val="o"/>
      <w:lvlJc w:val="left"/>
      <w:pPr>
        <w:ind w:left="5760" w:hanging="360"/>
      </w:pPr>
      <w:rPr>
        <w:rFonts w:ascii="Courier New" w:hAnsi="Courier New" w:hint="default"/>
      </w:rPr>
    </w:lvl>
    <w:lvl w:ilvl="8" w:tplc="8FAE7BF4">
      <w:start w:val="1"/>
      <w:numFmt w:val="bullet"/>
      <w:lvlText w:val=""/>
      <w:lvlJc w:val="left"/>
      <w:pPr>
        <w:ind w:left="6480" w:hanging="360"/>
      </w:pPr>
      <w:rPr>
        <w:rFonts w:ascii="Wingdings" w:hAnsi="Wingdings" w:hint="default"/>
      </w:rPr>
    </w:lvl>
  </w:abstractNum>
  <w:abstractNum w:abstractNumId="27" w15:restartNumberingAfterBreak="0">
    <w:nsid w:val="54ABB56C"/>
    <w:multiLevelType w:val="hybridMultilevel"/>
    <w:tmpl w:val="31E4646E"/>
    <w:lvl w:ilvl="0" w:tplc="67C8D300">
      <w:start w:val="1"/>
      <w:numFmt w:val="bullet"/>
      <w:lvlText w:val="·"/>
      <w:lvlJc w:val="left"/>
      <w:pPr>
        <w:ind w:left="720" w:hanging="360"/>
      </w:pPr>
      <w:rPr>
        <w:rFonts w:ascii="Symbol" w:hAnsi="Symbol" w:hint="default"/>
      </w:rPr>
    </w:lvl>
    <w:lvl w:ilvl="1" w:tplc="55FAE636">
      <w:start w:val="1"/>
      <w:numFmt w:val="bullet"/>
      <w:lvlText w:val="o"/>
      <w:lvlJc w:val="left"/>
      <w:pPr>
        <w:ind w:left="1440" w:hanging="360"/>
      </w:pPr>
      <w:rPr>
        <w:rFonts w:ascii="Courier New" w:hAnsi="Courier New" w:hint="default"/>
      </w:rPr>
    </w:lvl>
    <w:lvl w:ilvl="2" w:tplc="640EC58A">
      <w:start w:val="1"/>
      <w:numFmt w:val="bullet"/>
      <w:lvlText w:val=""/>
      <w:lvlJc w:val="left"/>
      <w:pPr>
        <w:ind w:left="2160" w:hanging="360"/>
      </w:pPr>
      <w:rPr>
        <w:rFonts w:ascii="Wingdings" w:hAnsi="Wingdings" w:hint="default"/>
      </w:rPr>
    </w:lvl>
    <w:lvl w:ilvl="3" w:tplc="C1A46886">
      <w:start w:val="1"/>
      <w:numFmt w:val="bullet"/>
      <w:lvlText w:val=""/>
      <w:lvlJc w:val="left"/>
      <w:pPr>
        <w:ind w:left="2880" w:hanging="360"/>
      </w:pPr>
      <w:rPr>
        <w:rFonts w:ascii="Symbol" w:hAnsi="Symbol" w:hint="default"/>
      </w:rPr>
    </w:lvl>
    <w:lvl w:ilvl="4" w:tplc="65D86842">
      <w:start w:val="1"/>
      <w:numFmt w:val="bullet"/>
      <w:lvlText w:val="o"/>
      <w:lvlJc w:val="left"/>
      <w:pPr>
        <w:ind w:left="3600" w:hanging="360"/>
      </w:pPr>
      <w:rPr>
        <w:rFonts w:ascii="Courier New" w:hAnsi="Courier New" w:hint="default"/>
      </w:rPr>
    </w:lvl>
    <w:lvl w:ilvl="5" w:tplc="02B4331E">
      <w:start w:val="1"/>
      <w:numFmt w:val="bullet"/>
      <w:lvlText w:val=""/>
      <w:lvlJc w:val="left"/>
      <w:pPr>
        <w:ind w:left="4320" w:hanging="360"/>
      </w:pPr>
      <w:rPr>
        <w:rFonts w:ascii="Wingdings" w:hAnsi="Wingdings" w:hint="default"/>
      </w:rPr>
    </w:lvl>
    <w:lvl w:ilvl="6" w:tplc="54F2260C">
      <w:start w:val="1"/>
      <w:numFmt w:val="bullet"/>
      <w:lvlText w:val=""/>
      <w:lvlJc w:val="left"/>
      <w:pPr>
        <w:ind w:left="5040" w:hanging="360"/>
      </w:pPr>
      <w:rPr>
        <w:rFonts w:ascii="Symbol" w:hAnsi="Symbol" w:hint="default"/>
      </w:rPr>
    </w:lvl>
    <w:lvl w:ilvl="7" w:tplc="F90E11D6">
      <w:start w:val="1"/>
      <w:numFmt w:val="bullet"/>
      <w:lvlText w:val="o"/>
      <w:lvlJc w:val="left"/>
      <w:pPr>
        <w:ind w:left="5760" w:hanging="360"/>
      </w:pPr>
      <w:rPr>
        <w:rFonts w:ascii="Courier New" w:hAnsi="Courier New" w:hint="default"/>
      </w:rPr>
    </w:lvl>
    <w:lvl w:ilvl="8" w:tplc="8A78A214">
      <w:start w:val="1"/>
      <w:numFmt w:val="bullet"/>
      <w:lvlText w:val=""/>
      <w:lvlJc w:val="left"/>
      <w:pPr>
        <w:ind w:left="6480" w:hanging="360"/>
      </w:pPr>
      <w:rPr>
        <w:rFonts w:ascii="Wingdings" w:hAnsi="Wingdings" w:hint="default"/>
      </w:rPr>
    </w:lvl>
  </w:abstractNum>
  <w:abstractNum w:abstractNumId="28" w15:restartNumberingAfterBreak="0">
    <w:nsid w:val="56D888F8"/>
    <w:multiLevelType w:val="hybridMultilevel"/>
    <w:tmpl w:val="5F08184C"/>
    <w:lvl w:ilvl="0" w:tplc="5BC61E9A">
      <w:start w:val="1"/>
      <w:numFmt w:val="bullet"/>
      <w:lvlText w:val=""/>
      <w:lvlJc w:val="left"/>
      <w:pPr>
        <w:ind w:left="720" w:hanging="360"/>
      </w:pPr>
      <w:rPr>
        <w:rFonts w:ascii="Symbol" w:hAnsi="Symbol" w:hint="default"/>
      </w:rPr>
    </w:lvl>
    <w:lvl w:ilvl="1" w:tplc="56D8033C">
      <w:start w:val="1"/>
      <w:numFmt w:val="bullet"/>
      <w:lvlText w:val="o"/>
      <w:lvlJc w:val="left"/>
      <w:pPr>
        <w:ind w:left="1440" w:hanging="360"/>
      </w:pPr>
      <w:rPr>
        <w:rFonts w:ascii="Courier New" w:hAnsi="Courier New" w:hint="default"/>
      </w:rPr>
    </w:lvl>
    <w:lvl w:ilvl="2" w:tplc="95B83CCA">
      <w:start w:val="1"/>
      <w:numFmt w:val="bullet"/>
      <w:lvlText w:val=""/>
      <w:lvlJc w:val="left"/>
      <w:pPr>
        <w:ind w:left="2160" w:hanging="360"/>
      </w:pPr>
      <w:rPr>
        <w:rFonts w:ascii="Wingdings" w:hAnsi="Wingdings" w:hint="default"/>
      </w:rPr>
    </w:lvl>
    <w:lvl w:ilvl="3" w:tplc="6590AD66">
      <w:start w:val="1"/>
      <w:numFmt w:val="bullet"/>
      <w:lvlText w:val=""/>
      <w:lvlJc w:val="left"/>
      <w:pPr>
        <w:ind w:left="2880" w:hanging="360"/>
      </w:pPr>
      <w:rPr>
        <w:rFonts w:ascii="Symbol" w:hAnsi="Symbol" w:hint="default"/>
      </w:rPr>
    </w:lvl>
    <w:lvl w:ilvl="4" w:tplc="CDA259D8">
      <w:start w:val="1"/>
      <w:numFmt w:val="bullet"/>
      <w:lvlText w:val="o"/>
      <w:lvlJc w:val="left"/>
      <w:pPr>
        <w:ind w:left="3600" w:hanging="360"/>
      </w:pPr>
      <w:rPr>
        <w:rFonts w:ascii="Courier New" w:hAnsi="Courier New" w:hint="default"/>
      </w:rPr>
    </w:lvl>
    <w:lvl w:ilvl="5" w:tplc="0C08D910">
      <w:start w:val="1"/>
      <w:numFmt w:val="bullet"/>
      <w:lvlText w:val=""/>
      <w:lvlJc w:val="left"/>
      <w:pPr>
        <w:ind w:left="4320" w:hanging="360"/>
      </w:pPr>
      <w:rPr>
        <w:rFonts w:ascii="Wingdings" w:hAnsi="Wingdings" w:hint="default"/>
      </w:rPr>
    </w:lvl>
    <w:lvl w:ilvl="6" w:tplc="DDF22538">
      <w:start w:val="1"/>
      <w:numFmt w:val="bullet"/>
      <w:lvlText w:val=""/>
      <w:lvlJc w:val="left"/>
      <w:pPr>
        <w:ind w:left="5040" w:hanging="360"/>
      </w:pPr>
      <w:rPr>
        <w:rFonts w:ascii="Symbol" w:hAnsi="Symbol" w:hint="default"/>
      </w:rPr>
    </w:lvl>
    <w:lvl w:ilvl="7" w:tplc="47E6C4C2">
      <w:start w:val="1"/>
      <w:numFmt w:val="bullet"/>
      <w:lvlText w:val="o"/>
      <w:lvlJc w:val="left"/>
      <w:pPr>
        <w:ind w:left="5760" w:hanging="360"/>
      </w:pPr>
      <w:rPr>
        <w:rFonts w:ascii="Courier New" w:hAnsi="Courier New" w:hint="default"/>
      </w:rPr>
    </w:lvl>
    <w:lvl w:ilvl="8" w:tplc="D4BA800C">
      <w:start w:val="1"/>
      <w:numFmt w:val="bullet"/>
      <w:lvlText w:val=""/>
      <w:lvlJc w:val="left"/>
      <w:pPr>
        <w:ind w:left="6480" w:hanging="360"/>
      </w:pPr>
      <w:rPr>
        <w:rFonts w:ascii="Wingdings" w:hAnsi="Wingdings" w:hint="default"/>
      </w:rPr>
    </w:lvl>
  </w:abstractNum>
  <w:abstractNum w:abstractNumId="29" w15:restartNumberingAfterBreak="0">
    <w:nsid w:val="59B6A165"/>
    <w:multiLevelType w:val="hybridMultilevel"/>
    <w:tmpl w:val="CF487E8A"/>
    <w:lvl w:ilvl="0" w:tplc="0C74048C">
      <w:start w:val="1"/>
      <w:numFmt w:val="bullet"/>
      <w:lvlText w:val="-"/>
      <w:lvlJc w:val="left"/>
      <w:pPr>
        <w:ind w:left="720" w:hanging="360"/>
      </w:pPr>
      <w:rPr>
        <w:rFonts w:ascii="Aptos" w:hAnsi="Aptos" w:hint="default"/>
      </w:rPr>
    </w:lvl>
    <w:lvl w:ilvl="1" w:tplc="B112A3F8">
      <w:start w:val="1"/>
      <w:numFmt w:val="bullet"/>
      <w:lvlText w:val="o"/>
      <w:lvlJc w:val="left"/>
      <w:pPr>
        <w:ind w:left="1440" w:hanging="360"/>
      </w:pPr>
      <w:rPr>
        <w:rFonts w:ascii="Courier New" w:hAnsi="Courier New" w:hint="default"/>
      </w:rPr>
    </w:lvl>
    <w:lvl w:ilvl="2" w:tplc="CDE8BD7E">
      <w:start w:val="1"/>
      <w:numFmt w:val="bullet"/>
      <w:lvlText w:val=""/>
      <w:lvlJc w:val="left"/>
      <w:pPr>
        <w:ind w:left="2160" w:hanging="360"/>
      </w:pPr>
      <w:rPr>
        <w:rFonts w:ascii="Wingdings" w:hAnsi="Wingdings" w:hint="default"/>
      </w:rPr>
    </w:lvl>
    <w:lvl w:ilvl="3" w:tplc="117655BE">
      <w:start w:val="1"/>
      <w:numFmt w:val="bullet"/>
      <w:lvlText w:val=""/>
      <w:lvlJc w:val="left"/>
      <w:pPr>
        <w:ind w:left="2880" w:hanging="360"/>
      </w:pPr>
      <w:rPr>
        <w:rFonts w:ascii="Symbol" w:hAnsi="Symbol" w:hint="default"/>
      </w:rPr>
    </w:lvl>
    <w:lvl w:ilvl="4" w:tplc="B260B2D2">
      <w:start w:val="1"/>
      <w:numFmt w:val="bullet"/>
      <w:lvlText w:val="o"/>
      <w:lvlJc w:val="left"/>
      <w:pPr>
        <w:ind w:left="3600" w:hanging="360"/>
      </w:pPr>
      <w:rPr>
        <w:rFonts w:ascii="Courier New" w:hAnsi="Courier New" w:hint="default"/>
      </w:rPr>
    </w:lvl>
    <w:lvl w:ilvl="5" w:tplc="AB80BE9C">
      <w:start w:val="1"/>
      <w:numFmt w:val="bullet"/>
      <w:lvlText w:val=""/>
      <w:lvlJc w:val="left"/>
      <w:pPr>
        <w:ind w:left="4320" w:hanging="360"/>
      </w:pPr>
      <w:rPr>
        <w:rFonts w:ascii="Wingdings" w:hAnsi="Wingdings" w:hint="default"/>
      </w:rPr>
    </w:lvl>
    <w:lvl w:ilvl="6" w:tplc="1B248CE4">
      <w:start w:val="1"/>
      <w:numFmt w:val="bullet"/>
      <w:lvlText w:val=""/>
      <w:lvlJc w:val="left"/>
      <w:pPr>
        <w:ind w:left="5040" w:hanging="360"/>
      </w:pPr>
      <w:rPr>
        <w:rFonts w:ascii="Symbol" w:hAnsi="Symbol" w:hint="default"/>
      </w:rPr>
    </w:lvl>
    <w:lvl w:ilvl="7" w:tplc="91E8F27C">
      <w:start w:val="1"/>
      <w:numFmt w:val="bullet"/>
      <w:lvlText w:val="o"/>
      <w:lvlJc w:val="left"/>
      <w:pPr>
        <w:ind w:left="5760" w:hanging="360"/>
      </w:pPr>
      <w:rPr>
        <w:rFonts w:ascii="Courier New" w:hAnsi="Courier New" w:hint="default"/>
      </w:rPr>
    </w:lvl>
    <w:lvl w:ilvl="8" w:tplc="16C04A58">
      <w:start w:val="1"/>
      <w:numFmt w:val="bullet"/>
      <w:lvlText w:val=""/>
      <w:lvlJc w:val="left"/>
      <w:pPr>
        <w:ind w:left="6480" w:hanging="360"/>
      </w:pPr>
      <w:rPr>
        <w:rFonts w:ascii="Wingdings" w:hAnsi="Wingdings" w:hint="default"/>
      </w:rPr>
    </w:lvl>
  </w:abstractNum>
  <w:abstractNum w:abstractNumId="30" w15:restartNumberingAfterBreak="0">
    <w:nsid w:val="60B7C406"/>
    <w:multiLevelType w:val="hybridMultilevel"/>
    <w:tmpl w:val="2AE88F0A"/>
    <w:lvl w:ilvl="0" w:tplc="E8CA5494">
      <w:start w:val="1"/>
      <w:numFmt w:val="bullet"/>
      <w:lvlText w:val=""/>
      <w:lvlJc w:val="left"/>
      <w:pPr>
        <w:ind w:left="720" w:hanging="360"/>
      </w:pPr>
      <w:rPr>
        <w:rFonts w:ascii="Symbol" w:hAnsi="Symbol" w:hint="default"/>
      </w:rPr>
    </w:lvl>
    <w:lvl w:ilvl="1" w:tplc="4AB2FAD6">
      <w:start w:val="1"/>
      <w:numFmt w:val="bullet"/>
      <w:lvlText w:val="o"/>
      <w:lvlJc w:val="left"/>
      <w:pPr>
        <w:ind w:left="1440" w:hanging="360"/>
      </w:pPr>
      <w:rPr>
        <w:rFonts w:ascii="Courier New" w:hAnsi="Courier New" w:hint="default"/>
      </w:rPr>
    </w:lvl>
    <w:lvl w:ilvl="2" w:tplc="91305C9E">
      <w:start w:val="1"/>
      <w:numFmt w:val="bullet"/>
      <w:lvlText w:val=""/>
      <w:lvlJc w:val="left"/>
      <w:pPr>
        <w:ind w:left="2160" w:hanging="360"/>
      </w:pPr>
      <w:rPr>
        <w:rFonts w:ascii="Wingdings" w:hAnsi="Wingdings" w:hint="default"/>
      </w:rPr>
    </w:lvl>
    <w:lvl w:ilvl="3" w:tplc="710A153E">
      <w:start w:val="1"/>
      <w:numFmt w:val="bullet"/>
      <w:lvlText w:val=""/>
      <w:lvlJc w:val="left"/>
      <w:pPr>
        <w:ind w:left="2880" w:hanging="360"/>
      </w:pPr>
      <w:rPr>
        <w:rFonts w:ascii="Symbol" w:hAnsi="Symbol" w:hint="default"/>
      </w:rPr>
    </w:lvl>
    <w:lvl w:ilvl="4" w:tplc="6944C676">
      <w:start w:val="1"/>
      <w:numFmt w:val="bullet"/>
      <w:lvlText w:val="o"/>
      <w:lvlJc w:val="left"/>
      <w:pPr>
        <w:ind w:left="3600" w:hanging="360"/>
      </w:pPr>
      <w:rPr>
        <w:rFonts w:ascii="Courier New" w:hAnsi="Courier New" w:hint="default"/>
      </w:rPr>
    </w:lvl>
    <w:lvl w:ilvl="5" w:tplc="4934CD5A">
      <w:start w:val="1"/>
      <w:numFmt w:val="bullet"/>
      <w:lvlText w:val=""/>
      <w:lvlJc w:val="left"/>
      <w:pPr>
        <w:ind w:left="4320" w:hanging="360"/>
      </w:pPr>
      <w:rPr>
        <w:rFonts w:ascii="Wingdings" w:hAnsi="Wingdings" w:hint="default"/>
      </w:rPr>
    </w:lvl>
    <w:lvl w:ilvl="6" w:tplc="858243CE">
      <w:start w:val="1"/>
      <w:numFmt w:val="bullet"/>
      <w:lvlText w:val=""/>
      <w:lvlJc w:val="left"/>
      <w:pPr>
        <w:ind w:left="5040" w:hanging="360"/>
      </w:pPr>
      <w:rPr>
        <w:rFonts w:ascii="Symbol" w:hAnsi="Symbol" w:hint="default"/>
      </w:rPr>
    </w:lvl>
    <w:lvl w:ilvl="7" w:tplc="9E9EA22E">
      <w:start w:val="1"/>
      <w:numFmt w:val="bullet"/>
      <w:lvlText w:val="o"/>
      <w:lvlJc w:val="left"/>
      <w:pPr>
        <w:ind w:left="5760" w:hanging="360"/>
      </w:pPr>
      <w:rPr>
        <w:rFonts w:ascii="Courier New" w:hAnsi="Courier New" w:hint="default"/>
      </w:rPr>
    </w:lvl>
    <w:lvl w:ilvl="8" w:tplc="3E8E5E4C">
      <w:start w:val="1"/>
      <w:numFmt w:val="bullet"/>
      <w:lvlText w:val=""/>
      <w:lvlJc w:val="left"/>
      <w:pPr>
        <w:ind w:left="6480" w:hanging="360"/>
      </w:pPr>
      <w:rPr>
        <w:rFonts w:ascii="Wingdings" w:hAnsi="Wingdings" w:hint="default"/>
      </w:rPr>
    </w:lvl>
  </w:abstractNum>
  <w:abstractNum w:abstractNumId="31" w15:restartNumberingAfterBreak="0">
    <w:nsid w:val="63652EA9"/>
    <w:multiLevelType w:val="hybridMultilevel"/>
    <w:tmpl w:val="01C8AB12"/>
    <w:lvl w:ilvl="0" w:tplc="70D61AEA">
      <w:start w:val="1"/>
      <w:numFmt w:val="bullet"/>
      <w:lvlText w:val=""/>
      <w:lvlJc w:val="left"/>
      <w:pPr>
        <w:ind w:left="1623" w:hanging="360"/>
      </w:pPr>
      <w:rPr>
        <w:rFonts w:ascii="Symbol" w:hAnsi="Symbol" w:hint="default"/>
      </w:rPr>
    </w:lvl>
    <w:lvl w:ilvl="1" w:tplc="0346F6C0">
      <w:start w:val="1"/>
      <w:numFmt w:val="bullet"/>
      <w:lvlText w:val="o"/>
      <w:lvlJc w:val="left"/>
      <w:pPr>
        <w:ind w:left="1440" w:hanging="360"/>
      </w:pPr>
      <w:rPr>
        <w:rFonts w:ascii="Courier New" w:hAnsi="Courier New" w:hint="default"/>
      </w:rPr>
    </w:lvl>
    <w:lvl w:ilvl="2" w:tplc="CC80E26E">
      <w:start w:val="1"/>
      <w:numFmt w:val="bullet"/>
      <w:lvlText w:val=""/>
      <w:lvlJc w:val="left"/>
      <w:pPr>
        <w:ind w:left="2160" w:hanging="360"/>
      </w:pPr>
      <w:rPr>
        <w:rFonts w:ascii="Wingdings" w:hAnsi="Wingdings" w:hint="default"/>
      </w:rPr>
    </w:lvl>
    <w:lvl w:ilvl="3" w:tplc="16F4FF68">
      <w:start w:val="1"/>
      <w:numFmt w:val="bullet"/>
      <w:lvlText w:val=""/>
      <w:lvlJc w:val="left"/>
      <w:pPr>
        <w:ind w:left="2880" w:hanging="360"/>
      </w:pPr>
      <w:rPr>
        <w:rFonts w:ascii="Symbol" w:hAnsi="Symbol" w:hint="default"/>
      </w:rPr>
    </w:lvl>
    <w:lvl w:ilvl="4" w:tplc="D0D890C2">
      <w:start w:val="1"/>
      <w:numFmt w:val="bullet"/>
      <w:lvlText w:val="o"/>
      <w:lvlJc w:val="left"/>
      <w:pPr>
        <w:ind w:left="3600" w:hanging="360"/>
      </w:pPr>
      <w:rPr>
        <w:rFonts w:ascii="Courier New" w:hAnsi="Courier New" w:hint="default"/>
      </w:rPr>
    </w:lvl>
    <w:lvl w:ilvl="5" w:tplc="E91437DE">
      <w:start w:val="1"/>
      <w:numFmt w:val="bullet"/>
      <w:lvlText w:val=""/>
      <w:lvlJc w:val="left"/>
      <w:pPr>
        <w:ind w:left="4320" w:hanging="360"/>
      </w:pPr>
      <w:rPr>
        <w:rFonts w:ascii="Wingdings" w:hAnsi="Wingdings" w:hint="default"/>
      </w:rPr>
    </w:lvl>
    <w:lvl w:ilvl="6" w:tplc="9A7AAFB4">
      <w:start w:val="1"/>
      <w:numFmt w:val="bullet"/>
      <w:lvlText w:val=""/>
      <w:lvlJc w:val="left"/>
      <w:pPr>
        <w:ind w:left="5040" w:hanging="360"/>
      </w:pPr>
      <w:rPr>
        <w:rFonts w:ascii="Symbol" w:hAnsi="Symbol" w:hint="default"/>
      </w:rPr>
    </w:lvl>
    <w:lvl w:ilvl="7" w:tplc="384620B8">
      <w:start w:val="1"/>
      <w:numFmt w:val="bullet"/>
      <w:lvlText w:val="o"/>
      <w:lvlJc w:val="left"/>
      <w:pPr>
        <w:ind w:left="5760" w:hanging="360"/>
      </w:pPr>
      <w:rPr>
        <w:rFonts w:ascii="Courier New" w:hAnsi="Courier New" w:hint="default"/>
      </w:rPr>
    </w:lvl>
    <w:lvl w:ilvl="8" w:tplc="B8041F36">
      <w:start w:val="1"/>
      <w:numFmt w:val="bullet"/>
      <w:lvlText w:val=""/>
      <w:lvlJc w:val="left"/>
      <w:pPr>
        <w:ind w:left="6480" w:hanging="360"/>
      </w:pPr>
      <w:rPr>
        <w:rFonts w:ascii="Wingdings" w:hAnsi="Wingdings" w:hint="default"/>
      </w:rPr>
    </w:lvl>
  </w:abstractNum>
  <w:abstractNum w:abstractNumId="32" w15:restartNumberingAfterBreak="0">
    <w:nsid w:val="63D11003"/>
    <w:multiLevelType w:val="hybridMultilevel"/>
    <w:tmpl w:val="E7184950"/>
    <w:lvl w:ilvl="0" w:tplc="FF32DB5A">
      <w:start w:val="1"/>
      <w:numFmt w:val="bullet"/>
      <w:lvlText w:val=""/>
      <w:lvlJc w:val="left"/>
      <w:pPr>
        <w:ind w:left="720" w:hanging="360"/>
      </w:pPr>
      <w:rPr>
        <w:rFonts w:ascii="Symbol" w:hAnsi="Symbol" w:hint="default"/>
      </w:rPr>
    </w:lvl>
    <w:lvl w:ilvl="1" w:tplc="BFC431F0">
      <w:start w:val="1"/>
      <w:numFmt w:val="bullet"/>
      <w:lvlText w:val="o"/>
      <w:lvlJc w:val="left"/>
      <w:pPr>
        <w:ind w:left="1440" w:hanging="360"/>
      </w:pPr>
      <w:rPr>
        <w:rFonts w:ascii="Courier New" w:hAnsi="Courier New" w:hint="default"/>
      </w:rPr>
    </w:lvl>
    <w:lvl w:ilvl="2" w:tplc="3CE44F3C">
      <w:start w:val="1"/>
      <w:numFmt w:val="bullet"/>
      <w:lvlText w:val=""/>
      <w:lvlJc w:val="left"/>
      <w:pPr>
        <w:ind w:left="2160" w:hanging="360"/>
      </w:pPr>
      <w:rPr>
        <w:rFonts w:ascii="Wingdings" w:hAnsi="Wingdings" w:hint="default"/>
      </w:rPr>
    </w:lvl>
    <w:lvl w:ilvl="3" w:tplc="02364CFE">
      <w:start w:val="1"/>
      <w:numFmt w:val="bullet"/>
      <w:lvlText w:val=""/>
      <w:lvlJc w:val="left"/>
      <w:pPr>
        <w:ind w:left="2880" w:hanging="360"/>
      </w:pPr>
      <w:rPr>
        <w:rFonts w:ascii="Symbol" w:hAnsi="Symbol" w:hint="default"/>
      </w:rPr>
    </w:lvl>
    <w:lvl w:ilvl="4" w:tplc="FD368BC4">
      <w:start w:val="1"/>
      <w:numFmt w:val="bullet"/>
      <w:lvlText w:val="o"/>
      <w:lvlJc w:val="left"/>
      <w:pPr>
        <w:ind w:left="3600" w:hanging="360"/>
      </w:pPr>
      <w:rPr>
        <w:rFonts w:ascii="Courier New" w:hAnsi="Courier New" w:hint="default"/>
      </w:rPr>
    </w:lvl>
    <w:lvl w:ilvl="5" w:tplc="66D2136C">
      <w:start w:val="1"/>
      <w:numFmt w:val="bullet"/>
      <w:lvlText w:val=""/>
      <w:lvlJc w:val="left"/>
      <w:pPr>
        <w:ind w:left="4320" w:hanging="360"/>
      </w:pPr>
      <w:rPr>
        <w:rFonts w:ascii="Wingdings" w:hAnsi="Wingdings" w:hint="default"/>
      </w:rPr>
    </w:lvl>
    <w:lvl w:ilvl="6" w:tplc="94A2A2A8">
      <w:start w:val="1"/>
      <w:numFmt w:val="bullet"/>
      <w:lvlText w:val=""/>
      <w:lvlJc w:val="left"/>
      <w:pPr>
        <w:ind w:left="5040" w:hanging="360"/>
      </w:pPr>
      <w:rPr>
        <w:rFonts w:ascii="Symbol" w:hAnsi="Symbol" w:hint="default"/>
      </w:rPr>
    </w:lvl>
    <w:lvl w:ilvl="7" w:tplc="8E026ED4">
      <w:start w:val="1"/>
      <w:numFmt w:val="bullet"/>
      <w:lvlText w:val="o"/>
      <w:lvlJc w:val="left"/>
      <w:pPr>
        <w:ind w:left="5760" w:hanging="360"/>
      </w:pPr>
      <w:rPr>
        <w:rFonts w:ascii="Courier New" w:hAnsi="Courier New" w:hint="default"/>
      </w:rPr>
    </w:lvl>
    <w:lvl w:ilvl="8" w:tplc="380ED7F2">
      <w:start w:val="1"/>
      <w:numFmt w:val="bullet"/>
      <w:lvlText w:val=""/>
      <w:lvlJc w:val="left"/>
      <w:pPr>
        <w:ind w:left="6480" w:hanging="360"/>
      </w:pPr>
      <w:rPr>
        <w:rFonts w:ascii="Wingdings" w:hAnsi="Wingdings" w:hint="default"/>
      </w:rPr>
    </w:lvl>
  </w:abstractNum>
  <w:abstractNum w:abstractNumId="33" w15:restartNumberingAfterBreak="0">
    <w:nsid w:val="65E6751C"/>
    <w:multiLevelType w:val="hybridMultilevel"/>
    <w:tmpl w:val="044A0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90E2AF"/>
    <w:multiLevelType w:val="hybridMultilevel"/>
    <w:tmpl w:val="AABA5192"/>
    <w:lvl w:ilvl="0" w:tplc="DA7C80C0">
      <w:start w:val="1"/>
      <w:numFmt w:val="bullet"/>
      <w:lvlText w:val=""/>
      <w:lvlJc w:val="left"/>
      <w:pPr>
        <w:ind w:left="720" w:hanging="360"/>
      </w:pPr>
      <w:rPr>
        <w:rFonts w:ascii="Symbol" w:hAnsi="Symbol" w:hint="default"/>
      </w:rPr>
    </w:lvl>
    <w:lvl w:ilvl="1" w:tplc="E1A88DFA">
      <w:start w:val="1"/>
      <w:numFmt w:val="bullet"/>
      <w:lvlText w:val="o"/>
      <w:lvlJc w:val="left"/>
      <w:pPr>
        <w:ind w:left="1440" w:hanging="360"/>
      </w:pPr>
      <w:rPr>
        <w:rFonts w:ascii="Courier New" w:hAnsi="Courier New" w:hint="default"/>
      </w:rPr>
    </w:lvl>
    <w:lvl w:ilvl="2" w:tplc="1B62DE40">
      <w:start w:val="1"/>
      <w:numFmt w:val="bullet"/>
      <w:lvlText w:val=""/>
      <w:lvlJc w:val="left"/>
      <w:pPr>
        <w:ind w:left="2160" w:hanging="360"/>
      </w:pPr>
      <w:rPr>
        <w:rFonts w:ascii="Wingdings" w:hAnsi="Wingdings" w:hint="default"/>
      </w:rPr>
    </w:lvl>
    <w:lvl w:ilvl="3" w:tplc="CED077E4">
      <w:start w:val="1"/>
      <w:numFmt w:val="bullet"/>
      <w:lvlText w:val=""/>
      <w:lvlJc w:val="left"/>
      <w:pPr>
        <w:ind w:left="2880" w:hanging="360"/>
      </w:pPr>
      <w:rPr>
        <w:rFonts w:ascii="Symbol" w:hAnsi="Symbol" w:hint="default"/>
      </w:rPr>
    </w:lvl>
    <w:lvl w:ilvl="4" w:tplc="F74CE676">
      <w:start w:val="1"/>
      <w:numFmt w:val="bullet"/>
      <w:lvlText w:val="o"/>
      <w:lvlJc w:val="left"/>
      <w:pPr>
        <w:ind w:left="3600" w:hanging="360"/>
      </w:pPr>
      <w:rPr>
        <w:rFonts w:ascii="Courier New" w:hAnsi="Courier New" w:hint="default"/>
      </w:rPr>
    </w:lvl>
    <w:lvl w:ilvl="5" w:tplc="CE8E9784">
      <w:start w:val="1"/>
      <w:numFmt w:val="bullet"/>
      <w:lvlText w:val=""/>
      <w:lvlJc w:val="left"/>
      <w:pPr>
        <w:ind w:left="4320" w:hanging="360"/>
      </w:pPr>
      <w:rPr>
        <w:rFonts w:ascii="Wingdings" w:hAnsi="Wingdings" w:hint="default"/>
      </w:rPr>
    </w:lvl>
    <w:lvl w:ilvl="6" w:tplc="3880FFAC">
      <w:start w:val="1"/>
      <w:numFmt w:val="bullet"/>
      <w:lvlText w:val=""/>
      <w:lvlJc w:val="left"/>
      <w:pPr>
        <w:ind w:left="5040" w:hanging="360"/>
      </w:pPr>
      <w:rPr>
        <w:rFonts w:ascii="Symbol" w:hAnsi="Symbol" w:hint="default"/>
      </w:rPr>
    </w:lvl>
    <w:lvl w:ilvl="7" w:tplc="2566FE2E">
      <w:start w:val="1"/>
      <w:numFmt w:val="bullet"/>
      <w:lvlText w:val="o"/>
      <w:lvlJc w:val="left"/>
      <w:pPr>
        <w:ind w:left="5760" w:hanging="360"/>
      </w:pPr>
      <w:rPr>
        <w:rFonts w:ascii="Courier New" w:hAnsi="Courier New" w:hint="default"/>
      </w:rPr>
    </w:lvl>
    <w:lvl w:ilvl="8" w:tplc="C66CACBE">
      <w:start w:val="1"/>
      <w:numFmt w:val="bullet"/>
      <w:lvlText w:val=""/>
      <w:lvlJc w:val="left"/>
      <w:pPr>
        <w:ind w:left="6480" w:hanging="360"/>
      </w:pPr>
      <w:rPr>
        <w:rFonts w:ascii="Wingdings" w:hAnsi="Wingdings" w:hint="default"/>
      </w:rPr>
    </w:lvl>
  </w:abstractNum>
  <w:abstractNum w:abstractNumId="35" w15:restartNumberingAfterBreak="0">
    <w:nsid w:val="6766065C"/>
    <w:multiLevelType w:val="hybridMultilevel"/>
    <w:tmpl w:val="C3D0763C"/>
    <w:lvl w:ilvl="0" w:tplc="06228BAE">
      <w:start w:val="1"/>
      <w:numFmt w:val="bullet"/>
      <w:lvlText w:val=""/>
      <w:lvlJc w:val="left"/>
      <w:pPr>
        <w:ind w:left="720" w:hanging="360"/>
      </w:pPr>
      <w:rPr>
        <w:rFonts w:ascii="Symbol" w:hAnsi="Symbol" w:hint="default"/>
      </w:rPr>
    </w:lvl>
    <w:lvl w:ilvl="1" w:tplc="37CCF44E" w:tentative="1">
      <w:start w:val="1"/>
      <w:numFmt w:val="bullet"/>
      <w:lvlText w:val="o"/>
      <w:lvlJc w:val="left"/>
      <w:pPr>
        <w:ind w:left="1440" w:hanging="360"/>
      </w:pPr>
      <w:rPr>
        <w:rFonts w:ascii="Courier New" w:hAnsi="Courier New" w:hint="default"/>
      </w:rPr>
    </w:lvl>
    <w:lvl w:ilvl="2" w:tplc="123CD342" w:tentative="1">
      <w:start w:val="1"/>
      <w:numFmt w:val="bullet"/>
      <w:lvlText w:val=""/>
      <w:lvlJc w:val="left"/>
      <w:pPr>
        <w:ind w:left="2160" w:hanging="360"/>
      </w:pPr>
      <w:rPr>
        <w:rFonts w:ascii="Wingdings" w:hAnsi="Wingdings" w:hint="default"/>
      </w:rPr>
    </w:lvl>
    <w:lvl w:ilvl="3" w:tplc="04BE5A52" w:tentative="1">
      <w:start w:val="1"/>
      <w:numFmt w:val="bullet"/>
      <w:lvlText w:val=""/>
      <w:lvlJc w:val="left"/>
      <w:pPr>
        <w:ind w:left="2880" w:hanging="360"/>
      </w:pPr>
      <w:rPr>
        <w:rFonts w:ascii="Symbol" w:hAnsi="Symbol" w:hint="default"/>
      </w:rPr>
    </w:lvl>
    <w:lvl w:ilvl="4" w:tplc="63D08560" w:tentative="1">
      <w:start w:val="1"/>
      <w:numFmt w:val="bullet"/>
      <w:lvlText w:val="o"/>
      <w:lvlJc w:val="left"/>
      <w:pPr>
        <w:ind w:left="3600" w:hanging="360"/>
      </w:pPr>
      <w:rPr>
        <w:rFonts w:ascii="Courier New" w:hAnsi="Courier New" w:hint="default"/>
      </w:rPr>
    </w:lvl>
    <w:lvl w:ilvl="5" w:tplc="5A1EA7BE" w:tentative="1">
      <w:start w:val="1"/>
      <w:numFmt w:val="bullet"/>
      <w:lvlText w:val=""/>
      <w:lvlJc w:val="left"/>
      <w:pPr>
        <w:ind w:left="4320" w:hanging="360"/>
      </w:pPr>
      <w:rPr>
        <w:rFonts w:ascii="Wingdings" w:hAnsi="Wingdings" w:hint="default"/>
      </w:rPr>
    </w:lvl>
    <w:lvl w:ilvl="6" w:tplc="A4829160" w:tentative="1">
      <w:start w:val="1"/>
      <w:numFmt w:val="bullet"/>
      <w:lvlText w:val=""/>
      <w:lvlJc w:val="left"/>
      <w:pPr>
        <w:ind w:left="5040" w:hanging="360"/>
      </w:pPr>
      <w:rPr>
        <w:rFonts w:ascii="Symbol" w:hAnsi="Symbol" w:hint="default"/>
      </w:rPr>
    </w:lvl>
    <w:lvl w:ilvl="7" w:tplc="A2169B90" w:tentative="1">
      <w:start w:val="1"/>
      <w:numFmt w:val="bullet"/>
      <w:lvlText w:val="o"/>
      <w:lvlJc w:val="left"/>
      <w:pPr>
        <w:ind w:left="5760" w:hanging="360"/>
      </w:pPr>
      <w:rPr>
        <w:rFonts w:ascii="Courier New" w:hAnsi="Courier New" w:hint="default"/>
      </w:rPr>
    </w:lvl>
    <w:lvl w:ilvl="8" w:tplc="62500F4A" w:tentative="1">
      <w:start w:val="1"/>
      <w:numFmt w:val="bullet"/>
      <w:lvlText w:val=""/>
      <w:lvlJc w:val="left"/>
      <w:pPr>
        <w:ind w:left="6480" w:hanging="360"/>
      </w:pPr>
      <w:rPr>
        <w:rFonts w:ascii="Wingdings" w:hAnsi="Wingdings" w:hint="default"/>
      </w:rPr>
    </w:lvl>
  </w:abstractNum>
  <w:abstractNum w:abstractNumId="36" w15:restartNumberingAfterBreak="0">
    <w:nsid w:val="67DD11CC"/>
    <w:multiLevelType w:val="hybridMultilevel"/>
    <w:tmpl w:val="0D46B242"/>
    <w:lvl w:ilvl="0" w:tplc="30B61554">
      <w:start w:val="1"/>
      <w:numFmt w:val="bullet"/>
      <w:lvlText w:val=""/>
      <w:lvlJc w:val="left"/>
      <w:pPr>
        <w:ind w:left="720" w:hanging="360"/>
      </w:pPr>
      <w:rPr>
        <w:rFonts w:ascii="Symbol" w:hAnsi="Symbol" w:hint="default"/>
      </w:rPr>
    </w:lvl>
    <w:lvl w:ilvl="1" w:tplc="A518FD60">
      <w:start w:val="1"/>
      <w:numFmt w:val="bullet"/>
      <w:lvlText w:val="o"/>
      <w:lvlJc w:val="left"/>
      <w:pPr>
        <w:ind w:left="1440" w:hanging="360"/>
      </w:pPr>
      <w:rPr>
        <w:rFonts w:ascii="Courier New" w:hAnsi="Courier New" w:hint="default"/>
      </w:rPr>
    </w:lvl>
    <w:lvl w:ilvl="2" w:tplc="0344C7A0">
      <w:start w:val="1"/>
      <w:numFmt w:val="bullet"/>
      <w:lvlText w:val=""/>
      <w:lvlJc w:val="left"/>
      <w:pPr>
        <w:ind w:left="2160" w:hanging="360"/>
      </w:pPr>
      <w:rPr>
        <w:rFonts w:ascii="Wingdings" w:hAnsi="Wingdings" w:hint="default"/>
      </w:rPr>
    </w:lvl>
    <w:lvl w:ilvl="3" w:tplc="C4904DB0">
      <w:start w:val="1"/>
      <w:numFmt w:val="bullet"/>
      <w:lvlText w:val=""/>
      <w:lvlJc w:val="left"/>
      <w:pPr>
        <w:ind w:left="2880" w:hanging="360"/>
      </w:pPr>
      <w:rPr>
        <w:rFonts w:ascii="Symbol" w:hAnsi="Symbol" w:hint="default"/>
      </w:rPr>
    </w:lvl>
    <w:lvl w:ilvl="4" w:tplc="BBA096EC">
      <w:start w:val="1"/>
      <w:numFmt w:val="bullet"/>
      <w:lvlText w:val="o"/>
      <w:lvlJc w:val="left"/>
      <w:pPr>
        <w:ind w:left="3600" w:hanging="360"/>
      </w:pPr>
      <w:rPr>
        <w:rFonts w:ascii="Courier New" w:hAnsi="Courier New" w:hint="default"/>
      </w:rPr>
    </w:lvl>
    <w:lvl w:ilvl="5" w:tplc="7E62D790">
      <w:start w:val="1"/>
      <w:numFmt w:val="bullet"/>
      <w:lvlText w:val=""/>
      <w:lvlJc w:val="left"/>
      <w:pPr>
        <w:ind w:left="4320" w:hanging="360"/>
      </w:pPr>
      <w:rPr>
        <w:rFonts w:ascii="Wingdings" w:hAnsi="Wingdings" w:hint="default"/>
      </w:rPr>
    </w:lvl>
    <w:lvl w:ilvl="6" w:tplc="3D6CDC9A">
      <w:start w:val="1"/>
      <w:numFmt w:val="bullet"/>
      <w:lvlText w:val=""/>
      <w:lvlJc w:val="left"/>
      <w:pPr>
        <w:ind w:left="5040" w:hanging="360"/>
      </w:pPr>
      <w:rPr>
        <w:rFonts w:ascii="Symbol" w:hAnsi="Symbol" w:hint="default"/>
      </w:rPr>
    </w:lvl>
    <w:lvl w:ilvl="7" w:tplc="BD76F15A">
      <w:start w:val="1"/>
      <w:numFmt w:val="bullet"/>
      <w:lvlText w:val="o"/>
      <w:lvlJc w:val="left"/>
      <w:pPr>
        <w:ind w:left="5760" w:hanging="360"/>
      </w:pPr>
      <w:rPr>
        <w:rFonts w:ascii="Courier New" w:hAnsi="Courier New" w:hint="default"/>
      </w:rPr>
    </w:lvl>
    <w:lvl w:ilvl="8" w:tplc="924A99C6">
      <w:start w:val="1"/>
      <w:numFmt w:val="bullet"/>
      <w:lvlText w:val=""/>
      <w:lvlJc w:val="left"/>
      <w:pPr>
        <w:ind w:left="6480" w:hanging="360"/>
      </w:pPr>
      <w:rPr>
        <w:rFonts w:ascii="Wingdings" w:hAnsi="Wingdings" w:hint="default"/>
      </w:rPr>
    </w:lvl>
  </w:abstractNum>
  <w:abstractNum w:abstractNumId="37" w15:restartNumberingAfterBreak="0">
    <w:nsid w:val="6A366723"/>
    <w:multiLevelType w:val="hybridMultilevel"/>
    <w:tmpl w:val="30768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7218C6"/>
    <w:multiLevelType w:val="hybridMultilevel"/>
    <w:tmpl w:val="37949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BF483A"/>
    <w:multiLevelType w:val="hybridMultilevel"/>
    <w:tmpl w:val="00FADC66"/>
    <w:lvl w:ilvl="0" w:tplc="BD36619C">
      <w:start w:val="1"/>
      <w:numFmt w:val="bullet"/>
      <w:lvlText w:val="·"/>
      <w:lvlJc w:val="left"/>
      <w:pPr>
        <w:ind w:left="720" w:hanging="360"/>
      </w:pPr>
      <w:rPr>
        <w:rFonts w:ascii="Symbol" w:hAnsi="Symbol" w:hint="default"/>
      </w:rPr>
    </w:lvl>
    <w:lvl w:ilvl="1" w:tplc="33A221C2">
      <w:start w:val="1"/>
      <w:numFmt w:val="bullet"/>
      <w:lvlText w:val="o"/>
      <w:lvlJc w:val="left"/>
      <w:pPr>
        <w:ind w:left="1440" w:hanging="360"/>
      </w:pPr>
      <w:rPr>
        <w:rFonts w:ascii="Courier New" w:hAnsi="Courier New" w:hint="default"/>
      </w:rPr>
    </w:lvl>
    <w:lvl w:ilvl="2" w:tplc="73FAA58C">
      <w:start w:val="1"/>
      <w:numFmt w:val="bullet"/>
      <w:lvlText w:val=""/>
      <w:lvlJc w:val="left"/>
      <w:pPr>
        <w:ind w:left="2160" w:hanging="360"/>
      </w:pPr>
      <w:rPr>
        <w:rFonts w:ascii="Wingdings" w:hAnsi="Wingdings" w:hint="default"/>
      </w:rPr>
    </w:lvl>
    <w:lvl w:ilvl="3" w:tplc="7CE496BE">
      <w:start w:val="1"/>
      <w:numFmt w:val="bullet"/>
      <w:lvlText w:val=""/>
      <w:lvlJc w:val="left"/>
      <w:pPr>
        <w:ind w:left="2880" w:hanging="360"/>
      </w:pPr>
      <w:rPr>
        <w:rFonts w:ascii="Symbol" w:hAnsi="Symbol" w:hint="default"/>
      </w:rPr>
    </w:lvl>
    <w:lvl w:ilvl="4" w:tplc="751053F6">
      <w:start w:val="1"/>
      <w:numFmt w:val="bullet"/>
      <w:lvlText w:val="o"/>
      <w:lvlJc w:val="left"/>
      <w:pPr>
        <w:ind w:left="3600" w:hanging="360"/>
      </w:pPr>
      <w:rPr>
        <w:rFonts w:ascii="Courier New" w:hAnsi="Courier New" w:hint="default"/>
      </w:rPr>
    </w:lvl>
    <w:lvl w:ilvl="5" w:tplc="9D0427CC">
      <w:start w:val="1"/>
      <w:numFmt w:val="bullet"/>
      <w:lvlText w:val=""/>
      <w:lvlJc w:val="left"/>
      <w:pPr>
        <w:ind w:left="4320" w:hanging="360"/>
      </w:pPr>
      <w:rPr>
        <w:rFonts w:ascii="Wingdings" w:hAnsi="Wingdings" w:hint="default"/>
      </w:rPr>
    </w:lvl>
    <w:lvl w:ilvl="6" w:tplc="2CC6F4D8">
      <w:start w:val="1"/>
      <w:numFmt w:val="bullet"/>
      <w:lvlText w:val=""/>
      <w:lvlJc w:val="left"/>
      <w:pPr>
        <w:ind w:left="5040" w:hanging="360"/>
      </w:pPr>
      <w:rPr>
        <w:rFonts w:ascii="Symbol" w:hAnsi="Symbol" w:hint="default"/>
      </w:rPr>
    </w:lvl>
    <w:lvl w:ilvl="7" w:tplc="9F749FAC">
      <w:start w:val="1"/>
      <w:numFmt w:val="bullet"/>
      <w:lvlText w:val="o"/>
      <w:lvlJc w:val="left"/>
      <w:pPr>
        <w:ind w:left="5760" w:hanging="360"/>
      </w:pPr>
      <w:rPr>
        <w:rFonts w:ascii="Courier New" w:hAnsi="Courier New" w:hint="default"/>
      </w:rPr>
    </w:lvl>
    <w:lvl w:ilvl="8" w:tplc="37C62350">
      <w:start w:val="1"/>
      <w:numFmt w:val="bullet"/>
      <w:lvlText w:val=""/>
      <w:lvlJc w:val="left"/>
      <w:pPr>
        <w:ind w:left="6480" w:hanging="360"/>
      </w:pPr>
      <w:rPr>
        <w:rFonts w:ascii="Wingdings" w:hAnsi="Wingdings" w:hint="default"/>
      </w:rPr>
    </w:lvl>
  </w:abstractNum>
  <w:abstractNum w:abstractNumId="40" w15:restartNumberingAfterBreak="0">
    <w:nsid w:val="7023197A"/>
    <w:multiLevelType w:val="hybridMultilevel"/>
    <w:tmpl w:val="FFFFFFFF"/>
    <w:lvl w:ilvl="0" w:tplc="3894EEB4">
      <w:start w:val="1"/>
      <w:numFmt w:val="bullet"/>
      <w:lvlText w:val=""/>
      <w:lvlJc w:val="left"/>
      <w:pPr>
        <w:ind w:left="720" w:hanging="360"/>
      </w:pPr>
      <w:rPr>
        <w:rFonts w:ascii="Symbol" w:hAnsi="Symbol" w:hint="default"/>
      </w:rPr>
    </w:lvl>
    <w:lvl w:ilvl="1" w:tplc="04045B54">
      <w:start w:val="1"/>
      <w:numFmt w:val="bullet"/>
      <w:lvlText w:val="o"/>
      <w:lvlJc w:val="left"/>
      <w:pPr>
        <w:ind w:left="1440" w:hanging="360"/>
      </w:pPr>
      <w:rPr>
        <w:rFonts w:ascii="Courier New" w:hAnsi="Courier New" w:hint="default"/>
      </w:rPr>
    </w:lvl>
    <w:lvl w:ilvl="2" w:tplc="3C5AB706">
      <w:start w:val="1"/>
      <w:numFmt w:val="bullet"/>
      <w:lvlText w:val=""/>
      <w:lvlJc w:val="left"/>
      <w:pPr>
        <w:ind w:left="2160" w:hanging="360"/>
      </w:pPr>
      <w:rPr>
        <w:rFonts w:ascii="Wingdings" w:hAnsi="Wingdings" w:hint="default"/>
      </w:rPr>
    </w:lvl>
    <w:lvl w:ilvl="3" w:tplc="FA261BC0">
      <w:start w:val="1"/>
      <w:numFmt w:val="bullet"/>
      <w:lvlText w:val=""/>
      <w:lvlJc w:val="left"/>
      <w:pPr>
        <w:ind w:left="2880" w:hanging="360"/>
      </w:pPr>
      <w:rPr>
        <w:rFonts w:ascii="Symbol" w:hAnsi="Symbol" w:hint="default"/>
      </w:rPr>
    </w:lvl>
    <w:lvl w:ilvl="4" w:tplc="130CFC8E">
      <w:start w:val="1"/>
      <w:numFmt w:val="bullet"/>
      <w:lvlText w:val="o"/>
      <w:lvlJc w:val="left"/>
      <w:pPr>
        <w:ind w:left="3600" w:hanging="360"/>
      </w:pPr>
      <w:rPr>
        <w:rFonts w:ascii="Courier New" w:hAnsi="Courier New" w:hint="default"/>
      </w:rPr>
    </w:lvl>
    <w:lvl w:ilvl="5" w:tplc="90BE6800">
      <w:start w:val="1"/>
      <w:numFmt w:val="bullet"/>
      <w:lvlText w:val=""/>
      <w:lvlJc w:val="left"/>
      <w:pPr>
        <w:ind w:left="4320" w:hanging="360"/>
      </w:pPr>
      <w:rPr>
        <w:rFonts w:ascii="Wingdings" w:hAnsi="Wingdings" w:hint="default"/>
      </w:rPr>
    </w:lvl>
    <w:lvl w:ilvl="6" w:tplc="5BEA7BCC">
      <w:start w:val="1"/>
      <w:numFmt w:val="bullet"/>
      <w:lvlText w:val=""/>
      <w:lvlJc w:val="left"/>
      <w:pPr>
        <w:ind w:left="5040" w:hanging="360"/>
      </w:pPr>
      <w:rPr>
        <w:rFonts w:ascii="Symbol" w:hAnsi="Symbol" w:hint="default"/>
      </w:rPr>
    </w:lvl>
    <w:lvl w:ilvl="7" w:tplc="E1B460C6">
      <w:start w:val="1"/>
      <w:numFmt w:val="bullet"/>
      <w:lvlText w:val="o"/>
      <w:lvlJc w:val="left"/>
      <w:pPr>
        <w:ind w:left="5760" w:hanging="360"/>
      </w:pPr>
      <w:rPr>
        <w:rFonts w:ascii="Courier New" w:hAnsi="Courier New" w:hint="default"/>
      </w:rPr>
    </w:lvl>
    <w:lvl w:ilvl="8" w:tplc="14E0215C">
      <w:start w:val="1"/>
      <w:numFmt w:val="bullet"/>
      <w:lvlText w:val=""/>
      <w:lvlJc w:val="left"/>
      <w:pPr>
        <w:ind w:left="6480" w:hanging="360"/>
      </w:pPr>
      <w:rPr>
        <w:rFonts w:ascii="Wingdings" w:hAnsi="Wingdings" w:hint="default"/>
      </w:rPr>
    </w:lvl>
  </w:abstractNum>
  <w:abstractNum w:abstractNumId="41" w15:restartNumberingAfterBreak="0">
    <w:nsid w:val="71076ED6"/>
    <w:multiLevelType w:val="hybridMultilevel"/>
    <w:tmpl w:val="9A52B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3207402"/>
    <w:multiLevelType w:val="multilevel"/>
    <w:tmpl w:val="A91663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4301D97"/>
    <w:multiLevelType w:val="hybridMultilevel"/>
    <w:tmpl w:val="20141ACA"/>
    <w:lvl w:ilvl="0" w:tplc="D99838A8">
      <w:start w:val="1"/>
      <w:numFmt w:val="bullet"/>
      <w:pStyle w:val="Opsomming"/>
      <w:lvlText w:val=""/>
      <w:lvlJc w:val="left"/>
      <w:pPr>
        <w:tabs>
          <w:tab w:val="num" w:pos="284"/>
        </w:tabs>
        <w:ind w:left="284" w:hanging="284"/>
      </w:pPr>
      <w:rPr>
        <w:rFonts w:ascii="Symbol" w:hAnsi="Symbol" w:hint="default"/>
      </w:rPr>
    </w:lvl>
    <w:lvl w:ilvl="1" w:tplc="096E206C">
      <w:start w:val="1"/>
      <w:numFmt w:val="bullet"/>
      <w:lvlText w:val="o"/>
      <w:lvlJc w:val="left"/>
      <w:pPr>
        <w:tabs>
          <w:tab w:val="num" w:pos="1440"/>
        </w:tabs>
        <w:ind w:left="1440" w:hanging="360"/>
      </w:pPr>
      <w:rPr>
        <w:rFonts w:ascii="Courier New" w:hAnsi="Courier New" w:hint="default"/>
      </w:rPr>
    </w:lvl>
    <w:lvl w:ilvl="2" w:tplc="3F70090A" w:tentative="1">
      <w:start w:val="1"/>
      <w:numFmt w:val="bullet"/>
      <w:lvlText w:val=""/>
      <w:lvlJc w:val="left"/>
      <w:pPr>
        <w:tabs>
          <w:tab w:val="num" w:pos="2160"/>
        </w:tabs>
        <w:ind w:left="2160" w:hanging="360"/>
      </w:pPr>
      <w:rPr>
        <w:rFonts w:ascii="Wingdings" w:hAnsi="Wingdings" w:hint="default"/>
      </w:rPr>
    </w:lvl>
    <w:lvl w:ilvl="3" w:tplc="0E202352" w:tentative="1">
      <w:start w:val="1"/>
      <w:numFmt w:val="bullet"/>
      <w:lvlText w:val=""/>
      <w:lvlJc w:val="left"/>
      <w:pPr>
        <w:tabs>
          <w:tab w:val="num" w:pos="2880"/>
        </w:tabs>
        <w:ind w:left="2880" w:hanging="360"/>
      </w:pPr>
      <w:rPr>
        <w:rFonts w:ascii="Symbol" w:hAnsi="Symbol" w:hint="default"/>
      </w:rPr>
    </w:lvl>
    <w:lvl w:ilvl="4" w:tplc="7E5CFF4A" w:tentative="1">
      <w:start w:val="1"/>
      <w:numFmt w:val="bullet"/>
      <w:lvlText w:val="o"/>
      <w:lvlJc w:val="left"/>
      <w:pPr>
        <w:tabs>
          <w:tab w:val="num" w:pos="3600"/>
        </w:tabs>
        <w:ind w:left="3600" w:hanging="360"/>
      </w:pPr>
      <w:rPr>
        <w:rFonts w:ascii="Courier New" w:hAnsi="Courier New" w:hint="default"/>
      </w:rPr>
    </w:lvl>
    <w:lvl w:ilvl="5" w:tplc="48D694A4" w:tentative="1">
      <w:start w:val="1"/>
      <w:numFmt w:val="bullet"/>
      <w:lvlText w:val=""/>
      <w:lvlJc w:val="left"/>
      <w:pPr>
        <w:tabs>
          <w:tab w:val="num" w:pos="4320"/>
        </w:tabs>
        <w:ind w:left="4320" w:hanging="360"/>
      </w:pPr>
      <w:rPr>
        <w:rFonts w:ascii="Wingdings" w:hAnsi="Wingdings" w:hint="default"/>
      </w:rPr>
    </w:lvl>
    <w:lvl w:ilvl="6" w:tplc="DD823DC4" w:tentative="1">
      <w:start w:val="1"/>
      <w:numFmt w:val="bullet"/>
      <w:lvlText w:val=""/>
      <w:lvlJc w:val="left"/>
      <w:pPr>
        <w:tabs>
          <w:tab w:val="num" w:pos="5040"/>
        </w:tabs>
        <w:ind w:left="5040" w:hanging="360"/>
      </w:pPr>
      <w:rPr>
        <w:rFonts w:ascii="Symbol" w:hAnsi="Symbol" w:hint="default"/>
      </w:rPr>
    </w:lvl>
    <w:lvl w:ilvl="7" w:tplc="0B120216" w:tentative="1">
      <w:start w:val="1"/>
      <w:numFmt w:val="bullet"/>
      <w:lvlText w:val="o"/>
      <w:lvlJc w:val="left"/>
      <w:pPr>
        <w:tabs>
          <w:tab w:val="num" w:pos="5760"/>
        </w:tabs>
        <w:ind w:left="5760" w:hanging="360"/>
      </w:pPr>
      <w:rPr>
        <w:rFonts w:ascii="Courier New" w:hAnsi="Courier New" w:hint="default"/>
      </w:rPr>
    </w:lvl>
    <w:lvl w:ilvl="8" w:tplc="46ACCAE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98E82"/>
    <w:multiLevelType w:val="hybridMultilevel"/>
    <w:tmpl w:val="FFFFFFFF"/>
    <w:lvl w:ilvl="0" w:tplc="6CCA02B6">
      <w:start w:val="1"/>
      <w:numFmt w:val="bullet"/>
      <w:lvlText w:val=""/>
      <w:lvlJc w:val="left"/>
      <w:pPr>
        <w:ind w:left="1623" w:hanging="360"/>
      </w:pPr>
      <w:rPr>
        <w:rFonts w:ascii="Symbol" w:hAnsi="Symbol" w:hint="default"/>
      </w:rPr>
    </w:lvl>
    <w:lvl w:ilvl="1" w:tplc="54FA6F36">
      <w:start w:val="1"/>
      <w:numFmt w:val="bullet"/>
      <w:lvlText w:val="o"/>
      <w:lvlJc w:val="left"/>
      <w:pPr>
        <w:ind w:left="1440" w:hanging="360"/>
      </w:pPr>
      <w:rPr>
        <w:rFonts w:ascii="Courier New" w:hAnsi="Courier New" w:hint="default"/>
      </w:rPr>
    </w:lvl>
    <w:lvl w:ilvl="2" w:tplc="F490EDD4">
      <w:start w:val="1"/>
      <w:numFmt w:val="bullet"/>
      <w:lvlText w:val=""/>
      <w:lvlJc w:val="left"/>
      <w:pPr>
        <w:ind w:left="2160" w:hanging="360"/>
      </w:pPr>
      <w:rPr>
        <w:rFonts w:ascii="Wingdings" w:hAnsi="Wingdings" w:hint="default"/>
      </w:rPr>
    </w:lvl>
    <w:lvl w:ilvl="3" w:tplc="8B304A70">
      <w:start w:val="1"/>
      <w:numFmt w:val="bullet"/>
      <w:lvlText w:val=""/>
      <w:lvlJc w:val="left"/>
      <w:pPr>
        <w:ind w:left="2880" w:hanging="360"/>
      </w:pPr>
      <w:rPr>
        <w:rFonts w:ascii="Symbol" w:hAnsi="Symbol" w:hint="default"/>
      </w:rPr>
    </w:lvl>
    <w:lvl w:ilvl="4" w:tplc="2B4C6964">
      <w:start w:val="1"/>
      <w:numFmt w:val="bullet"/>
      <w:lvlText w:val="o"/>
      <w:lvlJc w:val="left"/>
      <w:pPr>
        <w:ind w:left="3600" w:hanging="360"/>
      </w:pPr>
      <w:rPr>
        <w:rFonts w:ascii="Courier New" w:hAnsi="Courier New" w:hint="default"/>
      </w:rPr>
    </w:lvl>
    <w:lvl w:ilvl="5" w:tplc="BD1A2FDC">
      <w:start w:val="1"/>
      <w:numFmt w:val="bullet"/>
      <w:lvlText w:val=""/>
      <w:lvlJc w:val="left"/>
      <w:pPr>
        <w:ind w:left="4320" w:hanging="360"/>
      </w:pPr>
      <w:rPr>
        <w:rFonts w:ascii="Wingdings" w:hAnsi="Wingdings" w:hint="default"/>
      </w:rPr>
    </w:lvl>
    <w:lvl w:ilvl="6" w:tplc="65224E62">
      <w:start w:val="1"/>
      <w:numFmt w:val="bullet"/>
      <w:lvlText w:val=""/>
      <w:lvlJc w:val="left"/>
      <w:pPr>
        <w:ind w:left="5040" w:hanging="360"/>
      </w:pPr>
      <w:rPr>
        <w:rFonts w:ascii="Symbol" w:hAnsi="Symbol" w:hint="default"/>
      </w:rPr>
    </w:lvl>
    <w:lvl w:ilvl="7" w:tplc="5B4E15C2">
      <w:start w:val="1"/>
      <w:numFmt w:val="bullet"/>
      <w:lvlText w:val="o"/>
      <w:lvlJc w:val="left"/>
      <w:pPr>
        <w:ind w:left="5760" w:hanging="360"/>
      </w:pPr>
      <w:rPr>
        <w:rFonts w:ascii="Courier New" w:hAnsi="Courier New" w:hint="default"/>
      </w:rPr>
    </w:lvl>
    <w:lvl w:ilvl="8" w:tplc="F1FE1EA0">
      <w:start w:val="1"/>
      <w:numFmt w:val="bullet"/>
      <w:lvlText w:val=""/>
      <w:lvlJc w:val="left"/>
      <w:pPr>
        <w:ind w:left="6480" w:hanging="360"/>
      </w:pPr>
      <w:rPr>
        <w:rFonts w:ascii="Wingdings" w:hAnsi="Wingdings" w:hint="default"/>
      </w:rPr>
    </w:lvl>
  </w:abstractNum>
  <w:abstractNum w:abstractNumId="45" w15:restartNumberingAfterBreak="0">
    <w:nsid w:val="7C3AB1FB"/>
    <w:multiLevelType w:val="hybridMultilevel"/>
    <w:tmpl w:val="BF4A114A"/>
    <w:lvl w:ilvl="0" w:tplc="9AD0C504">
      <w:start w:val="1"/>
      <w:numFmt w:val="bullet"/>
      <w:lvlText w:val=""/>
      <w:lvlJc w:val="left"/>
      <w:pPr>
        <w:ind w:left="720" w:hanging="360"/>
      </w:pPr>
      <w:rPr>
        <w:rFonts w:ascii="Symbol" w:hAnsi="Symbol" w:hint="default"/>
      </w:rPr>
    </w:lvl>
    <w:lvl w:ilvl="1" w:tplc="CE4CD3AC">
      <w:start w:val="1"/>
      <w:numFmt w:val="bullet"/>
      <w:lvlText w:val="o"/>
      <w:lvlJc w:val="left"/>
      <w:pPr>
        <w:ind w:left="1440" w:hanging="360"/>
      </w:pPr>
      <w:rPr>
        <w:rFonts w:ascii="Courier New" w:hAnsi="Courier New" w:hint="default"/>
      </w:rPr>
    </w:lvl>
    <w:lvl w:ilvl="2" w:tplc="F4BEA3D6">
      <w:start w:val="1"/>
      <w:numFmt w:val="bullet"/>
      <w:lvlText w:val=""/>
      <w:lvlJc w:val="left"/>
      <w:pPr>
        <w:ind w:left="2160" w:hanging="360"/>
      </w:pPr>
      <w:rPr>
        <w:rFonts w:ascii="Wingdings" w:hAnsi="Wingdings" w:hint="default"/>
      </w:rPr>
    </w:lvl>
    <w:lvl w:ilvl="3" w:tplc="B14E9AAA">
      <w:start w:val="1"/>
      <w:numFmt w:val="bullet"/>
      <w:lvlText w:val=""/>
      <w:lvlJc w:val="left"/>
      <w:pPr>
        <w:ind w:left="2880" w:hanging="360"/>
      </w:pPr>
      <w:rPr>
        <w:rFonts w:ascii="Symbol" w:hAnsi="Symbol" w:hint="default"/>
      </w:rPr>
    </w:lvl>
    <w:lvl w:ilvl="4" w:tplc="F53CBDEA">
      <w:start w:val="1"/>
      <w:numFmt w:val="bullet"/>
      <w:lvlText w:val="o"/>
      <w:lvlJc w:val="left"/>
      <w:pPr>
        <w:ind w:left="3600" w:hanging="360"/>
      </w:pPr>
      <w:rPr>
        <w:rFonts w:ascii="Courier New" w:hAnsi="Courier New" w:hint="default"/>
      </w:rPr>
    </w:lvl>
    <w:lvl w:ilvl="5" w:tplc="60006020">
      <w:start w:val="1"/>
      <w:numFmt w:val="bullet"/>
      <w:lvlText w:val=""/>
      <w:lvlJc w:val="left"/>
      <w:pPr>
        <w:ind w:left="4320" w:hanging="360"/>
      </w:pPr>
      <w:rPr>
        <w:rFonts w:ascii="Wingdings" w:hAnsi="Wingdings" w:hint="default"/>
      </w:rPr>
    </w:lvl>
    <w:lvl w:ilvl="6" w:tplc="1AB4D364">
      <w:start w:val="1"/>
      <w:numFmt w:val="bullet"/>
      <w:lvlText w:val=""/>
      <w:lvlJc w:val="left"/>
      <w:pPr>
        <w:ind w:left="5040" w:hanging="360"/>
      </w:pPr>
      <w:rPr>
        <w:rFonts w:ascii="Symbol" w:hAnsi="Symbol" w:hint="default"/>
      </w:rPr>
    </w:lvl>
    <w:lvl w:ilvl="7" w:tplc="2A7AF89C">
      <w:start w:val="1"/>
      <w:numFmt w:val="bullet"/>
      <w:lvlText w:val="o"/>
      <w:lvlJc w:val="left"/>
      <w:pPr>
        <w:ind w:left="5760" w:hanging="360"/>
      </w:pPr>
      <w:rPr>
        <w:rFonts w:ascii="Courier New" w:hAnsi="Courier New" w:hint="default"/>
      </w:rPr>
    </w:lvl>
    <w:lvl w:ilvl="8" w:tplc="3E7ECF78">
      <w:start w:val="1"/>
      <w:numFmt w:val="bullet"/>
      <w:lvlText w:val=""/>
      <w:lvlJc w:val="left"/>
      <w:pPr>
        <w:ind w:left="6480" w:hanging="360"/>
      </w:pPr>
      <w:rPr>
        <w:rFonts w:ascii="Wingdings" w:hAnsi="Wingdings" w:hint="default"/>
      </w:rPr>
    </w:lvl>
  </w:abstractNum>
  <w:abstractNum w:abstractNumId="46" w15:restartNumberingAfterBreak="0">
    <w:nsid w:val="7C7C8616"/>
    <w:multiLevelType w:val="hybridMultilevel"/>
    <w:tmpl w:val="FFFFFFFF"/>
    <w:lvl w:ilvl="0" w:tplc="9202F9F4">
      <w:start w:val="1"/>
      <w:numFmt w:val="bullet"/>
      <w:lvlText w:val="·"/>
      <w:lvlJc w:val="left"/>
      <w:pPr>
        <w:ind w:left="720" w:hanging="360"/>
      </w:pPr>
      <w:rPr>
        <w:rFonts w:ascii="Symbol" w:hAnsi="Symbol" w:hint="default"/>
      </w:rPr>
    </w:lvl>
    <w:lvl w:ilvl="1" w:tplc="A6CEDFBC">
      <w:start w:val="1"/>
      <w:numFmt w:val="bullet"/>
      <w:lvlText w:val="o"/>
      <w:lvlJc w:val="left"/>
      <w:pPr>
        <w:ind w:left="1440" w:hanging="360"/>
      </w:pPr>
      <w:rPr>
        <w:rFonts w:ascii="Courier New" w:hAnsi="Courier New" w:hint="default"/>
      </w:rPr>
    </w:lvl>
    <w:lvl w:ilvl="2" w:tplc="B3544B56">
      <w:start w:val="1"/>
      <w:numFmt w:val="bullet"/>
      <w:lvlText w:val=""/>
      <w:lvlJc w:val="left"/>
      <w:pPr>
        <w:ind w:left="2160" w:hanging="360"/>
      </w:pPr>
      <w:rPr>
        <w:rFonts w:ascii="Wingdings" w:hAnsi="Wingdings" w:hint="default"/>
      </w:rPr>
    </w:lvl>
    <w:lvl w:ilvl="3" w:tplc="7E0AD116">
      <w:start w:val="1"/>
      <w:numFmt w:val="bullet"/>
      <w:lvlText w:val=""/>
      <w:lvlJc w:val="left"/>
      <w:pPr>
        <w:ind w:left="2880" w:hanging="360"/>
      </w:pPr>
      <w:rPr>
        <w:rFonts w:ascii="Symbol" w:hAnsi="Symbol" w:hint="default"/>
      </w:rPr>
    </w:lvl>
    <w:lvl w:ilvl="4" w:tplc="B366C5A0">
      <w:start w:val="1"/>
      <w:numFmt w:val="bullet"/>
      <w:lvlText w:val="o"/>
      <w:lvlJc w:val="left"/>
      <w:pPr>
        <w:ind w:left="3600" w:hanging="360"/>
      </w:pPr>
      <w:rPr>
        <w:rFonts w:ascii="Courier New" w:hAnsi="Courier New" w:hint="default"/>
      </w:rPr>
    </w:lvl>
    <w:lvl w:ilvl="5" w:tplc="42564AC4">
      <w:start w:val="1"/>
      <w:numFmt w:val="bullet"/>
      <w:lvlText w:val=""/>
      <w:lvlJc w:val="left"/>
      <w:pPr>
        <w:ind w:left="4320" w:hanging="360"/>
      </w:pPr>
      <w:rPr>
        <w:rFonts w:ascii="Wingdings" w:hAnsi="Wingdings" w:hint="default"/>
      </w:rPr>
    </w:lvl>
    <w:lvl w:ilvl="6" w:tplc="D2C8CCB2">
      <w:start w:val="1"/>
      <w:numFmt w:val="bullet"/>
      <w:lvlText w:val=""/>
      <w:lvlJc w:val="left"/>
      <w:pPr>
        <w:ind w:left="5040" w:hanging="360"/>
      </w:pPr>
      <w:rPr>
        <w:rFonts w:ascii="Symbol" w:hAnsi="Symbol" w:hint="default"/>
      </w:rPr>
    </w:lvl>
    <w:lvl w:ilvl="7" w:tplc="6BBC6CF6">
      <w:start w:val="1"/>
      <w:numFmt w:val="bullet"/>
      <w:lvlText w:val="o"/>
      <w:lvlJc w:val="left"/>
      <w:pPr>
        <w:ind w:left="5760" w:hanging="360"/>
      </w:pPr>
      <w:rPr>
        <w:rFonts w:ascii="Courier New" w:hAnsi="Courier New" w:hint="default"/>
      </w:rPr>
    </w:lvl>
    <w:lvl w:ilvl="8" w:tplc="7B98E392">
      <w:start w:val="1"/>
      <w:numFmt w:val="bullet"/>
      <w:lvlText w:val=""/>
      <w:lvlJc w:val="left"/>
      <w:pPr>
        <w:ind w:left="6480" w:hanging="360"/>
      </w:pPr>
      <w:rPr>
        <w:rFonts w:ascii="Wingdings" w:hAnsi="Wingdings" w:hint="default"/>
      </w:rPr>
    </w:lvl>
  </w:abstractNum>
  <w:abstractNum w:abstractNumId="47" w15:restartNumberingAfterBreak="0">
    <w:nsid w:val="7C9D5807"/>
    <w:multiLevelType w:val="multilevel"/>
    <w:tmpl w:val="9A2CF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A8C82D"/>
    <w:multiLevelType w:val="hybridMultilevel"/>
    <w:tmpl w:val="E47AAD9A"/>
    <w:lvl w:ilvl="0" w:tplc="8CF2AD6E">
      <w:start w:val="1"/>
      <w:numFmt w:val="bullet"/>
      <w:lvlText w:val=""/>
      <w:lvlJc w:val="left"/>
      <w:pPr>
        <w:ind w:left="720" w:hanging="360"/>
      </w:pPr>
      <w:rPr>
        <w:rFonts w:ascii="Symbol" w:hAnsi="Symbol" w:hint="default"/>
      </w:rPr>
    </w:lvl>
    <w:lvl w:ilvl="1" w:tplc="ED3E028A">
      <w:start w:val="1"/>
      <w:numFmt w:val="bullet"/>
      <w:lvlText w:val="o"/>
      <w:lvlJc w:val="left"/>
      <w:pPr>
        <w:ind w:left="1440" w:hanging="360"/>
      </w:pPr>
      <w:rPr>
        <w:rFonts w:ascii="Courier New" w:hAnsi="Courier New" w:hint="default"/>
      </w:rPr>
    </w:lvl>
    <w:lvl w:ilvl="2" w:tplc="E4C629DC">
      <w:start w:val="1"/>
      <w:numFmt w:val="bullet"/>
      <w:lvlText w:val=""/>
      <w:lvlJc w:val="left"/>
      <w:pPr>
        <w:ind w:left="2160" w:hanging="360"/>
      </w:pPr>
      <w:rPr>
        <w:rFonts w:ascii="Wingdings" w:hAnsi="Wingdings" w:hint="default"/>
      </w:rPr>
    </w:lvl>
    <w:lvl w:ilvl="3" w:tplc="5F64FEF2">
      <w:start w:val="1"/>
      <w:numFmt w:val="bullet"/>
      <w:lvlText w:val=""/>
      <w:lvlJc w:val="left"/>
      <w:pPr>
        <w:ind w:left="2880" w:hanging="360"/>
      </w:pPr>
      <w:rPr>
        <w:rFonts w:ascii="Symbol" w:hAnsi="Symbol" w:hint="default"/>
      </w:rPr>
    </w:lvl>
    <w:lvl w:ilvl="4" w:tplc="4E4E8318">
      <w:start w:val="1"/>
      <w:numFmt w:val="bullet"/>
      <w:lvlText w:val="o"/>
      <w:lvlJc w:val="left"/>
      <w:pPr>
        <w:ind w:left="3600" w:hanging="360"/>
      </w:pPr>
      <w:rPr>
        <w:rFonts w:ascii="Courier New" w:hAnsi="Courier New" w:hint="default"/>
      </w:rPr>
    </w:lvl>
    <w:lvl w:ilvl="5" w:tplc="9D206818">
      <w:start w:val="1"/>
      <w:numFmt w:val="bullet"/>
      <w:lvlText w:val=""/>
      <w:lvlJc w:val="left"/>
      <w:pPr>
        <w:ind w:left="4320" w:hanging="360"/>
      </w:pPr>
      <w:rPr>
        <w:rFonts w:ascii="Wingdings" w:hAnsi="Wingdings" w:hint="default"/>
      </w:rPr>
    </w:lvl>
    <w:lvl w:ilvl="6" w:tplc="C24A01AA">
      <w:start w:val="1"/>
      <w:numFmt w:val="bullet"/>
      <w:lvlText w:val=""/>
      <w:lvlJc w:val="left"/>
      <w:pPr>
        <w:ind w:left="5040" w:hanging="360"/>
      </w:pPr>
      <w:rPr>
        <w:rFonts w:ascii="Symbol" w:hAnsi="Symbol" w:hint="default"/>
      </w:rPr>
    </w:lvl>
    <w:lvl w:ilvl="7" w:tplc="580671F6">
      <w:start w:val="1"/>
      <w:numFmt w:val="bullet"/>
      <w:lvlText w:val="o"/>
      <w:lvlJc w:val="left"/>
      <w:pPr>
        <w:ind w:left="5760" w:hanging="360"/>
      </w:pPr>
      <w:rPr>
        <w:rFonts w:ascii="Courier New" w:hAnsi="Courier New" w:hint="default"/>
      </w:rPr>
    </w:lvl>
    <w:lvl w:ilvl="8" w:tplc="4CEC8F90">
      <w:start w:val="1"/>
      <w:numFmt w:val="bullet"/>
      <w:lvlText w:val=""/>
      <w:lvlJc w:val="left"/>
      <w:pPr>
        <w:ind w:left="6480" w:hanging="360"/>
      </w:pPr>
      <w:rPr>
        <w:rFonts w:ascii="Wingdings" w:hAnsi="Wingdings" w:hint="default"/>
      </w:rPr>
    </w:lvl>
  </w:abstractNum>
  <w:abstractNum w:abstractNumId="49" w15:restartNumberingAfterBreak="0">
    <w:nsid w:val="7F0624C0"/>
    <w:multiLevelType w:val="hybridMultilevel"/>
    <w:tmpl w:val="FFFFFFFF"/>
    <w:lvl w:ilvl="0" w:tplc="175203D0">
      <w:start w:val="1"/>
      <w:numFmt w:val="bullet"/>
      <w:lvlText w:val=""/>
      <w:lvlJc w:val="left"/>
      <w:pPr>
        <w:ind w:left="720" w:hanging="360"/>
      </w:pPr>
      <w:rPr>
        <w:rFonts w:ascii="Symbol" w:hAnsi="Symbol" w:hint="default"/>
      </w:rPr>
    </w:lvl>
    <w:lvl w:ilvl="1" w:tplc="AB86A978">
      <w:start w:val="1"/>
      <w:numFmt w:val="bullet"/>
      <w:lvlText w:val=""/>
      <w:lvlJc w:val="left"/>
      <w:pPr>
        <w:ind w:left="720" w:hanging="360"/>
      </w:pPr>
      <w:rPr>
        <w:rFonts w:ascii="Symbol" w:hAnsi="Symbol" w:hint="default"/>
      </w:rPr>
    </w:lvl>
    <w:lvl w:ilvl="2" w:tplc="F2CC0DA8">
      <w:start w:val="1"/>
      <w:numFmt w:val="bullet"/>
      <w:lvlText w:val=""/>
      <w:lvlJc w:val="left"/>
      <w:pPr>
        <w:ind w:left="2160" w:hanging="360"/>
      </w:pPr>
      <w:rPr>
        <w:rFonts w:ascii="Wingdings" w:hAnsi="Wingdings" w:hint="default"/>
      </w:rPr>
    </w:lvl>
    <w:lvl w:ilvl="3" w:tplc="3C807290">
      <w:start w:val="1"/>
      <w:numFmt w:val="bullet"/>
      <w:lvlText w:val=""/>
      <w:lvlJc w:val="left"/>
      <w:pPr>
        <w:ind w:left="2880" w:hanging="360"/>
      </w:pPr>
      <w:rPr>
        <w:rFonts w:ascii="Symbol" w:hAnsi="Symbol" w:hint="default"/>
      </w:rPr>
    </w:lvl>
    <w:lvl w:ilvl="4" w:tplc="60F052EE">
      <w:start w:val="1"/>
      <w:numFmt w:val="bullet"/>
      <w:lvlText w:val="o"/>
      <w:lvlJc w:val="left"/>
      <w:pPr>
        <w:ind w:left="3600" w:hanging="360"/>
      </w:pPr>
      <w:rPr>
        <w:rFonts w:ascii="Courier New" w:hAnsi="Courier New" w:hint="default"/>
      </w:rPr>
    </w:lvl>
    <w:lvl w:ilvl="5" w:tplc="D8805DA6">
      <w:start w:val="1"/>
      <w:numFmt w:val="bullet"/>
      <w:lvlText w:val=""/>
      <w:lvlJc w:val="left"/>
      <w:pPr>
        <w:ind w:left="4320" w:hanging="360"/>
      </w:pPr>
      <w:rPr>
        <w:rFonts w:ascii="Wingdings" w:hAnsi="Wingdings" w:hint="default"/>
      </w:rPr>
    </w:lvl>
    <w:lvl w:ilvl="6" w:tplc="0E0094E8">
      <w:start w:val="1"/>
      <w:numFmt w:val="bullet"/>
      <w:lvlText w:val=""/>
      <w:lvlJc w:val="left"/>
      <w:pPr>
        <w:ind w:left="5040" w:hanging="360"/>
      </w:pPr>
      <w:rPr>
        <w:rFonts w:ascii="Symbol" w:hAnsi="Symbol" w:hint="default"/>
      </w:rPr>
    </w:lvl>
    <w:lvl w:ilvl="7" w:tplc="EF66A560">
      <w:start w:val="1"/>
      <w:numFmt w:val="bullet"/>
      <w:lvlText w:val="o"/>
      <w:lvlJc w:val="left"/>
      <w:pPr>
        <w:ind w:left="5760" w:hanging="360"/>
      </w:pPr>
      <w:rPr>
        <w:rFonts w:ascii="Courier New" w:hAnsi="Courier New" w:hint="default"/>
      </w:rPr>
    </w:lvl>
    <w:lvl w:ilvl="8" w:tplc="DE10A530">
      <w:start w:val="1"/>
      <w:numFmt w:val="bullet"/>
      <w:lvlText w:val=""/>
      <w:lvlJc w:val="left"/>
      <w:pPr>
        <w:ind w:left="6480" w:hanging="360"/>
      </w:pPr>
      <w:rPr>
        <w:rFonts w:ascii="Wingdings" w:hAnsi="Wingdings" w:hint="default"/>
      </w:rPr>
    </w:lvl>
  </w:abstractNum>
  <w:num w:numId="1" w16cid:durableId="304899178">
    <w:abstractNumId w:val="20"/>
  </w:num>
  <w:num w:numId="2" w16cid:durableId="691029405">
    <w:abstractNumId w:val="25"/>
  </w:num>
  <w:num w:numId="3" w16cid:durableId="1709599352">
    <w:abstractNumId w:val="13"/>
  </w:num>
  <w:num w:numId="4" w16cid:durableId="1764375849">
    <w:abstractNumId w:val="26"/>
  </w:num>
  <w:num w:numId="5" w16cid:durableId="1744909959">
    <w:abstractNumId w:val="6"/>
  </w:num>
  <w:num w:numId="6" w16cid:durableId="971979102">
    <w:abstractNumId w:val="7"/>
  </w:num>
  <w:num w:numId="7" w16cid:durableId="2123304837">
    <w:abstractNumId w:val="31"/>
  </w:num>
  <w:num w:numId="8" w16cid:durableId="1930002361">
    <w:abstractNumId w:val="19"/>
  </w:num>
  <w:num w:numId="9" w16cid:durableId="555049811">
    <w:abstractNumId w:val="32"/>
  </w:num>
  <w:num w:numId="10" w16cid:durableId="659389799">
    <w:abstractNumId w:val="34"/>
  </w:num>
  <w:num w:numId="11" w16cid:durableId="1602836369">
    <w:abstractNumId w:val="2"/>
  </w:num>
  <w:num w:numId="12" w16cid:durableId="1643850778">
    <w:abstractNumId w:val="49"/>
  </w:num>
  <w:num w:numId="13" w16cid:durableId="289868821">
    <w:abstractNumId w:val="18"/>
  </w:num>
  <w:num w:numId="14" w16cid:durableId="450973335">
    <w:abstractNumId w:val="48"/>
  </w:num>
  <w:num w:numId="15" w16cid:durableId="799107020">
    <w:abstractNumId w:val="45"/>
  </w:num>
  <w:num w:numId="16" w16cid:durableId="338124533">
    <w:abstractNumId w:val="30"/>
  </w:num>
  <w:num w:numId="17" w16cid:durableId="1868525271">
    <w:abstractNumId w:val="8"/>
  </w:num>
  <w:num w:numId="18" w16cid:durableId="1207983516">
    <w:abstractNumId w:val="9"/>
  </w:num>
  <w:num w:numId="19" w16cid:durableId="977106035">
    <w:abstractNumId w:val="21"/>
  </w:num>
  <w:num w:numId="20" w16cid:durableId="343018516">
    <w:abstractNumId w:val="36"/>
  </w:num>
  <w:num w:numId="21" w16cid:durableId="496263945">
    <w:abstractNumId w:val="28"/>
  </w:num>
  <w:num w:numId="22" w16cid:durableId="1238637817">
    <w:abstractNumId w:val="23"/>
  </w:num>
  <w:num w:numId="23" w16cid:durableId="157693451">
    <w:abstractNumId w:val="0"/>
  </w:num>
  <w:num w:numId="24" w16cid:durableId="1358776415">
    <w:abstractNumId w:val="39"/>
  </w:num>
  <w:num w:numId="25" w16cid:durableId="1278221945">
    <w:abstractNumId w:val="10"/>
  </w:num>
  <w:num w:numId="26" w16cid:durableId="1242450871">
    <w:abstractNumId w:val="46"/>
  </w:num>
  <w:num w:numId="27" w16cid:durableId="679625105">
    <w:abstractNumId w:val="43"/>
  </w:num>
  <w:num w:numId="28" w16cid:durableId="1932931559">
    <w:abstractNumId w:val="3"/>
  </w:num>
  <w:num w:numId="29" w16cid:durableId="1280603287">
    <w:abstractNumId w:val="35"/>
  </w:num>
  <w:num w:numId="30" w16cid:durableId="27418029">
    <w:abstractNumId w:val="42"/>
  </w:num>
  <w:num w:numId="31" w16cid:durableId="599218506">
    <w:abstractNumId w:val="14"/>
  </w:num>
  <w:num w:numId="32" w16cid:durableId="890582535">
    <w:abstractNumId w:val="37"/>
  </w:num>
  <w:num w:numId="33" w16cid:durableId="73166839">
    <w:abstractNumId w:val="47"/>
  </w:num>
  <w:num w:numId="34" w16cid:durableId="1378506059">
    <w:abstractNumId w:val="44"/>
  </w:num>
  <w:num w:numId="35" w16cid:durableId="1899627011">
    <w:abstractNumId w:val="22"/>
  </w:num>
  <w:num w:numId="36" w16cid:durableId="1391225160">
    <w:abstractNumId w:val="27"/>
  </w:num>
  <w:num w:numId="37" w16cid:durableId="27032808">
    <w:abstractNumId w:val="5"/>
  </w:num>
  <w:num w:numId="38" w16cid:durableId="1544754125">
    <w:abstractNumId w:val="24"/>
  </w:num>
  <w:num w:numId="39" w16cid:durableId="815998287">
    <w:abstractNumId w:val="41"/>
  </w:num>
  <w:num w:numId="40" w16cid:durableId="143594508">
    <w:abstractNumId w:val="1"/>
  </w:num>
  <w:num w:numId="41" w16cid:durableId="1151018521">
    <w:abstractNumId w:val="16"/>
  </w:num>
  <w:num w:numId="42" w16cid:durableId="1976596609">
    <w:abstractNumId w:val="4"/>
  </w:num>
  <w:num w:numId="43" w16cid:durableId="1159036618">
    <w:abstractNumId w:val="12"/>
  </w:num>
  <w:num w:numId="44" w16cid:durableId="98306619">
    <w:abstractNumId w:val="11"/>
  </w:num>
  <w:num w:numId="45" w16cid:durableId="1266888576">
    <w:abstractNumId w:val="29"/>
  </w:num>
  <w:num w:numId="46" w16cid:durableId="2120443356">
    <w:abstractNumId w:val="15"/>
  </w:num>
  <w:num w:numId="47" w16cid:durableId="1743138491">
    <w:abstractNumId w:val="38"/>
  </w:num>
  <w:num w:numId="48" w16cid:durableId="1764106037">
    <w:abstractNumId w:val="33"/>
  </w:num>
  <w:num w:numId="49" w16cid:durableId="32270984">
    <w:abstractNumId w:val="17"/>
  </w:num>
  <w:num w:numId="50" w16cid:durableId="52582729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3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D12"/>
    <w:rsid w:val="000000A8"/>
    <w:rsid w:val="000005A5"/>
    <w:rsid w:val="000005C1"/>
    <w:rsid w:val="00000742"/>
    <w:rsid w:val="00000B69"/>
    <w:rsid w:val="00000B91"/>
    <w:rsid w:val="00001091"/>
    <w:rsid w:val="00001206"/>
    <w:rsid w:val="0000135B"/>
    <w:rsid w:val="000013DE"/>
    <w:rsid w:val="000014E3"/>
    <w:rsid w:val="00001615"/>
    <w:rsid w:val="00001658"/>
    <w:rsid w:val="00001711"/>
    <w:rsid w:val="00001716"/>
    <w:rsid w:val="00001A4E"/>
    <w:rsid w:val="00001A74"/>
    <w:rsid w:val="00001F04"/>
    <w:rsid w:val="00001FCF"/>
    <w:rsid w:val="00002045"/>
    <w:rsid w:val="00002078"/>
    <w:rsid w:val="000020BD"/>
    <w:rsid w:val="0000221A"/>
    <w:rsid w:val="000023D9"/>
    <w:rsid w:val="0000256E"/>
    <w:rsid w:val="0000278F"/>
    <w:rsid w:val="00002839"/>
    <w:rsid w:val="000028CE"/>
    <w:rsid w:val="00002937"/>
    <w:rsid w:val="00003264"/>
    <w:rsid w:val="0000330D"/>
    <w:rsid w:val="0000386C"/>
    <w:rsid w:val="00003B84"/>
    <w:rsid w:val="00003ED0"/>
    <w:rsid w:val="000040ED"/>
    <w:rsid w:val="00004497"/>
    <w:rsid w:val="00004541"/>
    <w:rsid w:val="000045E9"/>
    <w:rsid w:val="00004957"/>
    <w:rsid w:val="00004A9B"/>
    <w:rsid w:val="00004A9E"/>
    <w:rsid w:val="00004CA6"/>
    <w:rsid w:val="00004E57"/>
    <w:rsid w:val="00004EAC"/>
    <w:rsid w:val="00004F8A"/>
    <w:rsid w:val="00005068"/>
    <w:rsid w:val="000050D4"/>
    <w:rsid w:val="000055CE"/>
    <w:rsid w:val="00005609"/>
    <w:rsid w:val="000062C4"/>
    <w:rsid w:val="0000630C"/>
    <w:rsid w:val="00006984"/>
    <w:rsid w:val="00007117"/>
    <w:rsid w:val="00007145"/>
    <w:rsid w:val="00007146"/>
    <w:rsid w:val="000072C4"/>
    <w:rsid w:val="00007316"/>
    <w:rsid w:val="00007430"/>
    <w:rsid w:val="00007E81"/>
    <w:rsid w:val="00007EEB"/>
    <w:rsid w:val="000100CE"/>
    <w:rsid w:val="000100F3"/>
    <w:rsid w:val="00010643"/>
    <w:rsid w:val="0001077C"/>
    <w:rsid w:val="0001095F"/>
    <w:rsid w:val="00010996"/>
    <w:rsid w:val="000109F9"/>
    <w:rsid w:val="00010C45"/>
    <w:rsid w:val="00010C7E"/>
    <w:rsid w:val="00010D70"/>
    <w:rsid w:val="0001138B"/>
    <w:rsid w:val="000115CA"/>
    <w:rsid w:val="000115DB"/>
    <w:rsid w:val="0001192A"/>
    <w:rsid w:val="00011A0C"/>
    <w:rsid w:val="00011A65"/>
    <w:rsid w:val="00011F9B"/>
    <w:rsid w:val="0001201A"/>
    <w:rsid w:val="00012084"/>
    <w:rsid w:val="00012093"/>
    <w:rsid w:val="000120B8"/>
    <w:rsid w:val="00012358"/>
    <w:rsid w:val="0001292F"/>
    <w:rsid w:val="0001294F"/>
    <w:rsid w:val="00012C35"/>
    <w:rsid w:val="0001301A"/>
    <w:rsid w:val="00013481"/>
    <w:rsid w:val="0001368A"/>
    <w:rsid w:val="00013740"/>
    <w:rsid w:val="00013818"/>
    <w:rsid w:val="0001392F"/>
    <w:rsid w:val="00013B16"/>
    <w:rsid w:val="00013BFC"/>
    <w:rsid w:val="000145E8"/>
    <w:rsid w:val="000145ED"/>
    <w:rsid w:val="00014653"/>
    <w:rsid w:val="000147B7"/>
    <w:rsid w:val="0001496E"/>
    <w:rsid w:val="00015045"/>
    <w:rsid w:val="0001533A"/>
    <w:rsid w:val="00015378"/>
    <w:rsid w:val="0001557D"/>
    <w:rsid w:val="000155BD"/>
    <w:rsid w:val="00015DB6"/>
    <w:rsid w:val="00015E14"/>
    <w:rsid w:val="00016129"/>
    <w:rsid w:val="00016AB3"/>
    <w:rsid w:val="00016CD1"/>
    <w:rsid w:val="00016FCF"/>
    <w:rsid w:val="000170A4"/>
    <w:rsid w:val="00017428"/>
    <w:rsid w:val="00017619"/>
    <w:rsid w:val="000176C9"/>
    <w:rsid w:val="000178C2"/>
    <w:rsid w:val="00017A81"/>
    <w:rsid w:val="00017B04"/>
    <w:rsid w:val="00017CE2"/>
    <w:rsid w:val="0002006A"/>
    <w:rsid w:val="00020076"/>
    <w:rsid w:val="000201DB"/>
    <w:rsid w:val="00020418"/>
    <w:rsid w:val="0002076F"/>
    <w:rsid w:val="00020997"/>
    <w:rsid w:val="00020B26"/>
    <w:rsid w:val="00020D36"/>
    <w:rsid w:val="000210DC"/>
    <w:rsid w:val="0002174E"/>
    <w:rsid w:val="00021768"/>
    <w:rsid w:val="00021782"/>
    <w:rsid w:val="00021B49"/>
    <w:rsid w:val="00021BE9"/>
    <w:rsid w:val="00022799"/>
    <w:rsid w:val="00022A0C"/>
    <w:rsid w:val="00022BEA"/>
    <w:rsid w:val="00022F1D"/>
    <w:rsid w:val="00023011"/>
    <w:rsid w:val="00023288"/>
    <w:rsid w:val="000232F2"/>
    <w:rsid w:val="00023496"/>
    <w:rsid w:val="000237D0"/>
    <w:rsid w:val="00023BA0"/>
    <w:rsid w:val="00023D15"/>
    <w:rsid w:val="00023E65"/>
    <w:rsid w:val="00024181"/>
    <w:rsid w:val="000242AA"/>
    <w:rsid w:val="0002433C"/>
    <w:rsid w:val="00024969"/>
    <w:rsid w:val="000249CB"/>
    <w:rsid w:val="00025395"/>
    <w:rsid w:val="00025533"/>
    <w:rsid w:val="00025536"/>
    <w:rsid w:val="000259A6"/>
    <w:rsid w:val="00025DFB"/>
    <w:rsid w:val="0002621E"/>
    <w:rsid w:val="000262A7"/>
    <w:rsid w:val="000264DA"/>
    <w:rsid w:val="000267B0"/>
    <w:rsid w:val="00026A30"/>
    <w:rsid w:val="00026DDC"/>
    <w:rsid w:val="00026F16"/>
    <w:rsid w:val="00027021"/>
    <w:rsid w:val="00027476"/>
    <w:rsid w:val="000279E7"/>
    <w:rsid w:val="00027B47"/>
    <w:rsid w:val="00027B7C"/>
    <w:rsid w:val="00027CDA"/>
    <w:rsid w:val="00027D5C"/>
    <w:rsid w:val="00027D95"/>
    <w:rsid w:val="00027F6B"/>
    <w:rsid w:val="0003010D"/>
    <w:rsid w:val="00030827"/>
    <w:rsid w:val="00030851"/>
    <w:rsid w:val="000309C5"/>
    <w:rsid w:val="00030AB2"/>
    <w:rsid w:val="00030DF1"/>
    <w:rsid w:val="00030DF4"/>
    <w:rsid w:val="0003122A"/>
    <w:rsid w:val="00031369"/>
    <w:rsid w:val="0003138C"/>
    <w:rsid w:val="00031622"/>
    <w:rsid w:val="00031671"/>
    <w:rsid w:val="00031694"/>
    <w:rsid w:val="0003173F"/>
    <w:rsid w:val="000317BF"/>
    <w:rsid w:val="00031AE3"/>
    <w:rsid w:val="00031B1F"/>
    <w:rsid w:val="00031B80"/>
    <w:rsid w:val="00031ED7"/>
    <w:rsid w:val="00031FDB"/>
    <w:rsid w:val="00031FE7"/>
    <w:rsid w:val="00032001"/>
    <w:rsid w:val="00032341"/>
    <w:rsid w:val="0003241E"/>
    <w:rsid w:val="000324D6"/>
    <w:rsid w:val="00032532"/>
    <w:rsid w:val="00032629"/>
    <w:rsid w:val="00032632"/>
    <w:rsid w:val="0003263A"/>
    <w:rsid w:val="00032B69"/>
    <w:rsid w:val="00032CA2"/>
    <w:rsid w:val="00032DAA"/>
    <w:rsid w:val="00033204"/>
    <w:rsid w:val="00033337"/>
    <w:rsid w:val="00033344"/>
    <w:rsid w:val="000333EE"/>
    <w:rsid w:val="000334CF"/>
    <w:rsid w:val="00033533"/>
    <w:rsid w:val="0003368E"/>
    <w:rsid w:val="000337DF"/>
    <w:rsid w:val="000338C6"/>
    <w:rsid w:val="00033EF6"/>
    <w:rsid w:val="0003435A"/>
    <w:rsid w:val="00034476"/>
    <w:rsid w:val="00034481"/>
    <w:rsid w:val="00034561"/>
    <w:rsid w:val="0003469C"/>
    <w:rsid w:val="00034C89"/>
    <w:rsid w:val="00034EEA"/>
    <w:rsid w:val="000350D0"/>
    <w:rsid w:val="00035127"/>
    <w:rsid w:val="000352A6"/>
    <w:rsid w:val="00035392"/>
    <w:rsid w:val="00035594"/>
    <w:rsid w:val="0003563E"/>
    <w:rsid w:val="00035821"/>
    <w:rsid w:val="00035928"/>
    <w:rsid w:val="000359C0"/>
    <w:rsid w:val="00035A5D"/>
    <w:rsid w:val="00035DCA"/>
    <w:rsid w:val="0003629A"/>
    <w:rsid w:val="00036398"/>
    <w:rsid w:val="0003656F"/>
    <w:rsid w:val="00036723"/>
    <w:rsid w:val="00036887"/>
    <w:rsid w:val="00036905"/>
    <w:rsid w:val="00036B0E"/>
    <w:rsid w:val="00036CBE"/>
    <w:rsid w:val="00036CC2"/>
    <w:rsid w:val="00037114"/>
    <w:rsid w:val="000373AF"/>
    <w:rsid w:val="000374B0"/>
    <w:rsid w:val="000379C3"/>
    <w:rsid w:val="00037A56"/>
    <w:rsid w:val="00037C6F"/>
    <w:rsid w:val="00040033"/>
    <w:rsid w:val="0004015B"/>
    <w:rsid w:val="00040652"/>
    <w:rsid w:val="0004078E"/>
    <w:rsid w:val="000408EE"/>
    <w:rsid w:val="000409BA"/>
    <w:rsid w:val="00040B0C"/>
    <w:rsid w:val="00040C09"/>
    <w:rsid w:val="00040DF4"/>
    <w:rsid w:val="00040E14"/>
    <w:rsid w:val="00040ED0"/>
    <w:rsid w:val="00041240"/>
    <w:rsid w:val="0004128C"/>
    <w:rsid w:val="00041596"/>
    <w:rsid w:val="00041601"/>
    <w:rsid w:val="00041861"/>
    <w:rsid w:val="00041898"/>
    <w:rsid w:val="00041935"/>
    <w:rsid w:val="0004207C"/>
    <w:rsid w:val="00042276"/>
    <w:rsid w:val="00042411"/>
    <w:rsid w:val="00042465"/>
    <w:rsid w:val="00042562"/>
    <w:rsid w:val="000431A1"/>
    <w:rsid w:val="0004323C"/>
    <w:rsid w:val="000432B4"/>
    <w:rsid w:val="00043825"/>
    <w:rsid w:val="0004390E"/>
    <w:rsid w:val="00043C01"/>
    <w:rsid w:val="00043E94"/>
    <w:rsid w:val="00043FB4"/>
    <w:rsid w:val="00043FDC"/>
    <w:rsid w:val="0004409D"/>
    <w:rsid w:val="000440C2"/>
    <w:rsid w:val="00044157"/>
    <w:rsid w:val="00044224"/>
    <w:rsid w:val="00044350"/>
    <w:rsid w:val="000444FE"/>
    <w:rsid w:val="00044D53"/>
    <w:rsid w:val="00044FFF"/>
    <w:rsid w:val="0004548D"/>
    <w:rsid w:val="000455C8"/>
    <w:rsid w:val="000458DD"/>
    <w:rsid w:val="000459F0"/>
    <w:rsid w:val="00045D08"/>
    <w:rsid w:val="0004645B"/>
    <w:rsid w:val="000465E0"/>
    <w:rsid w:val="00046794"/>
    <w:rsid w:val="000468BF"/>
    <w:rsid w:val="00046CCB"/>
    <w:rsid w:val="00046E97"/>
    <w:rsid w:val="00046F8E"/>
    <w:rsid w:val="00046FAC"/>
    <w:rsid w:val="00047368"/>
    <w:rsid w:val="000474C8"/>
    <w:rsid w:val="00047592"/>
    <w:rsid w:val="00047689"/>
    <w:rsid w:val="00047A71"/>
    <w:rsid w:val="00047D64"/>
    <w:rsid w:val="00047E18"/>
    <w:rsid w:val="00047F29"/>
    <w:rsid w:val="00047F9C"/>
    <w:rsid w:val="000501FA"/>
    <w:rsid w:val="00050286"/>
    <w:rsid w:val="000505EB"/>
    <w:rsid w:val="000506DA"/>
    <w:rsid w:val="000507F6"/>
    <w:rsid w:val="00050B23"/>
    <w:rsid w:val="00050E3B"/>
    <w:rsid w:val="000511D7"/>
    <w:rsid w:val="000514E6"/>
    <w:rsid w:val="00051640"/>
    <w:rsid w:val="00051928"/>
    <w:rsid w:val="00051EE6"/>
    <w:rsid w:val="00051F32"/>
    <w:rsid w:val="00051F43"/>
    <w:rsid w:val="00052162"/>
    <w:rsid w:val="00052402"/>
    <w:rsid w:val="0005259D"/>
    <w:rsid w:val="000528A2"/>
    <w:rsid w:val="00052C93"/>
    <w:rsid w:val="00052D46"/>
    <w:rsid w:val="0005379F"/>
    <w:rsid w:val="00053DE6"/>
    <w:rsid w:val="00053F2A"/>
    <w:rsid w:val="000540E7"/>
    <w:rsid w:val="00054123"/>
    <w:rsid w:val="000541F5"/>
    <w:rsid w:val="00054406"/>
    <w:rsid w:val="000548BA"/>
    <w:rsid w:val="00054A54"/>
    <w:rsid w:val="00054BA4"/>
    <w:rsid w:val="00054D16"/>
    <w:rsid w:val="000552DC"/>
    <w:rsid w:val="0005534E"/>
    <w:rsid w:val="000555A4"/>
    <w:rsid w:val="0005582B"/>
    <w:rsid w:val="00055838"/>
    <w:rsid w:val="00055C9C"/>
    <w:rsid w:val="00055F73"/>
    <w:rsid w:val="00055FFD"/>
    <w:rsid w:val="00056120"/>
    <w:rsid w:val="000565FC"/>
    <w:rsid w:val="0005662A"/>
    <w:rsid w:val="000567AA"/>
    <w:rsid w:val="0005681A"/>
    <w:rsid w:val="00056B6B"/>
    <w:rsid w:val="00056D70"/>
    <w:rsid w:val="0005729F"/>
    <w:rsid w:val="00057529"/>
    <w:rsid w:val="00057D0F"/>
    <w:rsid w:val="00057E96"/>
    <w:rsid w:val="000601BD"/>
    <w:rsid w:val="000606D6"/>
    <w:rsid w:val="00060762"/>
    <w:rsid w:val="000607C1"/>
    <w:rsid w:val="000607EB"/>
    <w:rsid w:val="00060AD6"/>
    <w:rsid w:val="00060DEF"/>
    <w:rsid w:val="00061108"/>
    <w:rsid w:val="0006117C"/>
    <w:rsid w:val="00061316"/>
    <w:rsid w:val="00061531"/>
    <w:rsid w:val="00061546"/>
    <w:rsid w:val="000615BB"/>
    <w:rsid w:val="0006175C"/>
    <w:rsid w:val="000618C2"/>
    <w:rsid w:val="000618DA"/>
    <w:rsid w:val="00061DFB"/>
    <w:rsid w:val="00061E05"/>
    <w:rsid w:val="000620C7"/>
    <w:rsid w:val="000625BD"/>
    <w:rsid w:val="0006290A"/>
    <w:rsid w:val="00062C27"/>
    <w:rsid w:val="00062D6F"/>
    <w:rsid w:val="00062E66"/>
    <w:rsid w:val="0006301B"/>
    <w:rsid w:val="0006302F"/>
    <w:rsid w:val="00063384"/>
    <w:rsid w:val="00063549"/>
    <w:rsid w:val="0006362B"/>
    <w:rsid w:val="0006389B"/>
    <w:rsid w:val="00063935"/>
    <w:rsid w:val="00063C04"/>
    <w:rsid w:val="00064285"/>
    <w:rsid w:val="000643BE"/>
    <w:rsid w:val="00064976"/>
    <w:rsid w:val="00064A27"/>
    <w:rsid w:val="00064A6D"/>
    <w:rsid w:val="00064C4D"/>
    <w:rsid w:val="00064D84"/>
    <w:rsid w:val="000653DE"/>
    <w:rsid w:val="00065910"/>
    <w:rsid w:val="00065983"/>
    <w:rsid w:val="00065998"/>
    <w:rsid w:val="00065AE8"/>
    <w:rsid w:val="00065D02"/>
    <w:rsid w:val="00065E4A"/>
    <w:rsid w:val="00065E55"/>
    <w:rsid w:val="00065FB8"/>
    <w:rsid w:val="0006603A"/>
    <w:rsid w:val="0006647C"/>
    <w:rsid w:val="000664A7"/>
    <w:rsid w:val="00066798"/>
    <w:rsid w:val="00066C91"/>
    <w:rsid w:val="00066D36"/>
    <w:rsid w:val="000670FF"/>
    <w:rsid w:val="000671EE"/>
    <w:rsid w:val="000673B5"/>
    <w:rsid w:val="000676C1"/>
    <w:rsid w:val="00067989"/>
    <w:rsid w:val="000679E1"/>
    <w:rsid w:val="000702A8"/>
    <w:rsid w:val="00070384"/>
    <w:rsid w:val="000703CB"/>
    <w:rsid w:val="000708B9"/>
    <w:rsid w:val="000709C0"/>
    <w:rsid w:val="00070A7F"/>
    <w:rsid w:val="00070C3E"/>
    <w:rsid w:val="00070CED"/>
    <w:rsid w:val="000714AB"/>
    <w:rsid w:val="000717C5"/>
    <w:rsid w:val="000717F0"/>
    <w:rsid w:val="0007182B"/>
    <w:rsid w:val="00071874"/>
    <w:rsid w:val="000718A0"/>
    <w:rsid w:val="000718FA"/>
    <w:rsid w:val="00071C11"/>
    <w:rsid w:val="00071CE1"/>
    <w:rsid w:val="00071EE3"/>
    <w:rsid w:val="0007212A"/>
    <w:rsid w:val="00072865"/>
    <w:rsid w:val="000728C8"/>
    <w:rsid w:val="00072ABA"/>
    <w:rsid w:val="00072BA0"/>
    <w:rsid w:val="00072BDA"/>
    <w:rsid w:val="00072C76"/>
    <w:rsid w:val="000731DE"/>
    <w:rsid w:val="000737EA"/>
    <w:rsid w:val="000740D8"/>
    <w:rsid w:val="000740F0"/>
    <w:rsid w:val="00074272"/>
    <w:rsid w:val="000747A0"/>
    <w:rsid w:val="00074A25"/>
    <w:rsid w:val="00074B44"/>
    <w:rsid w:val="00074C2C"/>
    <w:rsid w:val="00074C43"/>
    <w:rsid w:val="00074DA4"/>
    <w:rsid w:val="00075413"/>
    <w:rsid w:val="00075837"/>
    <w:rsid w:val="00076038"/>
    <w:rsid w:val="00076145"/>
    <w:rsid w:val="00076157"/>
    <w:rsid w:val="00076189"/>
    <w:rsid w:val="000761D0"/>
    <w:rsid w:val="00076395"/>
    <w:rsid w:val="000763E2"/>
    <w:rsid w:val="00076AD4"/>
    <w:rsid w:val="00076DE5"/>
    <w:rsid w:val="00076FDE"/>
    <w:rsid w:val="00077239"/>
    <w:rsid w:val="00077326"/>
    <w:rsid w:val="000773A0"/>
    <w:rsid w:val="0007755E"/>
    <w:rsid w:val="00077677"/>
    <w:rsid w:val="000778BE"/>
    <w:rsid w:val="00077932"/>
    <w:rsid w:val="00077DC4"/>
    <w:rsid w:val="00080307"/>
    <w:rsid w:val="00080433"/>
    <w:rsid w:val="00080473"/>
    <w:rsid w:val="0008049A"/>
    <w:rsid w:val="000807BF"/>
    <w:rsid w:val="000808A7"/>
    <w:rsid w:val="000809E7"/>
    <w:rsid w:val="00080A3E"/>
    <w:rsid w:val="00080A43"/>
    <w:rsid w:val="00080B1D"/>
    <w:rsid w:val="00080B86"/>
    <w:rsid w:val="00080C4F"/>
    <w:rsid w:val="00080D0D"/>
    <w:rsid w:val="00081222"/>
    <w:rsid w:val="000812DC"/>
    <w:rsid w:val="0008132F"/>
    <w:rsid w:val="000817B2"/>
    <w:rsid w:val="00081878"/>
    <w:rsid w:val="000818FF"/>
    <w:rsid w:val="00081F76"/>
    <w:rsid w:val="0008210E"/>
    <w:rsid w:val="0008228D"/>
    <w:rsid w:val="00082AA6"/>
    <w:rsid w:val="00082B76"/>
    <w:rsid w:val="00082BDC"/>
    <w:rsid w:val="00082CC9"/>
    <w:rsid w:val="00082F5D"/>
    <w:rsid w:val="00082F7C"/>
    <w:rsid w:val="00083060"/>
    <w:rsid w:val="000831DB"/>
    <w:rsid w:val="00083CC4"/>
    <w:rsid w:val="00083E33"/>
    <w:rsid w:val="00084060"/>
    <w:rsid w:val="000841C9"/>
    <w:rsid w:val="00084345"/>
    <w:rsid w:val="0008476B"/>
    <w:rsid w:val="0008499A"/>
    <w:rsid w:val="00084BBD"/>
    <w:rsid w:val="00084C46"/>
    <w:rsid w:val="00085C47"/>
    <w:rsid w:val="00085CFC"/>
    <w:rsid w:val="00085D55"/>
    <w:rsid w:val="0008604A"/>
    <w:rsid w:val="000860EB"/>
    <w:rsid w:val="000861C9"/>
    <w:rsid w:val="000865D9"/>
    <w:rsid w:val="000867DE"/>
    <w:rsid w:val="0008697B"/>
    <w:rsid w:val="00086A61"/>
    <w:rsid w:val="00086E40"/>
    <w:rsid w:val="00086EAE"/>
    <w:rsid w:val="00086F62"/>
    <w:rsid w:val="00087013"/>
    <w:rsid w:val="00087106"/>
    <w:rsid w:val="000875D6"/>
    <w:rsid w:val="0008768F"/>
    <w:rsid w:val="00087765"/>
    <w:rsid w:val="0008777F"/>
    <w:rsid w:val="000877C2"/>
    <w:rsid w:val="00087C70"/>
    <w:rsid w:val="00090141"/>
    <w:rsid w:val="00090184"/>
    <w:rsid w:val="000901B6"/>
    <w:rsid w:val="000907C9"/>
    <w:rsid w:val="00090D95"/>
    <w:rsid w:val="00090F5A"/>
    <w:rsid w:val="0009135C"/>
    <w:rsid w:val="0009168A"/>
    <w:rsid w:val="000917AF"/>
    <w:rsid w:val="00091B83"/>
    <w:rsid w:val="00091D45"/>
    <w:rsid w:val="000923A9"/>
    <w:rsid w:val="00092464"/>
    <w:rsid w:val="0009285F"/>
    <w:rsid w:val="0009291B"/>
    <w:rsid w:val="00092C46"/>
    <w:rsid w:val="00092E9B"/>
    <w:rsid w:val="00093002"/>
    <w:rsid w:val="000930E4"/>
    <w:rsid w:val="000931B1"/>
    <w:rsid w:val="000931B2"/>
    <w:rsid w:val="000934B9"/>
    <w:rsid w:val="0009359C"/>
    <w:rsid w:val="000939EE"/>
    <w:rsid w:val="00093AC0"/>
    <w:rsid w:val="00093FC6"/>
    <w:rsid w:val="00094054"/>
    <w:rsid w:val="000944F4"/>
    <w:rsid w:val="00094525"/>
    <w:rsid w:val="000945F9"/>
    <w:rsid w:val="000946A7"/>
    <w:rsid w:val="000946BD"/>
    <w:rsid w:val="00094AF2"/>
    <w:rsid w:val="00094E90"/>
    <w:rsid w:val="000955C9"/>
    <w:rsid w:val="00095624"/>
    <w:rsid w:val="00095A4C"/>
    <w:rsid w:val="00095AC6"/>
    <w:rsid w:val="00095B94"/>
    <w:rsid w:val="00095DB2"/>
    <w:rsid w:val="00095E16"/>
    <w:rsid w:val="00096637"/>
    <w:rsid w:val="0009690F"/>
    <w:rsid w:val="000969C1"/>
    <w:rsid w:val="00096B0C"/>
    <w:rsid w:val="00096B6E"/>
    <w:rsid w:val="00097060"/>
    <w:rsid w:val="00097242"/>
    <w:rsid w:val="000972B4"/>
    <w:rsid w:val="0009755C"/>
    <w:rsid w:val="00097A08"/>
    <w:rsid w:val="00097A1A"/>
    <w:rsid w:val="00097AB7"/>
    <w:rsid w:val="00097BEE"/>
    <w:rsid w:val="00097C9D"/>
    <w:rsid w:val="00097E90"/>
    <w:rsid w:val="00097FE4"/>
    <w:rsid w:val="000A00C9"/>
    <w:rsid w:val="000A024F"/>
    <w:rsid w:val="000A027F"/>
    <w:rsid w:val="000A0AEF"/>
    <w:rsid w:val="000A0F1A"/>
    <w:rsid w:val="000A10BF"/>
    <w:rsid w:val="000A1652"/>
    <w:rsid w:val="000A17B5"/>
    <w:rsid w:val="000A17BB"/>
    <w:rsid w:val="000A1AD8"/>
    <w:rsid w:val="000A1AFF"/>
    <w:rsid w:val="000A1D0E"/>
    <w:rsid w:val="000A1EF6"/>
    <w:rsid w:val="000A1F0A"/>
    <w:rsid w:val="000A20FA"/>
    <w:rsid w:val="000A211C"/>
    <w:rsid w:val="000A262F"/>
    <w:rsid w:val="000A26E3"/>
    <w:rsid w:val="000A2760"/>
    <w:rsid w:val="000A284B"/>
    <w:rsid w:val="000A2984"/>
    <w:rsid w:val="000A29EC"/>
    <w:rsid w:val="000A2AB2"/>
    <w:rsid w:val="000A2D28"/>
    <w:rsid w:val="000A2EAB"/>
    <w:rsid w:val="000A2EDB"/>
    <w:rsid w:val="000A2F15"/>
    <w:rsid w:val="000A2FBA"/>
    <w:rsid w:val="000A3198"/>
    <w:rsid w:val="000A3382"/>
    <w:rsid w:val="000A33F3"/>
    <w:rsid w:val="000A3520"/>
    <w:rsid w:val="000A395C"/>
    <w:rsid w:val="000A3B16"/>
    <w:rsid w:val="000A3B96"/>
    <w:rsid w:val="000A3ECA"/>
    <w:rsid w:val="000A3F26"/>
    <w:rsid w:val="000A3F34"/>
    <w:rsid w:val="000A4539"/>
    <w:rsid w:val="000A45DE"/>
    <w:rsid w:val="000A4659"/>
    <w:rsid w:val="000A4BD8"/>
    <w:rsid w:val="000A4D90"/>
    <w:rsid w:val="000A5053"/>
    <w:rsid w:val="000A5B49"/>
    <w:rsid w:val="000A5ED8"/>
    <w:rsid w:val="000A5EF4"/>
    <w:rsid w:val="000A61F5"/>
    <w:rsid w:val="000A6391"/>
    <w:rsid w:val="000A64F4"/>
    <w:rsid w:val="000A67BE"/>
    <w:rsid w:val="000A6878"/>
    <w:rsid w:val="000A6B2A"/>
    <w:rsid w:val="000A6BF0"/>
    <w:rsid w:val="000A6CE6"/>
    <w:rsid w:val="000A6DD4"/>
    <w:rsid w:val="000A6E75"/>
    <w:rsid w:val="000A735A"/>
    <w:rsid w:val="000A78E1"/>
    <w:rsid w:val="000A7D57"/>
    <w:rsid w:val="000A7E65"/>
    <w:rsid w:val="000A7E9E"/>
    <w:rsid w:val="000A7ED1"/>
    <w:rsid w:val="000A7F9C"/>
    <w:rsid w:val="000B0164"/>
    <w:rsid w:val="000B06E7"/>
    <w:rsid w:val="000B0711"/>
    <w:rsid w:val="000B07BF"/>
    <w:rsid w:val="000B0913"/>
    <w:rsid w:val="000B0A8F"/>
    <w:rsid w:val="000B0B81"/>
    <w:rsid w:val="000B0BF7"/>
    <w:rsid w:val="000B1134"/>
    <w:rsid w:val="000B12D9"/>
    <w:rsid w:val="000B1538"/>
    <w:rsid w:val="000B1EED"/>
    <w:rsid w:val="000B2140"/>
    <w:rsid w:val="000B2237"/>
    <w:rsid w:val="000B2287"/>
    <w:rsid w:val="000B2374"/>
    <w:rsid w:val="000B250E"/>
    <w:rsid w:val="000B26B6"/>
    <w:rsid w:val="000B26C1"/>
    <w:rsid w:val="000B273A"/>
    <w:rsid w:val="000B2BC6"/>
    <w:rsid w:val="000B2CE5"/>
    <w:rsid w:val="000B2D73"/>
    <w:rsid w:val="000B3026"/>
    <w:rsid w:val="000B32A5"/>
    <w:rsid w:val="000B3551"/>
    <w:rsid w:val="000B3660"/>
    <w:rsid w:val="000B3664"/>
    <w:rsid w:val="000B394B"/>
    <w:rsid w:val="000B3980"/>
    <w:rsid w:val="000B3C7D"/>
    <w:rsid w:val="000B4127"/>
    <w:rsid w:val="000B4586"/>
    <w:rsid w:val="000B465D"/>
    <w:rsid w:val="000B4678"/>
    <w:rsid w:val="000B4719"/>
    <w:rsid w:val="000B472A"/>
    <w:rsid w:val="000B4846"/>
    <w:rsid w:val="000B49E0"/>
    <w:rsid w:val="000B4BCF"/>
    <w:rsid w:val="000B4F34"/>
    <w:rsid w:val="000B5082"/>
    <w:rsid w:val="000B5185"/>
    <w:rsid w:val="000B52D6"/>
    <w:rsid w:val="000B53A0"/>
    <w:rsid w:val="000B5433"/>
    <w:rsid w:val="000B55BF"/>
    <w:rsid w:val="000B5ADE"/>
    <w:rsid w:val="000B5E05"/>
    <w:rsid w:val="000B6157"/>
    <w:rsid w:val="000B61F7"/>
    <w:rsid w:val="000B62A9"/>
    <w:rsid w:val="000B6586"/>
    <w:rsid w:val="000B65DD"/>
    <w:rsid w:val="000B6629"/>
    <w:rsid w:val="000B663D"/>
    <w:rsid w:val="000B66BB"/>
    <w:rsid w:val="000B677C"/>
    <w:rsid w:val="000B6CBD"/>
    <w:rsid w:val="000B71CB"/>
    <w:rsid w:val="000B72A3"/>
    <w:rsid w:val="000B73FA"/>
    <w:rsid w:val="000B753B"/>
    <w:rsid w:val="000B75C0"/>
    <w:rsid w:val="000B765A"/>
    <w:rsid w:val="000B798C"/>
    <w:rsid w:val="000C006D"/>
    <w:rsid w:val="000C01C1"/>
    <w:rsid w:val="000C091F"/>
    <w:rsid w:val="000C0A8B"/>
    <w:rsid w:val="000C0B14"/>
    <w:rsid w:val="000C0B1E"/>
    <w:rsid w:val="000C0DFF"/>
    <w:rsid w:val="000C1542"/>
    <w:rsid w:val="000C16C2"/>
    <w:rsid w:val="000C18F7"/>
    <w:rsid w:val="000C1951"/>
    <w:rsid w:val="000C1C8E"/>
    <w:rsid w:val="000C1F0A"/>
    <w:rsid w:val="000C1FD9"/>
    <w:rsid w:val="000C2360"/>
    <w:rsid w:val="000C23C0"/>
    <w:rsid w:val="000C25C3"/>
    <w:rsid w:val="000C271A"/>
    <w:rsid w:val="000C285C"/>
    <w:rsid w:val="000C2E09"/>
    <w:rsid w:val="000C34DD"/>
    <w:rsid w:val="000C37D7"/>
    <w:rsid w:val="000C3B35"/>
    <w:rsid w:val="000C3C0D"/>
    <w:rsid w:val="000C3C2B"/>
    <w:rsid w:val="000C3E97"/>
    <w:rsid w:val="000C403D"/>
    <w:rsid w:val="000C44A2"/>
    <w:rsid w:val="000C44EE"/>
    <w:rsid w:val="000C46B2"/>
    <w:rsid w:val="000C470E"/>
    <w:rsid w:val="000C4B0F"/>
    <w:rsid w:val="000C4C37"/>
    <w:rsid w:val="000C4D4F"/>
    <w:rsid w:val="000C4D68"/>
    <w:rsid w:val="000C4DBC"/>
    <w:rsid w:val="000C4FF8"/>
    <w:rsid w:val="000C5355"/>
    <w:rsid w:val="000C5421"/>
    <w:rsid w:val="000C5725"/>
    <w:rsid w:val="000C5DA8"/>
    <w:rsid w:val="000C5F9D"/>
    <w:rsid w:val="000C648A"/>
    <w:rsid w:val="000C6603"/>
    <w:rsid w:val="000C66FE"/>
    <w:rsid w:val="000C6786"/>
    <w:rsid w:val="000C6959"/>
    <w:rsid w:val="000C6B65"/>
    <w:rsid w:val="000C6C79"/>
    <w:rsid w:val="000C6CE7"/>
    <w:rsid w:val="000C6D3D"/>
    <w:rsid w:val="000C6FF0"/>
    <w:rsid w:val="000C70E1"/>
    <w:rsid w:val="000C7741"/>
    <w:rsid w:val="000C783F"/>
    <w:rsid w:val="000D0001"/>
    <w:rsid w:val="000D000D"/>
    <w:rsid w:val="000D007C"/>
    <w:rsid w:val="000D00D8"/>
    <w:rsid w:val="000D031A"/>
    <w:rsid w:val="000D0326"/>
    <w:rsid w:val="000D0631"/>
    <w:rsid w:val="000D0A58"/>
    <w:rsid w:val="000D0C70"/>
    <w:rsid w:val="000D0C9B"/>
    <w:rsid w:val="000D0E97"/>
    <w:rsid w:val="000D0F43"/>
    <w:rsid w:val="000D11EE"/>
    <w:rsid w:val="000D136A"/>
    <w:rsid w:val="000D13DA"/>
    <w:rsid w:val="000D1723"/>
    <w:rsid w:val="000D1A10"/>
    <w:rsid w:val="000D24C1"/>
    <w:rsid w:val="000D2607"/>
    <w:rsid w:val="000D268B"/>
    <w:rsid w:val="000D29F0"/>
    <w:rsid w:val="000D2C05"/>
    <w:rsid w:val="000D2D7E"/>
    <w:rsid w:val="000D2D93"/>
    <w:rsid w:val="000D2E1A"/>
    <w:rsid w:val="000D2E4B"/>
    <w:rsid w:val="000D2FA2"/>
    <w:rsid w:val="000D3164"/>
    <w:rsid w:val="000D319A"/>
    <w:rsid w:val="000D31AE"/>
    <w:rsid w:val="000D3279"/>
    <w:rsid w:val="000D3423"/>
    <w:rsid w:val="000D3DA3"/>
    <w:rsid w:val="000D3F40"/>
    <w:rsid w:val="000D3F94"/>
    <w:rsid w:val="000D40AC"/>
    <w:rsid w:val="000D42A5"/>
    <w:rsid w:val="000D43DF"/>
    <w:rsid w:val="000D4452"/>
    <w:rsid w:val="000D4D06"/>
    <w:rsid w:val="000D50C4"/>
    <w:rsid w:val="000D5143"/>
    <w:rsid w:val="000D5266"/>
    <w:rsid w:val="000D5315"/>
    <w:rsid w:val="000D5596"/>
    <w:rsid w:val="000D59FD"/>
    <w:rsid w:val="000D5C2A"/>
    <w:rsid w:val="000D5F06"/>
    <w:rsid w:val="000D60EE"/>
    <w:rsid w:val="000D6137"/>
    <w:rsid w:val="000D6170"/>
    <w:rsid w:val="000D63C5"/>
    <w:rsid w:val="000D641A"/>
    <w:rsid w:val="000D66F2"/>
    <w:rsid w:val="000D6C72"/>
    <w:rsid w:val="000D6D0E"/>
    <w:rsid w:val="000D6F8D"/>
    <w:rsid w:val="000D7298"/>
    <w:rsid w:val="000D7626"/>
    <w:rsid w:val="000E0ABD"/>
    <w:rsid w:val="000E0BD9"/>
    <w:rsid w:val="000E0C16"/>
    <w:rsid w:val="000E10C5"/>
    <w:rsid w:val="000E1194"/>
    <w:rsid w:val="000E1904"/>
    <w:rsid w:val="000E1AA7"/>
    <w:rsid w:val="000E1B68"/>
    <w:rsid w:val="000E1C16"/>
    <w:rsid w:val="000E1E3A"/>
    <w:rsid w:val="000E1EB2"/>
    <w:rsid w:val="000E222C"/>
    <w:rsid w:val="000E2515"/>
    <w:rsid w:val="000E2ACA"/>
    <w:rsid w:val="000E2E2B"/>
    <w:rsid w:val="000E2F6A"/>
    <w:rsid w:val="000E3459"/>
    <w:rsid w:val="000E38F0"/>
    <w:rsid w:val="000E393B"/>
    <w:rsid w:val="000E39D4"/>
    <w:rsid w:val="000E3A06"/>
    <w:rsid w:val="000E3ABA"/>
    <w:rsid w:val="000E3BEF"/>
    <w:rsid w:val="000E3FE8"/>
    <w:rsid w:val="000E417E"/>
    <w:rsid w:val="000E41B9"/>
    <w:rsid w:val="000E4243"/>
    <w:rsid w:val="000E43A4"/>
    <w:rsid w:val="000E442A"/>
    <w:rsid w:val="000E47A4"/>
    <w:rsid w:val="000E57D0"/>
    <w:rsid w:val="000E5812"/>
    <w:rsid w:val="000E5938"/>
    <w:rsid w:val="000E5C2A"/>
    <w:rsid w:val="000E5E29"/>
    <w:rsid w:val="000E5EC6"/>
    <w:rsid w:val="000E5FB9"/>
    <w:rsid w:val="000E5FFB"/>
    <w:rsid w:val="000E639E"/>
    <w:rsid w:val="000E65FF"/>
    <w:rsid w:val="000E697F"/>
    <w:rsid w:val="000E70B3"/>
    <w:rsid w:val="000E70E4"/>
    <w:rsid w:val="000E7179"/>
    <w:rsid w:val="000E7284"/>
    <w:rsid w:val="000E72BD"/>
    <w:rsid w:val="000E757C"/>
    <w:rsid w:val="000E7C68"/>
    <w:rsid w:val="000E7F8D"/>
    <w:rsid w:val="000F0494"/>
    <w:rsid w:val="000F0930"/>
    <w:rsid w:val="000F0977"/>
    <w:rsid w:val="000F0A14"/>
    <w:rsid w:val="000F0C73"/>
    <w:rsid w:val="000F10D1"/>
    <w:rsid w:val="000F136E"/>
    <w:rsid w:val="000F1482"/>
    <w:rsid w:val="000F15BE"/>
    <w:rsid w:val="000F16F2"/>
    <w:rsid w:val="000F17B1"/>
    <w:rsid w:val="000F17D4"/>
    <w:rsid w:val="000F18C5"/>
    <w:rsid w:val="000F19AA"/>
    <w:rsid w:val="000F1E53"/>
    <w:rsid w:val="000F1E83"/>
    <w:rsid w:val="000F224B"/>
    <w:rsid w:val="000F2321"/>
    <w:rsid w:val="000F25CC"/>
    <w:rsid w:val="000F26E9"/>
    <w:rsid w:val="000F282B"/>
    <w:rsid w:val="000F2FD5"/>
    <w:rsid w:val="000F326F"/>
    <w:rsid w:val="000F3A77"/>
    <w:rsid w:val="000F3B75"/>
    <w:rsid w:val="000F3BE3"/>
    <w:rsid w:val="000F3D90"/>
    <w:rsid w:val="000F3DCD"/>
    <w:rsid w:val="000F4006"/>
    <w:rsid w:val="000F4378"/>
    <w:rsid w:val="000F4585"/>
    <w:rsid w:val="000F45D5"/>
    <w:rsid w:val="000F47E5"/>
    <w:rsid w:val="000F4C97"/>
    <w:rsid w:val="000F4D15"/>
    <w:rsid w:val="000F4D2E"/>
    <w:rsid w:val="000F4DA9"/>
    <w:rsid w:val="000F4DFF"/>
    <w:rsid w:val="000F4E6C"/>
    <w:rsid w:val="000F5015"/>
    <w:rsid w:val="000F5291"/>
    <w:rsid w:val="000F5683"/>
    <w:rsid w:val="000F5752"/>
    <w:rsid w:val="000F57BC"/>
    <w:rsid w:val="000F57ED"/>
    <w:rsid w:val="000F5A78"/>
    <w:rsid w:val="000F5BCE"/>
    <w:rsid w:val="000F5CFD"/>
    <w:rsid w:val="000F5D56"/>
    <w:rsid w:val="000F5F92"/>
    <w:rsid w:val="000F60CF"/>
    <w:rsid w:val="000F63F5"/>
    <w:rsid w:val="000F6535"/>
    <w:rsid w:val="000F653A"/>
    <w:rsid w:val="000F6648"/>
    <w:rsid w:val="000F69A9"/>
    <w:rsid w:val="000F6B21"/>
    <w:rsid w:val="000F6C5B"/>
    <w:rsid w:val="000F6FCB"/>
    <w:rsid w:val="000F70B9"/>
    <w:rsid w:val="000F727C"/>
    <w:rsid w:val="000F72AB"/>
    <w:rsid w:val="000F7377"/>
    <w:rsid w:val="000F7418"/>
    <w:rsid w:val="000F7497"/>
    <w:rsid w:val="000F7684"/>
    <w:rsid w:val="000F7862"/>
    <w:rsid w:val="000F7AE9"/>
    <w:rsid w:val="000F7AF7"/>
    <w:rsid w:val="000F7B35"/>
    <w:rsid w:val="000FD9BA"/>
    <w:rsid w:val="0010012B"/>
    <w:rsid w:val="0010039B"/>
    <w:rsid w:val="001003B9"/>
    <w:rsid w:val="001004F2"/>
    <w:rsid w:val="001009CE"/>
    <w:rsid w:val="00100D51"/>
    <w:rsid w:val="001014B7"/>
    <w:rsid w:val="001014C1"/>
    <w:rsid w:val="001018E4"/>
    <w:rsid w:val="00101AF1"/>
    <w:rsid w:val="00101DDE"/>
    <w:rsid w:val="00101E46"/>
    <w:rsid w:val="001024AD"/>
    <w:rsid w:val="00102DDB"/>
    <w:rsid w:val="00102F19"/>
    <w:rsid w:val="001037C2"/>
    <w:rsid w:val="0010385B"/>
    <w:rsid w:val="00103926"/>
    <w:rsid w:val="00103985"/>
    <w:rsid w:val="00103A7A"/>
    <w:rsid w:val="00103B78"/>
    <w:rsid w:val="00103BC6"/>
    <w:rsid w:val="00104406"/>
    <w:rsid w:val="001049EB"/>
    <w:rsid w:val="00104D5B"/>
    <w:rsid w:val="00104DA5"/>
    <w:rsid w:val="00104F5E"/>
    <w:rsid w:val="0010505D"/>
    <w:rsid w:val="0010525A"/>
    <w:rsid w:val="0010549C"/>
    <w:rsid w:val="0010556C"/>
    <w:rsid w:val="0010599D"/>
    <w:rsid w:val="001059CA"/>
    <w:rsid w:val="00105FC0"/>
    <w:rsid w:val="001060FB"/>
    <w:rsid w:val="00106174"/>
    <w:rsid w:val="00106657"/>
    <w:rsid w:val="001067BC"/>
    <w:rsid w:val="00106A41"/>
    <w:rsid w:val="00107080"/>
    <w:rsid w:val="001070B8"/>
    <w:rsid w:val="001100E0"/>
    <w:rsid w:val="001101FA"/>
    <w:rsid w:val="00110536"/>
    <w:rsid w:val="00110768"/>
    <w:rsid w:val="001107C9"/>
    <w:rsid w:val="00110A16"/>
    <w:rsid w:val="00110AD1"/>
    <w:rsid w:val="00110C84"/>
    <w:rsid w:val="00110CCD"/>
    <w:rsid w:val="00110D9E"/>
    <w:rsid w:val="00110DC8"/>
    <w:rsid w:val="0011123E"/>
    <w:rsid w:val="0011135A"/>
    <w:rsid w:val="0011144A"/>
    <w:rsid w:val="00111453"/>
    <w:rsid w:val="001115BE"/>
    <w:rsid w:val="0011189C"/>
    <w:rsid w:val="001119A5"/>
    <w:rsid w:val="00111A3C"/>
    <w:rsid w:val="00111ACF"/>
    <w:rsid w:val="00111FA6"/>
    <w:rsid w:val="0011249C"/>
    <w:rsid w:val="001128D3"/>
    <w:rsid w:val="00112BD3"/>
    <w:rsid w:val="00112CF5"/>
    <w:rsid w:val="00112E06"/>
    <w:rsid w:val="00112E7D"/>
    <w:rsid w:val="0011313B"/>
    <w:rsid w:val="00113299"/>
    <w:rsid w:val="00113782"/>
    <w:rsid w:val="00113CDE"/>
    <w:rsid w:val="00114353"/>
    <w:rsid w:val="001145B9"/>
    <w:rsid w:val="00114678"/>
    <w:rsid w:val="0011490A"/>
    <w:rsid w:val="00114E35"/>
    <w:rsid w:val="00114F04"/>
    <w:rsid w:val="00115B9C"/>
    <w:rsid w:val="00115D4F"/>
    <w:rsid w:val="00116354"/>
    <w:rsid w:val="0011657D"/>
    <w:rsid w:val="001165D9"/>
    <w:rsid w:val="001167C2"/>
    <w:rsid w:val="001168C8"/>
    <w:rsid w:val="00116CEE"/>
    <w:rsid w:val="00116DA9"/>
    <w:rsid w:val="00116E58"/>
    <w:rsid w:val="00116F36"/>
    <w:rsid w:val="00116F57"/>
    <w:rsid w:val="00117310"/>
    <w:rsid w:val="0011748E"/>
    <w:rsid w:val="00117496"/>
    <w:rsid w:val="00117695"/>
    <w:rsid w:val="001176B1"/>
    <w:rsid w:val="001176FD"/>
    <w:rsid w:val="00117878"/>
    <w:rsid w:val="001178FD"/>
    <w:rsid w:val="00117915"/>
    <w:rsid w:val="0011791E"/>
    <w:rsid w:val="00117AE5"/>
    <w:rsid w:val="00117EB6"/>
    <w:rsid w:val="00117F8A"/>
    <w:rsid w:val="00120132"/>
    <w:rsid w:val="001203D0"/>
    <w:rsid w:val="00120B00"/>
    <w:rsid w:val="00120DFE"/>
    <w:rsid w:val="00120E44"/>
    <w:rsid w:val="00120EBF"/>
    <w:rsid w:val="001212F5"/>
    <w:rsid w:val="00121584"/>
    <w:rsid w:val="001215B2"/>
    <w:rsid w:val="0012199B"/>
    <w:rsid w:val="00121B44"/>
    <w:rsid w:val="001220D4"/>
    <w:rsid w:val="0012222D"/>
    <w:rsid w:val="001222F7"/>
    <w:rsid w:val="0012237E"/>
    <w:rsid w:val="001224B4"/>
    <w:rsid w:val="0012252C"/>
    <w:rsid w:val="001226AE"/>
    <w:rsid w:val="001229C8"/>
    <w:rsid w:val="0012315C"/>
    <w:rsid w:val="0012352A"/>
    <w:rsid w:val="00123612"/>
    <w:rsid w:val="001236CB"/>
    <w:rsid w:val="00123832"/>
    <w:rsid w:val="0012385A"/>
    <w:rsid w:val="00123908"/>
    <w:rsid w:val="00123DFB"/>
    <w:rsid w:val="00123DFC"/>
    <w:rsid w:val="00124121"/>
    <w:rsid w:val="0012416F"/>
    <w:rsid w:val="001241BC"/>
    <w:rsid w:val="0012484A"/>
    <w:rsid w:val="0012489E"/>
    <w:rsid w:val="00124900"/>
    <w:rsid w:val="00124AE7"/>
    <w:rsid w:val="00124C79"/>
    <w:rsid w:val="00124EDE"/>
    <w:rsid w:val="00124F88"/>
    <w:rsid w:val="00125176"/>
    <w:rsid w:val="00125234"/>
    <w:rsid w:val="001252C0"/>
    <w:rsid w:val="001252E6"/>
    <w:rsid w:val="0012553C"/>
    <w:rsid w:val="001255AF"/>
    <w:rsid w:val="001258E8"/>
    <w:rsid w:val="00125D29"/>
    <w:rsid w:val="00125FDE"/>
    <w:rsid w:val="001262DE"/>
    <w:rsid w:val="00126470"/>
    <w:rsid w:val="00126601"/>
    <w:rsid w:val="0012674B"/>
    <w:rsid w:val="00126AC0"/>
    <w:rsid w:val="00126B37"/>
    <w:rsid w:val="00126CDB"/>
    <w:rsid w:val="00126D9D"/>
    <w:rsid w:val="00126DA0"/>
    <w:rsid w:val="00127194"/>
    <w:rsid w:val="001273EA"/>
    <w:rsid w:val="0012753A"/>
    <w:rsid w:val="0012793F"/>
    <w:rsid w:val="00127969"/>
    <w:rsid w:val="00127999"/>
    <w:rsid w:val="001279AC"/>
    <w:rsid w:val="00127EE7"/>
    <w:rsid w:val="001303A7"/>
    <w:rsid w:val="001306C3"/>
    <w:rsid w:val="00130A43"/>
    <w:rsid w:val="0013104F"/>
    <w:rsid w:val="0013109C"/>
    <w:rsid w:val="001312CA"/>
    <w:rsid w:val="00131C4D"/>
    <w:rsid w:val="00131D2B"/>
    <w:rsid w:val="0013203A"/>
    <w:rsid w:val="00132337"/>
    <w:rsid w:val="00132675"/>
    <w:rsid w:val="001328C0"/>
    <w:rsid w:val="00132996"/>
    <w:rsid w:val="00132CD4"/>
    <w:rsid w:val="00132CE7"/>
    <w:rsid w:val="00132DA5"/>
    <w:rsid w:val="00132F3F"/>
    <w:rsid w:val="00132F55"/>
    <w:rsid w:val="00132F94"/>
    <w:rsid w:val="00133244"/>
    <w:rsid w:val="001336B0"/>
    <w:rsid w:val="001338BB"/>
    <w:rsid w:val="00133921"/>
    <w:rsid w:val="00133C62"/>
    <w:rsid w:val="00133D14"/>
    <w:rsid w:val="00133DC3"/>
    <w:rsid w:val="00133DD4"/>
    <w:rsid w:val="00133DDE"/>
    <w:rsid w:val="00133F5D"/>
    <w:rsid w:val="00134577"/>
    <w:rsid w:val="001345DB"/>
    <w:rsid w:val="00134606"/>
    <w:rsid w:val="0013482B"/>
    <w:rsid w:val="0013486F"/>
    <w:rsid w:val="00134946"/>
    <w:rsid w:val="00134A44"/>
    <w:rsid w:val="00134AE9"/>
    <w:rsid w:val="00134BB8"/>
    <w:rsid w:val="00134FD2"/>
    <w:rsid w:val="0013546D"/>
    <w:rsid w:val="00135512"/>
    <w:rsid w:val="00135687"/>
    <w:rsid w:val="00135862"/>
    <w:rsid w:val="001358E6"/>
    <w:rsid w:val="00135979"/>
    <w:rsid w:val="00136345"/>
    <w:rsid w:val="0013676B"/>
    <w:rsid w:val="001369FC"/>
    <w:rsid w:val="00136B0C"/>
    <w:rsid w:val="00136BEE"/>
    <w:rsid w:val="00136E37"/>
    <w:rsid w:val="00136F7E"/>
    <w:rsid w:val="0013705D"/>
    <w:rsid w:val="00137297"/>
    <w:rsid w:val="001375AB"/>
    <w:rsid w:val="0013780E"/>
    <w:rsid w:val="00137949"/>
    <w:rsid w:val="00137972"/>
    <w:rsid w:val="00137A3E"/>
    <w:rsid w:val="00137A71"/>
    <w:rsid w:val="00137F35"/>
    <w:rsid w:val="001400F1"/>
    <w:rsid w:val="001401F6"/>
    <w:rsid w:val="00140A88"/>
    <w:rsid w:val="00141100"/>
    <w:rsid w:val="00141133"/>
    <w:rsid w:val="00141429"/>
    <w:rsid w:val="0014150D"/>
    <w:rsid w:val="00141821"/>
    <w:rsid w:val="00141A96"/>
    <w:rsid w:val="00141D38"/>
    <w:rsid w:val="00141EFB"/>
    <w:rsid w:val="001421AC"/>
    <w:rsid w:val="001422C1"/>
    <w:rsid w:val="00142388"/>
    <w:rsid w:val="00142BF5"/>
    <w:rsid w:val="0014311A"/>
    <w:rsid w:val="00143338"/>
    <w:rsid w:val="001433D5"/>
    <w:rsid w:val="001437A0"/>
    <w:rsid w:val="0014395F"/>
    <w:rsid w:val="001439C8"/>
    <w:rsid w:val="00143B17"/>
    <w:rsid w:val="00143BBE"/>
    <w:rsid w:val="00143C41"/>
    <w:rsid w:val="00143D8F"/>
    <w:rsid w:val="00143E1D"/>
    <w:rsid w:val="00143F0E"/>
    <w:rsid w:val="0014403F"/>
    <w:rsid w:val="001448B1"/>
    <w:rsid w:val="00144A62"/>
    <w:rsid w:val="0014540A"/>
    <w:rsid w:val="00145422"/>
    <w:rsid w:val="001456FA"/>
    <w:rsid w:val="001457AF"/>
    <w:rsid w:val="00145918"/>
    <w:rsid w:val="00145EE9"/>
    <w:rsid w:val="001460F2"/>
    <w:rsid w:val="0014635F"/>
    <w:rsid w:val="00146765"/>
    <w:rsid w:val="00146961"/>
    <w:rsid w:val="00146B9A"/>
    <w:rsid w:val="00146BE0"/>
    <w:rsid w:val="00146C73"/>
    <w:rsid w:val="00146F4B"/>
    <w:rsid w:val="00146FEE"/>
    <w:rsid w:val="0014757E"/>
    <w:rsid w:val="00147755"/>
    <w:rsid w:val="00147AF4"/>
    <w:rsid w:val="00147F99"/>
    <w:rsid w:val="00150150"/>
    <w:rsid w:val="001505A0"/>
    <w:rsid w:val="001505B1"/>
    <w:rsid w:val="001505DC"/>
    <w:rsid w:val="0015081D"/>
    <w:rsid w:val="00150E1D"/>
    <w:rsid w:val="001510E6"/>
    <w:rsid w:val="0015126D"/>
    <w:rsid w:val="0015136D"/>
    <w:rsid w:val="00151538"/>
    <w:rsid w:val="0015168F"/>
    <w:rsid w:val="001517FC"/>
    <w:rsid w:val="00151812"/>
    <w:rsid w:val="0015197B"/>
    <w:rsid w:val="00151C2D"/>
    <w:rsid w:val="00151E0B"/>
    <w:rsid w:val="00151F38"/>
    <w:rsid w:val="0015200C"/>
    <w:rsid w:val="0015213F"/>
    <w:rsid w:val="001526CB"/>
    <w:rsid w:val="001526CF"/>
    <w:rsid w:val="001526D4"/>
    <w:rsid w:val="0015285B"/>
    <w:rsid w:val="00152984"/>
    <w:rsid w:val="00152C3A"/>
    <w:rsid w:val="00152F35"/>
    <w:rsid w:val="00153182"/>
    <w:rsid w:val="00153250"/>
    <w:rsid w:val="00153513"/>
    <w:rsid w:val="001535BF"/>
    <w:rsid w:val="001536EF"/>
    <w:rsid w:val="001538C3"/>
    <w:rsid w:val="00153C02"/>
    <w:rsid w:val="00153C07"/>
    <w:rsid w:val="00154335"/>
    <w:rsid w:val="00154608"/>
    <w:rsid w:val="00154C15"/>
    <w:rsid w:val="00154ED8"/>
    <w:rsid w:val="00155019"/>
    <w:rsid w:val="00155260"/>
    <w:rsid w:val="00155828"/>
    <w:rsid w:val="00155850"/>
    <w:rsid w:val="001558AE"/>
    <w:rsid w:val="00155974"/>
    <w:rsid w:val="00155B25"/>
    <w:rsid w:val="001560C3"/>
    <w:rsid w:val="0015631E"/>
    <w:rsid w:val="00156401"/>
    <w:rsid w:val="001567C2"/>
    <w:rsid w:val="001568C4"/>
    <w:rsid w:val="00156B5A"/>
    <w:rsid w:val="00156BD5"/>
    <w:rsid w:val="00156E1C"/>
    <w:rsid w:val="00156E26"/>
    <w:rsid w:val="00156FD0"/>
    <w:rsid w:val="001570FD"/>
    <w:rsid w:val="001572A1"/>
    <w:rsid w:val="001578AE"/>
    <w:rsid w:val="00157A5C"/>
    <w:rsid w:val="00157AD8"/>
    <w:rsid w:val="00157EDD"/>
    <w:rsid w:val="00160015"/>
    <w:rsid w:val="001602BB"/>
    <w:rsid w:val="0016046D"/>
    <w:rsid w:val="001606A3"/>
    <w:rsid w:val="00160729"/>
    <w:rsid w:val="001607B4"/>
    <w:rsid w:val="00160D16"/>
    <w:rsid w:val="00160ECF"/>
    <w:rsid w:val="0016109D"/>
    <w:rsid w:val="0016110D"/>
    <w:rsid w:val="001613A7"/>
    <w:rsid w:val="001614B1"/>
    <w:rsid w:val="00161775"/>
    <w:rsid w:val="00161890"/>
    <w:rsid w:val="00161D70"/>
    <w:rsid w:val="00161F3C"/>
    <w:rsid w:val="00161F7B"/>
    <w:rsid w:val="00161FA1"/>
    <w:rsid w:val="001622D7"/>
    <w:rsid w:val="00162435"/>
    <w:rsid w:val="001629B8"/>
    <w:rsid w:val="00162BEA"/>
    <w:rsid w:val="00162D6C"/>
    <w:rsid w:val="00162F03"/>
    <w:rsid w:val="00162F94"/>
    <w:rsid w:val="001630DC"/>
    <w:rsid w:val="0016314D"/>
    <w:rsid w:val="001636F9"/>
    <w:rsid w:val="00163869"/>
    <w:rsid w:val="00163AC9"/>
    <w:rsid w:val="00163B51"/>
    <w:rsid w:val="00163BE8"/>
    <w:rsid w:val="00163D70"/>
    <w:rsid w:val="00163FAE"/>
    <w:rsid w:val="0016404E"/>
    <w:rsid w:val="0016492C"/>
    <w:rsid w:val="001654F3"/>
    <w:rsid w:val="00165702"/>
    <w:rsid w:val="00165B83"/>
    <w:rsid w:val="00165EAB"/>
    <w:rsid w:val="00165F71"/>
    <w:rsid w:val="00166145"/>
    <w:rsid w:val="00166570"/>
    <w:rsid w:val="001665EB"/>
    <w:rsid w:val="0016661D"/>
    <w:rsid w:val="0016665F"/>
    <w:rsid w:val="001669C8"/>
    <w:rsid w:val="00166B51"/>
    <w:rsid w:val="00166B9F"/>
    <w:rsid w:val="00166F28"/>
    <w:rsid w:val="00167012"/>
    <w:rsid w:val="0016783F"/>
    <w:rsid w:val="001678DE"/>
    <w:rsid w:val="00167B09"/>
    <w:rsid w:val="00167BA4"/>
    <w:rsid w:val="00170087"/>
    <w:rsid w:val="00170164"/>
    <w:rsid w:val="00170936"/>
    <w:rsid w:val="00170A03"/>
    <w:rsid w:val="00170D2C"/>
    <w:rsid w:val="00170E8C"/>
    <w:rsid w:val="00171498"/>
    <w:rsid w:val="00171BCD"/>
    <w:rsid w:val="00171BD9"/>
    <w:rsid w:val="00171F7E"/>
    <w:rsid w:val="001725A0"/>
    <w:rsid w:val="0017279B"/>
    <w:rsid w:val="00172919"/>
    <w:rsid w:val="00172BFC"/>
    <w:rsid w:val="00172CB3"/>
    <w:rsid w:val="00172F17"/>
    <w:rsid w:val="0017328A"/>
    <w:rsid w:val="001737F0"/>
    <w:rsid w:val="00173DC3"/>
    <w:rsid w:val="00173F37"/>
    <w:rsid w:val="00174041"/>
    <w:rsid w:val="001740EB"/>
    <w:rsid w:val="0017443F"/>
    <w:rsid w:val="001746D3"/>
    <w:rsid w:val="00174774"/>
    <w:rsid w:val="001747D4"/>
    <w:rsid w:val="00174B3E"/>
    <w:rsid w:val="00174C66"/>
    <w:rsid w:val="00174EB9"/>
    <w:rsid w:val="00175103"/>
    <w:rsid w:val="001751D6"/>
    <w:rsid w:val="001752F3"/>
    <w:rsid w:val="00175649"/>
    <w:rsid w:val="00175E59"/>
    <w:rsid w:val="0017629C"/>
    <w:rsid w:val="001762B6"/>
    <w:rsid w:val="00176388"/>
    <w:rsid w:val="00176402"/>
    <w:rsid w:val="001764F7"/>
    <w:rsid w:val="001766B4"/>
    <w:rsid w:val="001767B6"/>
    <w:rsid w:val="00176C0D"/>
    <w:rsid w:val="00176F14"/>
    <w:rsid w:val="00176FEE"/>
    <w:rsid w:val="001770B0"/>
    <w:rsid w:val="001772A1"/>
    <w:rsid w:val="001774FF"/>
    <w:rsid w:val="00177623"/>
    <w:rsid w:val="00177766"/>
    <w:rsid w:val="001777D5"/>
    <w:rsid w:val="001778D2"/>
    <w:rsid w:val="00177B04"/>
    <w:rsid w:val="00177D46"/>
    <w:rsid w:val="001800C0"/>
    <w:rsid w:val="00180388"/>
    <w:rsid w:val="00180497"/>
    <w:rsid w:val="00180977"/>
    <w:rsid w:val="0018099C"/>
    <w:rsid w:val="001810B4"/>
    <w:rsid w:val="0018119E"/>
    <w:rsid w:val="00181317"/>
    <w:rsid w:val="00181351"/>
    <w:rsid w:val="0018168C"/>
    <w:rsid w:val="00181889"/>
    <w:rsid w:val="00181EF9"/>
    <w:rsid w:val="00181F92"/>
    <w:rsid w:val="00182596"/>
    <w:rsid w:val="001826BC"/>
    <w:rsid w:val="00182835"/>
    <w:rsid w:val="00182957"/>
    <w:rsid w:val="00182A29"/>
    <w:rsid w:val="00182C62"/>
    <w:rsid w:val="00182CCF"/>
    <w:rsid w:val="00182CD5"/>
    <w:rsid w:val="00183181"/>
    <w:rsid w:val="00183380"/>
    <w:rsid w:val="001834F4"/>
    <w:rsid w:val="00183545"/>
    <w:rsid w:val="001836BD"/>
    <w:rsid w:val="00183B65"/>
    <w:rsid w:val="00183D33"/>
    <w:rsid w:val="00183F4A"/>
    <w:rsid w:val="00184095"/>
    <w:rsid w:val="001844AF"/>
    <w:rsid w:val="00184AB6"/>
    <w:rsid w:val="00184AC8"/>
    <w:rsid w:val="00184B1F"/>
    <w:rsid w:val="00184B7D"/>
    <w:rsid w:val="00184D0A"/>
    <w:rsid w:val="00184FFD"/>
    <w:rsid w:val="00185061"/>
    <w:rsid w:val="00185189"/>
    <w:rsid w:val="001851C5"/>
    <w:rsid w:val="00185239"/>
    <w:rsid w:val="00185444"/>
    <w:rsid w:val="00185477"/>
    <w:rsid w:val="001855D3"/>
    <w:rsid w:val="00185745"/>
    <w:rsid w:val="00185897"/>
    <w:rsid w:val="0018597A"/>
    <w:rsid w:val="00185C5A"/>
    <w:rsid w:val="00185EB6"/>
    <w:rsid w:val="0018616C"/>
    <w:rsid w:val="001861E8"/>
    <w:rsid w:val="0018631D"/>
    <w:rsid w:val="001863B4"/>
    <w:rsid w:val="00186483"/>
    <w:rsid w:val="001866DC"/>
    <w:rsid w:val="00186A08"/>
    <w:rsid w:val="00186CF7"/>
    <w:rsid w:val="00186F72"/>
    <w:rsid w:val="00187436"/>
    <w:rsid w:val="00187C8A"/>
    <w:rsid w:val="00187D8C"/>
    <w:rsid w:val="00187EC4"/>
    <w:rsid w:val="0019017D"/>
    <w:rsid w:val="00190211"/>
    <w:rsid w:val="001906A7"/>
    <w:rsid w:val="00190725"/>
    <w:rsid w:val="0019078D"/>
    <w:rsid w:val="001907F5"/>
    <w:rsid w:val="001909B3"/>
    <w:rsid w:val="00190A03"/>
    <w:rsid w:val="00190A3B"/>
    <w:rsid w:val="00190C5F"/>
    <w:rsid w:val="00190ECE"/>
    <w:rsid w:val="0019129E"/>
    <w:rsid w:val="001912D7"/>
    <w:rsid w:val="001912F1"/>
    <w:rsid w:val="001914E2"/>
    <w:rsid w:val="00191511"/>
    <w:rsid w:val="00191519"/>
    <w:rsid w:val="0019177A"/>
    <w:rsid w:val="00191C74"/>
    <w:rsid w:val="00191D95"/>
    <w:rsid w:val="00191FAB"/>
    <w:rsid w:val="00192461"/>
    <w:rsid w:val="001925C2"/>
    <w:rsid w:val="00192779"/>
    <w:rsid w:val="001927A9"/>
    <w:rsid w:val="001928B8"/>
    <w:rsid w:val="00192DF0"/>
    <w:rsid w:val="0019321E"/>
    <w:rsid w:val="00193308"/>
    <w:rsid w:val="001938F5"/>
    <w:rsid w:val="00193A1D"/>
    <w:rsid w:val="00193B41"/>
    <w:rsid w:val="00193CA5"/>
    <w:rsid w:val="00193E12"/>
    <w:rsid w:val="00193F7B"/>
    <w:rsid w:val="00193F90"/>
    <w:rsid w:val="00194099"/>
    <w:rsid w:val="0019423D"/>
    <w:rsid w:val="001943DA"/>
    <w:rsid w:val="001946FC"/>
    <w:rsid w:val="00194EB2"/>
    <w:rsid w:val="00194EEC"/>
    <w:rsid w:val="00194F06"/>
    <w:rsid w:val="0019504C"/>
    <w:rsid w:val="0019510C"/>
    <w:rsid w:val="001955D3"/>
    <w:rsid w:val="00195A57"/>
    <w:rsid w:val="00195C08"/>
    <w:rsid w:val="00195C2C"/>
    <w:rsid w:val="00195C2E"/>
    <w:rsid w:val="00195D68"/>
    <w:rsid w:val="00195F00"/>
    <w:rsid w:val="0019609A"/>
    <w:rsid w:val="0019623E"/>
    <w:rsid w:val="0019633F"/>
    <w:rsid w:val="00196732"/>
    <w:rsid w:val="00196B87"/>
    <w:rsid w:val="00196C8D"/>
    <w:rsid w:val="00197131"/>
    <w:rsid w:val="00197221"/>
    <w:rsid w:val="001973C9"/>
    <w:rsid w:val="001978E7"/>
    <w:rsid w:val="00197997"/>
    <w:rsid w:val="00197CF0"/>
    <w:rsid w:val="00197D16"/>
    <w:rsid w:val="00197D9B"/>
    <w:rsid w:val="00197E9A"/>
    <w:rsid w:val="0019AE0D"/>
    <w:rsid w:val="001A0079"/>
    <w:rsid w:val="001A042C"/>
    <w:rsid w:val="001A0759"/>
    <w:rsid w:val="001A0A9A"/>
    <w:rsid w:val="001A0B7D"/>
    <w:rsid w:val="001A0CB0"/>
    <w:rsid w:val="001A0CE8"/>
    <w:rsid w:val="001A0F49"/>
    <w:rsid w:val="001A1060"/>
    <w:rsid w:val="001A10A6"/>
    <w:rsid w:val="001A132D"/>
    <w:rsid w:val="001A13D6"/>
    <w:rsid w:val="001A15CF"/>
    <w:rsid w:val="001A160E"/>
    <w:rsid w:val="001A199B"/>
    <w:rsid w:val="001A1B9A"/>
    <w:rsid w:val="001A1D4D"/>
    <w:rsid w:val="001A1FF8"/>
    <w:rsid w:val="001A26D7"/>
    <w:rsid w:val="001A282D"/>
    <w:rsid w:val="001A2901"/>
    <w:rsid w:val="001A2A10"/>
    <w:rsid w:val="001A2B7D"/>
    <w:rsid w:val="001A2E3A"/>
    <w:rsid w:val="001A3155"/>
    <w:rsid w:val="001A316B"/>
    <w:rsid w:val="001A363D"/>
    <w:rsid w:val="001A385F"/>
    <w:rsid w:val="001A38B4"/>
    <w:rsid w:val="001A38C6"/>
    <w:rsid w:val="001A3A02"/>
    <w:rsid w:val="001A3E9E"/>
    <w:rsid w:val="001A4060"/>
    <w:rsid w:val="001A41B9"/>
    <w:rsid w:val="001A47CC"/>
    <w:rsid w:val="001A4855"/>
    <w:rsid w:val="001A4919"/>
    <w:rsid w:val="001A4AF1"/>
    <w:rsid w:val="001A4EFE"/>
    <w:rsid w:val="001A4F98"/>
    <w:rsid w:val="001A50D1"/>
    <w:rsid w:val="001A524A"/>
    <w:rsid w:val="001A52FE"/>
    <w:rsid w:val="001A561D"/>
    <w:rsid w:val="001A5BF4"/>
    <w:rsid w:val="001A61A3"/>
    <w:rsid w:val="001A68F8"/>
    <w:rsid w:val="001A6A09"/>
    <w:rsid w:val="001A6B30"/>
    <w:rsid w:val="001A6B34"/>
    <w:rsid w:val="001A6B97"/>
    <w:rsid w:val="001A6C78"/>
    <w:rsid w:val="001A6E79"/>
    <w:rsid w:val="001A6EB1"/>
    <w:rsid w:val="001A6F14"/>
    <w:rsid w:val="001A74C9"/>
    <w:rsid w:val="001A799E"/>
    <w:rsid w:val="001A7AA8"/>
    <w:rsid w:val="001A7C66"/>
    <w:rsid w:val="001A7CA1"/>
    <w:rsid w:val="001A7F9E"/>
    <w:rsid w:val="001AA9AE"/>
    <w:rsid w:val="001B0107"/>
    <w:rsid w:val="001B0300"/>
    <w:rsid w:val="001B07A2"/>
    <w:rsid w:val="001B0C18"/>
    <w:rsid w:val="001B0D44"/>
    <w:rsid w:val="001B0F32"/>
    <w:rsid w:val="001B122A"/>
    <w:rsid w:val="001B12EC"/>
    <w:rsid w:val="001B13AF"/>
    <w:rsid w:val="001B1457"/>
    <w:rsid w:val="001B152B"/>
    <w:rsid w:val="001B1A4B"/>
    <w:rsid w:val="001B1EC4"/>
    <w:rsid w:val="001B21D5"/>
    <w:rsid w:val="001B22D9"/>
    <w:rsid w:val="001B262E"/>
    <w:rsid w:val="001B2B24"/>
    <w:rsid w:val="001B2CA5"/>
    <w:rsid w:val="001B336F"/>
    <w:rsid w:val="001B33BA"/>
    <w:rsid w:val="001B3780"/>
    <w:rsid w:val="001B3ABE"/>
    <w:rsid w:val="001B3AD0"/>
    <w:rsid w:val="001B4006"/>
    <w:rsid w:val="001B4025"/>
    <w:rsid w:val="001B41D1"/>
    <w:rsid w:val="001B4376"/>
    <w:rsid w:val="001B4715"/>
    <w:rsid w:val="001B4928"/>
    <w:rsid w:val="001B498E"/>
    <w:rsid w:val="001B4EB7"/>
    <w:rsid w:val="001B4F1D"/>
    <w:rsid w:val="001B5075"/>
    <w:rsid w:val="001B523F"/>
    <w:rsid w:val="001B5296"/>
    <w:rsid w:val="001B556A"/>
    <w:rsid w:val="001B5785"/>
    <w:rsid w:val="001B5908"/>
    <w:rsid w:val="001B5A00"/>
    <w:rsid w:val="001B5AC3"/>
    <w:rsid w:val="001B5B1A"/>
    <w:rsid w:val="001B5BDC"/>
    <w:rsid w:val="001B5F33"/>
    <w:rsid w:val="001B61FF"/>
    <w:rsid w:val="001B63D1"/>
    <w:rsid w:val="001B64D5"/>
    <w:rsid w:val="001B67D5"/>
    <w:rsid w:val="001B68EC"/>
    <w:rsid w:val="001B6D5E"/>
    <w:rsid w:val="001B6EB1"/>
    <w:rsid w:val="001B72E7"/>
    <w:rsid w:val="001B7363"/>
    <w:rsid w:val="001B749E"/>
    <w:rsid w:val="001B75A4"/>
    <w:rsid w:val="001B7729"/>
    <w:rsid w:val="001B79BD"/>
    <w:rsid w:val="001B7EB2"/>
    <w:rsid w:val="001C026F"/>
    <w:rsid w:val="001C033A"/>
    <w:rsid w:val="001C0803"/>
    <w:rsid w:val="001C09A8"/>
    <w:rsid w:val="001C134F"/>
    <w:rsid w:val="001C1754"/>
    <w:rsid w:val="001C1B4D"/>
    <w:rsid w:val="001C1BEB"/>
    <w:rsid w:val="001C1CC4"/>
    <w:rsid w:val="001C1EDA"/>
    <w:rsid w:val="001C2240"/>
    <w:rsid w:val="001C228D"/>
    <w:rsid w:val="001C244C"/>
    <w:rsid w:val="001C2B35"/>
    <w:rsid w:val="001C3532"/>
    <w:rsid w:val="001C3787"/>
    <w:rsid w:val="001C3BBB"/>
    <w:rsid w:val="001C3F18"/>
    <w:rsid w:val="001C4064"/>
    <w:rsid w:val="001C4564"/>
    <w:rsid w:val="001C4597"/>
    <w:rsid w:val="001C46CF"/>
    <w:rsid w:val="001C4C09"/>
    <w:rsid w:val="001C4CE6"/>
    <w:rsid w:val="001C5051"/>
    <w:rsid w:val="001C579C"/>
    <w:rsid w:val="001C57E8"/>
    <w:rsid w:val="001C5850"/>
    <w:rsid w:val="001C58FA"/>
    <w:rsid w:val="001C597C"/>
    <w:rsid w:val="001C5BF3"/>
    <w:rsid w:val="001C6058"/>
    <w:rsid w:val="001C647D"/>
    <w:rsid w:val="001C64B3"/>
    <w:rsid w:val="001C64D5"/>
    <w:rsid w:val="001C6C2D"/>
    <w:rsid w:val="001C6D52"/>
    <w:rsid w:val="001C6EB3"/>
    <w:rsid w:val="001C6F79"/>
    <w:rsid w:val="001C7205"/>
    <w:rsid w:val="001C728B"/>
    <w:rsid w:val="001C73A2"/>
    <w:rsid w:val="001C73F7"/>
    <w:rsid w:val="001C760F"/>
    <w:rsid w:val="001C777B"/>
    <w:rsid w:val="001C7957"/>
    <w:rsid w:val="001C7DB1"/>
    <w:rsid w:val="001C7E1F"/>
    <w:rsid w:val="001C7E5F"/>
    <w:rsid w:val="001D0237"/>
    <w:rsid w:val="001D0427"/>
    <w:rsid w:val="001D0432"/>
    <w:rsid w:val="001D083D"/>
    <w:rsid w:val="001D0D88"/>
    <w:rsid w:val="001D0E00"/>
    <w:rsid w:val="001D1057"/>
    <w:rsid w:val="001D106F"/>
    <w:rsid w:val="001D112C"/>
    <w:rsid w:val="001D11B3"/>
    <w:rsid w:val="001D12BC"/>
    <w:rsid w:val="001D142B"/>
    <w:rsid w:val="001D170F"/>
    <w:rsid w:val="001D1AC3"/>
    <w:rsid w:val="001D1C0B"/>
    <w:rsid w:val="001D1E79"/>
    <w:rsid w:val="001D2214"/>
    <w:rsid w:val="001D259C"/>
    <w:rsid w:val="001D25E5"/>
    <w:rsid w:val="001D26A1"/>
    <w:rsid w:val="001D27A8"/>
    <w:rsid w:val="001D2AFD"/>
    <w:rsid w:val="001D2B2E"/>
    <w:rsid w:val="001D2C5B"/>
    <w:rsid w:val="001D332F"/>
    <w:rsid w:val="001D3538"/>
    <w:rsid w:val="001D35EC"/>
    <w:rsid w:val="001D384C"/>
    <w:rsid w:val="001D3CCD"/>
    <w:rsid w:val="001D3CEB"/>
    <w:rsid w:val="001D4244"/>
    <w:rsid w:val="001D424E"/>
    <w:rsid w:val="001D43B9"/>
    <w:rsid w:val="001D45C0"/>
    <w:rsid w:val="001D45EC"/>
    <w:rsid w:val="001D4679"/>
    <w:rsid w:val="001D495D"/>
    <w:rsid w:val="001D4A50"/>
    <w:rsid w:val="001D4AF0"/>
    <w:rsid w:val="001D4CCB"/>
    <w:rsid w:val="001D4DAC"/>
    <w:rsid w:val="001D4F7B"/>
    <w:rsid w:val="001D4FE9"/>
    <w:rsid w:val="001D5345"/>
    <w:rsid w:val="001D566A"/>
    <w:rsid w:val="001D5C9E"/>
    <w:rsid w:val="001D5D81"/>
    <w:rsid w:val="001D6507"/>
    <w:rsid w:val="001D68D5"/>
    <w:rsid w:val="001D6963"/>
    <w:rsid w:val="001D6A37"/>
    <w:rsid w:val="001D6B19"/>
    <w:rsid w:val="001D6BB2"/>
    <w:rsid w:val="001D6CEC"/>
    <w:rsid w:val="001D6D42"/>
    <w:rsid w:val="001D6DD1"/>
    <w:rsid w:val="001D6E84"/>
    <w:rsid w:val="001D6F69"/>
    <w:rsid w:val="001D72B8"/>
    <w:rsid w:val="001D74BB"/>
    <w:rsid w:val="001D75E1"/>
    <w:rsid w:val="001D7C2E"/>
    <w:rsid w:val="001D7CBE"/>
    <w:rsid w:val="001D7D2E"/>
    <w:rsid w:val="001D7E58"/>
    <w:rsid w:val="001DBAF2"/>
    <w:rsid w:val="001DDCD7"/>
    <w:rsid w:val="001E0189"/>
    <w:rsid w:val="001E01E3"/>
    <w:rsid w:val="001E0914"/>
    <w:rsid w:val="001E09B8"/>
    <w:rsid w:val="001E0B31"/>
    <w:rsid w:val="001E0F5E"/>
    <w:rsid w:val="001E1007"/>
    <w:rsid w:val="001E1026"/>
    <w:rsid w:val="001E15CD"/>
    <w:rsid w:val="001E15CF"/>
    <w:rsid w:val="001E1657"/>
    <w:rsid w:val="001E17F7"/>
    <w:rsid w:val="001E1932"/>
    <w:rsid w:val="001E1AFE"/>
    <w:rsid w:val="001E2102"/>
    <w:rsid w:val="001E2499"/>
    <w:rsid w:val="001E2620"/>
    <w:rsid w:val="001E2EAA"/>
    <w:rsid w:val="001E2FEF"/>
    <w:rsid w:val="001E322C"/>
    <w:rsid w:val="001E340E"/>
    <w:rsid w:val="001E341C"/>
    <w:rsid w:val="001E3B17"/>
    <w:rsid w:val="001E4288"/>
    <w:rsid w:val="001E4607"/>
    <w:rsid w:val="001E475F"/>
    <w:rsid w:val="001E47C3"/>
    <w:rsid w:val="001E4B44"/>
    <w:rsid w:val="001E4BE4"/>
    <w:rsid w:val="001E4D1E"/>
    <w:rsid w:val="001E5167"/>
    <w:rsid w:val="001E5259"/>
    <w:rsid w:val="001E5299"/>
    <w:rsid w:val="001E5998"/>
    <w:rsid w:val="001E5D61"/>
    <w:rsid w:val="001E5DA9"/>
    <w:rsid w:val="001E5E26"/>
    <w:rsid w:val="001E5E86"/>
    <w:rsid w:val="001E5F90"/>
    <w:rsid w:val="001E5F9A"/>
    <w:rsid w:val="001E60D0"/>
    <w:rsid w:val="001E6280"/>
    <w:rsid w:val="001E6594"/>
    <w:rsid w:val="001E65BD"/>
    <w:rsid w:val="001E671D"/>
    <w:rsid w:val="001E67D1"/>
    <w:rsid w:val="001E6EC2"/>
    <w:rsid w:val="001E7116"/>
    <w:rsid w:val="001E7ABC"/>
    <w:rsid w:val="001E7B89"/>
    <w:rsid w:val="001E7C6F"/>
    <w:rsid w:val="001E7C9C"/>
    <w:rsid w:val="001E7CAD"/>
    <w:rsid w:val="001E7E71"/>
    <w:rsid w:val="001F00FD"/>
    <w:rsid w:val="001F03BC"/>
    <w:rsid w:val="001F0490"/>
    <w:rsid w:val="001F04D3"/>
    <w:rsid w:val="001F05B9"/>
    <w:rsid w:val="001F08A5"/>
    <w:rsid w:val="001F08B9"/>
    <w:rsid w:val="001F0BCC"/>
    <w:rsid w:val="001F0CA3"/>
    <w:rsid w:val="001F1165"/>
    <w:rsid w:val="001F11D4"/>
    <w:rsid w:val="001F167E"/>
    <w:rsid w:val="001F1726"/>
    <w:rsid w:val="001F1892"/>
    <w:rsid w:val="001F18D6"/>
    <w:rsid w:val="001F1EB5"/>
    <w:rsid w:val="001F20CC"/>
    <w:rsid w:val="001F2146"/>
    <w:rsid w:val="001F2210"/>
    <w:rsid w:val="001F2B38"/>
    <w:rsid w:val="001F2B69"/>
    <w:rsid w:val="001F2C81"/>
    <w:rsid w:val="001F2D90"/>
    <w:rsid w:val="001F2DC6"/>
    <w:rsid w:val="001F3180"/>
    <w:rsid w:val="001F3247"/>
    <w:rsid w:val="001F3AD4"/>
    <w:rsid w:val="001F42DB"/>
    <w:rsid w:val="001F4587"/>
    <w:rsid w:val="001F45B8"/>
    <w:rsid w:val="001F4711"/>
    <w:rsid w:val="001F4BBE"/>
    <w:rsid w:val="001F4D32"/>
    <w:rsid w:val="001F4F5E"/>
    <w:rsid w:val="001F5000"/>
    <w:rsid w:val="001F515D"/>
    <w:rsid w:val="001F51E5"/>
    <w:rsid w:val="001F5233"/>
    <w:rsid w:val="001F5872"/>
    <w:rsid w:val="001F5B9F"/>
    <w:rsid w:val="001F5BBA"/>
    <w:rsid w:val="001F5F52"/>
    <w:rsid w:val="001F6227"/>
    <w:rsid w:val="001F6228"/>
    <w:rsid w:val="001F6300"/>
    <w:rsid w:val="001F644D"/>
    <w:rsid w:val="001F6E56"/>
    <w:rsid w:val="001F6F70"/>
    <w:rsid w:val="001F6F8A"/>
    <w:rsid w:val="001F7171"/>
    <w:rsid w:val="001F72CE"/>
    <w:rsid w:val="001F74D8"/>
    <w:rsid w:val="001F7561"/>
    <w:rsid w:val="001F75FA"/>
    <w:rsid w:val="001F7816"/>
    <w:rsid w:val="001F7B36"/>
    <w:rsid w:val="001F7B8D"/>
    <w:rsid w:val="002003D0"/>
    <w:rsid w:val="00200520"/>
    <w:rsid w:val="00200574"/>
    <w:rsid w:val="002005EC"/>
    <w:rsid w:val="00200653"/>
    <w:rsid w:val="002006A2"/>
    <w:rsid w:val="002007F0"/>
    <w:rsid w:val="00200B38"/>
    <w:rsid w:val="00200B85"/>
    <w:rsid w:val="00200BD2"/>
    <w:rsid w:val="00200BFB"/>
    <w:rsid w:val="00200C77"/>
    <w:rsid w:val="00201611"/>
    <w:rsid w:val="002018B5"/>
    <w:rsid w:val="0020199F"/>
    <w:rsid w:val="00201CD0"/>
    <w:rsid w:val="00201D6E"/>
    <w:rsid w:val="00201DCF"/>
    <w:rsid w:val="00201EAB"/>
    <w:rsid w:val="00202038"/>
    <w:rsid w:val="00202094"/>
    <w:rsid w:val="002022EB"/>
    <w:rsid w:val="002023C9"/>
    <w:rsid w:val="002023CD"/>
    <w:rsid w:val="00202A80"/>
    <w:rsid w:val="00202F20"/>
    <w:rsid w:val="00202F75"/>
    <w:rsid w:val="00202FCC"/>
    <w:rsid w:val="00203014"/>
    <w:rsid w:val="002033C4"/>
    <w:rsid w:val="002034AD"/>
    <w:rsid w:val="002036BB"/>
    <w:rsid w:val="00203ADB"/>
    <w:rsid w:val="00203C9B"/>
    <w:rsid w:val="00204393"/>
    <w:rsid w:val="002043A4"/>
    <w:rsid w:val="002047CF"/>
    <w:rsid w:val="002047E4"/>
    <w:rsid w:val="00204CCB"/>
    <w:rsid w:val="00204D79"/>
    <w:rsid w:val="00204E69"/>
    <w:rsid w:val="00204EC4"/>
    <w:rsid w:val="00205072"/>
    <w:rsid w:val="00205CDD"/>
    <w:rsid w:val="00205F00"/>
    <w:rsid w:val="00205F6A"/>
    <w:rsid w:val="00205FF8"/>
    <w:rsid w:val="002063EF"/>
    <w:rsid w:val="00206482"/>
    <w:rsid w:val="00206545"/>
    <w:rsid w:val="0020687D"/>
    <w:rsid w:val="00206A25"/>
    <w:rsid w:val="00206BD3"/>
    <w:rsid w:val="00207125"/>
    <w:rsid w:val="002073DB"/>
    <w:rsid w:val="002073E3"/>
    <w:rsid w:val="00207433"/>
    <w:rsid w:val="0020754B"/>
    <w:rsid w:val="002078EF"/>
    <w:rsid w:val="00207916"/>
    <w:rsid w:val="00207B78"/>
    <w:rsid w:val="002100C9"/>
    <w:rsid w:val="00210160"/>
    <w:rsid w:val="002102B3"/>
    <w:rsid w:val="00210378"/>
    <w:rsid w:val="002103B4"/>
    <w:rsid w:val="0021051D"/>
    <w:rsid w:val="0021072C"/>
    <w:rsid w:val="00210998"/>
    <w:rsid w:val="00210AEA"/>
    <w:rsid w:val="00210C86"/>
    <w:rsid w:val="00210C91"/>
    <w:rsid w:val="00210F32"/>
    <w:rsid w:val="00211118"/>
    <w:rsid w:val="002112BC"/>
    <w:rsid w:val="00211485"/>
    <w:rsid w:val="002118D6"/>
    <w:rsid w:val="002119AB"/>
    <w:rsid w:val="002119E1"/>
    <w:rsid w:val="00211FCB"/>
    <w:rsid w:val="00212303"/>
    <w:rsid w:val="002124CF"/>
    <w:rsid w:val="002125A6"/>
    <w:rsid w:val="002125D5"/>
    <w:rsid w:val="002126EC"/>
    <w:rsid w:val="00212ED8"/>
    <w:rsid w:val="00212F8B"/>
    <w:rsid w:val="00212FDB"/>
    <w:rsid w:val="00213968"/>
    <w:rsid w:val="00213AAF"/>
    <w:rsid w:val="00213E3A"/>
    <w:rsid w:val="00213F58"/>
    <w:rsid w:val="00214107"/>
    <w:rsid w:val="00214663"/>
    <w:rsid w:val="0021486E"/>
    <w:rsid w:val="00214F55"/>
    <w:rsid w:val="0021531F"/>
    <w:rsid w:val="00215767"/>
    <w:rsid w:val="00215B62"/>
    <w:rsid w:val="00215BDC"/>
    <w:rsid w:val="00215C3C"/>
    <w:rsid w:val="00215CFD"/>
    <w:rsid w:val="00215EB7"/>
    <w:rsid w:val="00215EBE"/>
    <w:rsid w:val="00216024"/>
    <w:rsid w:val="00216299"/>
    <w:rsid w:val="00216534"/>
    <w:rsid w:val="0021668F"/>
    <w:rsid w:val="0021688E"/>
    <w:rsid w:val="002169DA"/>
    <w:rsid w:val="00216D19"/>
    <w:rsid w:val="00216D22"/>
    <w:rsid w:val="00216D6B"/>
    <w:rsid w:val="00216E21"/>
    <w:rsid w:val="002170CC"/>
    <w:rsid w:val="00217111"/>
    <w:rsid w:val="002172B3"/>
    <w:rsid w:val="002172E5"/>
    <w:rsid w:val="002173C9"/>
    <w:rsid w:val="00217450"/>
    <w:rsid w:val="00217470"/>
    <w:rsid w:val="00217658"/>
    <w:rsid w:val="00217956"/>
    <w:rsid w:val="00217957"/>
    <w:rsid w:val="00217A84"/>
    <w:rsid w:val="00217B8F"/>
    <w:rsid w:val="00217B9D"/>
    <w:rsid w:val="00217CB2"/>
    <w:rsid w:val="00220071"/>
    <w:rsid w:val="00220153"/>
    <w:rsid w:val="0022035B"/>
    <w:rsid w:val="0022069A"/>
    <w:rsid w:val="002206ED"/>
    <w:rsid w:val="00220BE2"/>
    <w:rsid w:val="002215A4"/>
    <w:rsid w:val="00221623"/>
    <w:rsid w:val="002217F5"/>
    <w:rsid w:val="00221B4C"/>
    <w:rsid w:val="00221EA9"/>
    <w:rsid w:val="00221F44"/>
    <w:rsid w:val="00221F4B"/>
    <w:rsid w:val="002220E0"/>
    <w:rsid w:val="002221E1"/>
    <w:rsid w:val="00222524"/>
    <w:rsid w:val="00222C78"/>
    <w:rsid w:val="00222D46"/>
    <w:rsid w:val="00222DE1"/>
    <w:rsid w:val="00222FE9"/>
    <w:rsid w:val="002230A6"/>
    <w:rsid w:val="002232C8"/>
    <w:rsid w:val="002234BB"/>
    <w:rsid w:val="002236F7"/>
    <w:rsid w:val="00223950"/>
    <w:rsid w:val="00223BE4"/>
    <w:rsid w:val="00223FF4"/>
    <w:rsid w:val="0022442F"/>
    <w:rsid w:val="00224668"/>
    <w:rsid w:val="002247D1"/>
    <w:rsid w:val="00224C27"/>
    <w:rsid w:val="002251F0"/>
    <w:rsid w:val="002252AD"/>
    <w:rsid w:val="002252EB"/>
    <w:rsid w:val="002254AC"/>
    <w:rsid w:val="00225545"/>
    <w:rsid w:val="00225677"/>
    <w:rsid w:val="0022585C"/>
    <w:rsid w:val="0022588D"/>
    <w:rsid w:val="00225912"/>
    <w:rsid w:val="00225A52"/>
    <w:rsid w:val="00225AC1"/>
    <w:rsid w:val="00225B90"/>
    <w:rsid w:val="00225B96"/>
    <w:rsid w:val="00225DF0"/>
    <w:rsid w:val="00225EE3"/>
    <w:rsid w:val="0022623F"/>
    <w:rsid w:val="002263E4"/>
    <w:rsid w:val="00226801"/>
    <w:rsid w:val="002268DF"/>
    <w:rsid w:val="00226C13"/>
    <w:rsid w:val="00226C70"/>
    <w:rsid w:val="00226EB7"/>
    <w:rsid w:val="0022702D"/>
    <w:rsid w:val="00227128"/>
    <w:rsid w:val="0022757D"/>
    <w:rsid w:val="00227717"/>
    <w:rsid w:val="002277B9"/>
    <w:rsid w:val="0022792C"/>
    <w:rsid w:val="00227B8D"/>
    <w:rsid w:val="00227BB0"/>
    <w:rsid w:val="00227BB4"/>
    <w:rsid w:val="00227DFA"/>
    <w:rsid w:val="00227F17"/>
    <w:rsid w:val="00227F4A"/>
    <w:rsid w:val="002301F0"/>
    <w:rsid w:val="0023021D"/>
    <w:rsid w:val="002302EE"/>
    <w:rsid w:val="0023049A"/>
    <w:rsid w:val="0023080F"/>
    <w:rsid w:val="00230A44"/>
    <w:rsid w:val="00230AB2"/>
    <w:rsid w:val="00230B33"/>
    <w:rsid w:val="00230CBA"/>
    <w:rsid w:val="00230CD4"/>
    <w:rsid w:val="00230D29"/>
    <w:rsid w:val="00230F71"/>
    <w:rsid w:val="00231212"/>
    <w:rsid w:val="00231737"/>
    <w:rsid w:val="002317A1"/>
    <w:rsid w:val="0023183F"/>
    <w:rsid w:val="00231A5B"/>
    <w:rsid w:val="00231A62"/>
    <w:rsid w:val="00231B09"/>
    <w:rsid w:val="00231BCC"/>
    <w:rsid w:val="00231CB2"/>
    <w:rsid w:val="00231EAD"/>
    <w:rsid w:val="002325AD"/>
    <w:rsid w:val="002326CE"/>
    <w:rsid w:val="002328C7"/>
    <w:rsid w:val="0023290C"/>
    <w:rsid w:val="00232A12"/>
    <w:rsid w:val="00232EEF"/>
    <w:rsid w:val="00233312"/>
    <w:rsid w:val="0023341C"/>
    <w:rsid w:val="00233604"/>
    <w:rsid w:val="002337AB"/>
    <w:rsid w:val="00233D5A"/>
    <w:rsid w:val="00233DBF"/>
    <w:rsid w:val="00233FB3"/>
    <w:rsid w:val="00234126"/>
    <w:rsid w:val="00234410"/>
    <w:rsid w:val="002344B7"/>
    <w:rsid w:val="002345A1"/>
    <w:rsid w:val="002346C9"/>
    <w:rsid w:val="00234EE5"/>
    <w:rsid w:val="00234F2C"/>
    <w:rsid w:val="00235202"/>
    <w:rsid w:val="0023521E"/>
    <w:rsid w:val="002353D2"/>
    <w:rsid w:val="00235562"/>
    <w:rsid w:val="0023563D"/>
    <w:rsid w:val="00235811"/>
    <w:rsid w:val="002358EA"/>
    <w:rsid w:val="00235ADD"/>
    <w:rsid w:val="00235B5C"/>
    <w:rsid w:val="00235D28"/>
    <w:rsid w:val="00235D33"/>
    <w:rsid w:val="00235D5C"/>
    <w:rsid w:val="00236008"/>
    <w:rsid w:val="00236014"/>
    <w:rsid w:val="0023606B"/>
    <w:rsid w:val="002360C6"/>
    <w:rsid w:val="002360FE"/>
    <w:rsid w:val="002360FF"/>
    <w:rsid w:val="002361DB"/>
    <w:rsid w:val="002361E6"/>
    <w:rsid w:val="00236286"/>
    <w:rsid w:val="0023647C"/>
    <w:rsid w:val="0023647F"/>
    <w:rsid w:val="00236B81"/>
    <w:rsid w:val="00236CEE"/>
    <w:rsid w:val="00236E9A"/>
    <w:rsid w:val="00236F5C"/>
    <w:rsid w:val="00236F74"/>
    <w:rsid w:val="00237902"/>
    <w:rsid w:val="00237FDD"/>
    <w:rsid w:val="002402F6"/>
    <w:rsid w:val="00240503"/>
    <w:rsid w:val="00240838"/>
    <w:rsid w:val="00240C6D"/>
    <w:rsid w:val="00240F6C"/>
    <w:rsid w:val="00241115"/>
    <w:rsid w:val="00241492"/>
    <w:rsid w:val="002416FF"/>
    <w:rsid w:val="0024192B"/>
    <w:rsid w:val="00242089"/>
    <w:rsid w:val="002420A7"/>
    <w:rsid w:val="00242986"/>
    <w:rsid w:val="00242B6F"/>
    <w:rsid w:val="00242C1C"/>
    <w:rsid w:val="00242CC7"/>
    <w:rsid w:val="00242E4F"/>
    <w:rsid w:val="0024310C"/>
    <w:rsid w:val="002431E4"/>
    <w:rsid w:val="002433C4"/>
    <w:rsid w:val="0024376E"/>
    <w:rsid w:val="002438C9"/>
    <w:rsid w:val="00243D1A"/>
    <w:rsid w:val="00243E61"/>
    <w:rsid w:val="002441E6"/>
    <w:rsid w:val="00244325"/>
    <w:rsid w:val="00244565"/>
    <w:rsid w:val="002446D4"/>
    <w:rsid w:val="0024480C"/>
    <w:rsid w:val="002448B7"/>
    <w:rsid w:val="00244961"/>
    <w:rsid w:val="00244AA4"/>
    <w:rsid w:val="00244B72"/>
    <w:rsid w:val="00244BB2"/>
    <w:rsid w:val="00244F3D"/>
    <w:rsid w:val="0024512D"/>
    <w:rsid w:val="00245435"/>
    <w:rsid w:val="002455EC"/>
    <w:rsid w:val="00245B3D"/>
    <w:rsid w:val="00245F69"/>
    <w:rsid w:val="0024605D"/>
    <w:rsid w:val="002460D7"/>
    <w:rsid w:val="00246720"/>
    <w:rsid w:val="00246796"/>
    <w:rsid w:val="00246844"/>
    <w:rsid w:val="00246B40"/>
    <w:rsid w:val="00246E48"/>
    <w:rsid w:val="00246E4F"/>
    <w:rsid w:val="0024713F"/>
    <w:rsid w:val="00247285"/>
    <w:rsid w:val="002474CB"/>
    <w:rsid w:val="002476CD"/>
    <w:rsid w:val="00247AC6"/>
    <w:rsid w:val="00247D66"/>
    <w:rsid w:val="00247EC1"/>
    <w:rsid w:val="00247EE9"/>
    <w:rsid w:val="00250274"/>
    <w:rsid w:val="00250730"/>
    <w:rsid w:val="002509A5"/>
    <w:rsid w:val="00250B8E"/>
    <w:rsid w:val="00250CA8"/>
    <w:rsid w:val="00250DB7"/>
    <w:rsid w:val="00250FB5"/>
    <w:rsid w:val="002512E8"/>
    <w:rsid w:val="00251581"/>
    <w:rsid w:val="0025165C"/>
    <w:rsid w:val="0025167F"/>
    <w:rsid w:val="002518CD"/>
    <w:rsid w:val="00251AB9"/>
    <w:rsid w:val="0025217D"/>
    <w:rsid w:val="0025218B"/>
    <w:rsid w:val="0025231B"/>
    <w:rsid w:val="002524FD"/>
    <w:rsid w:val="00252730"/>
    <w:rsid w:val="00252864"/>
    <w:rsid w:val="0025289F"/>
    <w:rsid w:val="002528A5"/>
    <w:rsid w:val="00252CA9"/>
    <w:rsid w:val="0025332A"/>
    <w:rsid w:val="002533E7"/>
    <w:rsid w:val="002535BD"/>
    <w:rsid w:val="0025396F"/>
    <w:rsid w:val="00253AF8"/>
    <w:rsid w:val="00253B4F"/>
    <w:rsid w:val="00253BA5"/>
    <w:rsid w:val="00253BBD"/>
    <w:rsid w:val="00253CA3"/>
    <w:rsid w:val="00254033"/>
    <w:rsid w:val="0025409E"/>
    <w:rsid w:val="0025410C"/>
    <w:rsid w:val="0025437D"/>
    <w:rsid w:val="0025460C"/>
    <w:rsid w:val="0025474B"/>
    <w:rsid w:val="0025479C"/>
    <w:rsid w:val="00254AD4"/>
    <w:rsid w:val="00254BC1"/>
    <w:rsid w:val="00254C9E"/>
    <w:rsid w:val="0025508D"/>
    <w:rsid w:val="00255886"/>
    <w:rsid w:val="00255A4D"/>
    <w:rsid w:val="00255D70"/>
    <w:rsid w:val="00256364"/>
    <w:rsid w:val="00256941"/>
    <w:rsid w:val="00256A98"/>
    <w:rsid w:val="00256CE1"/>
    <w:rsid w:val="00256D27"/>
    <w:rsid w:val="00257456"/>
    <w:rsid w:val="002576DB"/>
    <w:rsid w:val="002576E2"/>
    <w:rsid w:val="002577E0"/>
    <w:rsid w:val="0025790B"/>
    <w:rsid w:val="002579B3"/>
    <w:rsid w:val="00257B56"/>
    <w:rsid w:val="00257C64"/>
    <w:rsid w:val="00257E27"/>
    <w:rsid w:val="00257EA2"/>
    <w:rsid w:val="00260073"/>
    <w:rsid w:val="0026063E"/>
    <w:rsid w:val="00260E52"/>
    <w:rsid w:val="00260FB2"/>
    <w:rsid w:val="002610DE"/>
    <w:rsid w:val="0026128F"/>
    <w:rsid w:val="002613D3"/>
    <w:rsid w:val="00261401"/>
    <w:rsid w:val="00261810"/>
    <w:rsid w:val="002619D3"/>
    <w:rsid w:val="00261B3B"/>
    <w:rsid w:val="00261B6C"/>
    <w:rsid w:val="00261F66"/>
    <w:rsid w:val="00261FBA"/>
    <w:rsid w:val="002622AD"/>
    <w:rsid w:val="00262775"/>
    <w:rsid w:val="00262A40"/>
    <w:rsid w:val="00262AFD"/>
    <w:rsid w:val="00262D1A"/>
    <w:rsid w:val="00262D46"/>
    <w:rsid w:val="002631C0"/>
    <w:rsid w:val="002634F0"/>
    <w:rsid w:val="002637E8"/>
    <w:rsid w:val="00263912"/>
    <w:rsid w:val="00263979"/>
    <w:rsid w:val="00263AFD"/>
    <w:rsid w:val="00263BFC"/>
    <w:rsid w:val="00263E68"/>
    <w:rsid w:val="00263F8C"/>
    <w:rsid w:val="002640DF"/>
    <w:rsid w:val="0026426C"/>
    <w:rsid w:val="0026437D"/>
    <w:rsid w:val="0026444A"/>
    <w:rsid w:val="002646CB"/>
    <w:rsid w:val="00264784"/>
    <w:rsid w:val="002649D7"/>
    <w:rsid w:val="00264CC5"/>
    <w:rsid w:val="00264D09"/>
    <w:rsid w:val="00264E07"/>
    <w:rsid w:val="00264E9A"/>
    <w:rsid w:val="00264F78"/>
    <w:rsid w:val="00265048"/>
    <w:rsid w:val="00265439"/>
    <w:rsid w:val="00265750"/>
    <w:rsid w:val="002658FE"/>
    <w:rsid w:val="00265A35"/>
    <w:rsid w:val="00265C88"/>
    <w:rsid w:val="002660DD"/>
    <w:rsid w:val="00266275"/>
    <w:rsid w:val="002665E8"/>
    <w:rsid w:val="00266833"/>
    <w:rsid w:val="00266847"/>
    <w:rsid w:val="00266A51"/>
    <w:rsid w:val="00266CFE"/>
    <w:rsid w:val="00266E68"/>
    <w:rsid w:val="0026703A"/>
    <w:rsid w:val="00267347"/>
    <w:rsid w:val="0026737A"/>
    <w:rsid w:val="0026757F"/>
    <w:rsid w:val="002675DD"/>
    <w:rsid w:val="0026791D"/>
    <w:rsid w:val="00267AEE"/>
    <w:rsid w:val="00267CA8"/>
    <w:rsid w:val="00267CAB"/>
    <w:rsid w:val="00267D74"/>
    <w:rsid w:val="002701E8"/>
    <w:rsid w:val="00270262"/>
    <w:rsid w:val="00270651"/>
    <w:rsid w:val="002706AE"/>
    <w:rsid w:val="002706B8"/>
    <w:rsid w:val="002706D4"/>
    <w:rsid w:val="002709F8"/>
    <w:rsid w:val="00270A7D"/>
    <w:rsid w:val="00270B54"/>
    <w:rsid w:val="00270BCE"/>
    <w:rsid w:val="00270BD0"/>
    <w:rsid w:val="0027101D"/>
    <w:rsid w:val="002710EC"/>
    <w:rsid w:val="00271586"/>
    <w:rsid w:val="00271840"/>
    <w:rsid w:val="00271A95"/>
    <w:rsid w:val="00271B10"/>
    <w:rsid w:val="00271C7C"/>
    <w:rsid w:val="00271FDB"/>
    <w:rsid w:val="00272060"/>
    <w:rsid w:val="002720BD"/>
    <w:rsid w:val="0027240F"/>
    <w:rsid w:val="002727F0"/>
    <w:rsid w:val="00272A5D"/>
    <w:rsid w:val="00272CD6"/>
    <w:rsid w:val="00272F91"/>
    <w:rsid w:val="002730E5"/>
    <w:rsid w:val="0027315A"/>
    <w:rsid w:val="00273174"/>
    <w:rsid w:val="0027361B"/>
    <w:rsid w:val="002737A5"/>
    <w:rsid w:val="00273879"/>
    <w:rsid w:val="0027388C"/>
    <w:rsid w:val="00273A14"/>
    <w:rsid w:val="00273B48"/>
    <w:rsid w:val="00273B9C"/>
    <w:rsid w:val="00273C30"/>
    <w:rsid w:val="00273D2B"/>
    <w:rsid w:val="00274745"/>
    <w:rsid w:val="00274918"/>
    <w:rsid w:val="002749D3"/>
    <w:rsid w:val="00274A93"/>
    <w:rsid w:val="00274E0B"/>
    <w:rsid w:val="00274ECC"/>
    <w:rsid w:val="00275849"/>
    <w:rsid w:val="0027597D"/>
    <w:rsid w:val="00275A82"/>
    <w:rsid w:val="00275B7C"/>
    <w:rsid w:val="00276741"/>
    <w:rsid w:val="002767DE"/>
    <w:rsid w:val="002768ED"/>
    <w:rsid w:val="00276B53"/>
    <w:rsid w:val="00276C06"/>
    <w:rsid w:val="00276C1F"/>
    <w:rsid w:val="00276CFE"/>
    <w:rsid w:val="00276DD7"/>
    <w:rsid w:val="00277065"/>
    <w:rsid w:val="00277527"/>
    <w:rsid w:val="00277B80"/>
    <w:rsid w:val="00280210"/>
    <w:rsid w:val="00280272"/>
    <w:rsid w:val="00280405"/>
    <w:rsid w:val="0028043E"/>
    <w:rsid w:val="00280445"/>
    <w:rsid w:val="002804A2"/>
    <w:rsid w:val="00280A60"/>
    <w:rsid w:val="00280B26"/>
    <w:rsid w:val="00280BEE"/>
    <w:rsid w:val="00280CB9"/>
    <w:rsid w:val="00280EC2"/>
    <w:rsid w:val="00280EEE"/>
    <w:rsid w:val="00280F05"/>
    <w:rsid w:val="002814DB"/>
    <w:rsid w:val="00281502"/>
    <w:rsid w:val="00281813"/>
    <w:rsid w:val="002819EF"/>
    <w:rsid w:val="00281A12"/>
    <w:rsid w:val="00281CAE"/>
    <w:rsid w:val="00281D03"/>
    <w:rsid w:val="00281D37"/>
    <w:rsid w:val="0028240F"/>
    <w:rsid w:val="002824F8"/>
    <w:rsid w:val="0028258F"/>
    <w:rsid w:val="00282863"/>
    <w:rsid w:val="002828FA"/>
    <w:rsid w:val="002829A0"/>
    <w:rsid w:val="00282F67"/>
    <w:rsid w:val="00282FBC"/>
    <w:rsid w:val="00282FF0"/>
    <w:rsid w:val="00283118"/>
    <w:rsid w:val="0028314E"/>
    <w:rsid w:val="00283244"/>
    <w:rsid w:val="00283268"/>
    <w:rsid w:val="0028360B"/>
    <w:rsid w:val="002836D2"/>
    <w:rsid w:val="00283724"/>
    <w:rsid w:val="0028378A"/>
    <w:rsid w:val="002838A9"/>
    <w:rsid w:val="002839BD"/>
    <w:rsid w:val="00283BF1"/>
    <w:rsid w:val="00283CFB"/>
    <w:rsid w:val="00283E4C"/>
    <w:rsid w:val="00283FDF"/>
    <w:rsid w:val="00284068"/>
    <w:rsid w:val="002841E2"/>
    <w:rsid w:val="002845F8"/>
    <w:rsid w:val="0028463E"/>
    <w:rsid w:val="0028497C"/>
    <w:rsid w:val="00284AA4"/>
    <w:rsid w:val="00284C98"/>
    <w:rsid w:val="0028543F"/>
    <w:rsid w:val="00285478"/>
    <w:rsid w:val="002856A3"/>
    <w:rsid w:val="00285B95"/>
    <w:rsid w:val="00286197"/>
    <w:rsid w:val="0028620D"/>
    <w:rsid w:val="002867D0"/>
    <w:rsid w:val="00286CB5"/>
    <w:rsid w:val="0028714B"/>
    <w:rsid w:val="002871A5"/>
    <w:rsid w:val="00287375"/>
    <w:rsid w:val="00287394"/>
    <w:rsid w:val="00287992"/>
    <w:rsid w:val="002879AF"/>
    <w:rsid w:val="00287A07"/>
    <w:rsid w:val="00287A34"/>
    <w:rsid w:val="00287D06"/>
    <w:rsid w:val="0028CAC6"/>
    <w:rsid w:val="0029046F"/>
    <w:rsid w:val="00290843"/>
    <w:rsid w:val="00290960"/>
    <w:rsid w:val="00290A22"/>
    <w:rsid w:val="00290AE3"/>
    <w:rsid w:val="00290B86"/>
    <w:rsid w:val="00290E80"/>
    <w:rsid w:val="00290EEE"/>
    <w:rsid w:val="00290EFC"/>
    <w:rsid w:val="0029123F"/>
    <w:rsid w:val="002912AD"/>
    <w:rsid w:val="0029134B"/>
    <w:rsid w:val="00291535"/>
    <w:rsid w:val="002915BB"/>
    <w:rsid w:val="0029198A"/>
    <w:rsid w:val="00291A70"/>
    <w:rsid w:val="00291AD0"/>
    <w:rsid w:val="00291CB5"/>
    <w:rsid w:val="0029214D"/>
    <w:rsid w:val="00292583"/>
    <w:rsid w:val="00292588"/>
    <w:rsid w:val="00292792"/>
    <w:rsid w:val="00292AFC"/>
    <w:rsid w:val="00292D33"/>
    <w:rsid w:val="00292E19"/>
    <w:rsid w:val="002933C3"/>
    <w:rsid w:val="00293549"/>
    <w:rsid w:val="00293899"/>
    <w:rsid w:val="00293E05"/>
    <w:rsid w:val="00293EAC"/>
    <w:rsid w:val="00293EBA"/>
    <w:rsid w:val="0029420C"/>
    <w:rsid w:val="0029454E"/>
    <w:rsid w:val="0029484B"/>
    <w:rsid w:val="00294869"/>
    <w:rsid w:val="00294AA9"/>
    <w:rsid w:val="00294C6D"/>
    <w:rsid w:val="00294CB5"/>
    <w:rsid w:val="00294D11"/>
    <w:rsid w:val="00294F94"/>
    <w:rsid w:val="00295415"/>
    <w:rsid w:val="00295489"/>
    <w:rsid w:val="0029560D"/>
    <w:rsid w:val="00295D66"/>
    <w:rsid w:val="00295F05"/>
    <w:rsid w:val="0029606D"/>
    <w:rsid w:val="002960EB"/>
    <w:rsid w:val="002964CE"/>
    <w:rsid w:val="002964F9"/>
    <w:rsid w:val="0029650B"/>
    <w:rsid w:val="00296584"/>
    <w:rsid w:val="002967FA"/>
    <w:rsid w:val="00296AC9"/>
    <w:rsid w:val="00296C1D"/>
    <w:rsid w:val="00296DFC"/>
    <w:rsid w:val="00296E36"/>
    <w:rsid w:val="00296F0E"/>
    <w:rsid w:val="002975F1"/>
    <w:rsid w:val="00297616"/>
    <w:rsid w:val="00297678"/>
    <w:rsid w:val="002A0666"/>
    <w:rsid w:val="002A0EFD"/>
    <w:rsid w:val="002A10C2"/>
    <w:rsid w:val="002A117D"/>
    <w:rsid w:val="002A1327"/>
    <w:rsid w:val="002A1388"/>
    <w:rsid w:val="002A192E"/>
    <w:rsid w:val="002A1B61"/>
    <w:rsid w:val="002A1CA3"/>
    <w:rsid w:val="002A2128"/>
    <w:rsid w:val="002A2263"/>
    <w:rsid w:val="002A2295"/>
    <w:rsid w:val="002A2829"/>
    <w:rsid w:val="002A2A83"/>
    <w:rsid w:val="002A2C21"/>
    <w:rsid w:val="002A3242"/>
    <w:rsid w:val="002A3459"/>
    <w:rsid w:val="002A37E6"/>
    <w:rsid w:val="002A3C2F"/>
    <w:rsid w:val="002A3D37"/>
    <w:rsid w:val="002A4962"/>
    <w:rsid w:val="002A4A26"/>
    <w:rsid w:val="002A4B1C"/>
    <w:rsid w:val="002A4BFA"/>
    <w:rsid w:val="002A4E2E"/>
    <w:rsid w:val="002A5072"/>
    <w:rsid w:val="002A52F0"/>
    <w:rsid w:val="002A5B69"/>
    <w:rsid w:val="002A5CE0"/>
    <w:rsid w:val="002A6154"/>
    <w:rsid w:val="002A62E6"/>
    <w:rsid w:val="002A65E0"/>
    <w:rsid w:val="002A6793"/>
    <w:rsid w:val="002A67CC"/>
    <w:rsid w:val="002A6829"/>
    <w:rsid w:val="002A6A50"/>
    <w:rsid w:val="002A6B97"/>
    <w:rsid w:val="002A6CC3"/>
    <w:rsid w:val="002A6DB9"/>
    <w:rsid w:val="002A6DD5"/>
    <w:rsid w:val="002A71BA"/>
    <w:rsid w:val="002A7817"/>
    <w:rsid w:val="002A7A5B"/>
    <w:rsid w:val="002A7B51"/>
    <w:rsid w:val="002B02E9"/>
    <w:rsid w:val="002B04D1"/>
    <w:rsid w:val="002B057F"/>
    <w:rsid w:val="002B0B55"/>
    <w:rsid w:val="002B0BB6"/>
    <w:rsid w:val="002B13B9"/>
    <w:rsid w:val="002B1769"/>
    <w:rsid w:val="002B17F5"/>
    <w:rsid w:val="002B1896"/>
    <w:rsid w:val="002B1A75"/>
    <w:rsid w:val="002B1AB0"/>
    <w:rsid w:val="002B1E77"/>
    <w:rsid w:val="002B227B"/>
    <w:rsid w:val="002B2384"/>
    <w:rsid w:val="002B267E"/>
    <w:rsid w:val="002B27A6"/>
    <w:rsid w:val="002B29D2"/>
    <w:rsid w:val="002B2FDD"/>
    <w:rsid w:val="002B3933"/>
    <w:rsid w:val="002B3B68"/>
    <w:rsid w:val="002B3B8D"/>
    <w:rsid w:val="002B4293"/>
    <w:rsid w:val="002B42FF"/>
    <w:rsid w:val="002B49DD"/>
    <w:rsid w:val="002B4A3E"/>
    <w:rsid w:val="002B4B5C"/>
    <w:rsid w:val="002B4D8D"/>
    <w:rsid w:val="002B5063"/>
    <w:rsid w:val="002B52C7"/>
    <w:rsid w:val="002B5786"/>
    <w:rsid w:val="002B64B2"/>
    <w:rsid w:val="002B6935"/>
    <w:rsid w:val="002B6D3D"/>
    <w:rsid w:val="002B7371"/>
    <w:rsid w:val="002B75D6"/>
    <w:rsid w:val="002B7726"/>
    <w:rsid w:val="002B780D"/>
    <w:rsid w:val="002B7B6B"/>
    <w:rsid w:val="002B7D7D"/>
    <w:rsid w:val="002B7E85"/>
    <w:rsid w:val="002C0355"/>
    <w:rsid w:val="002C0A8C"/>
    <w:rsid w:val="002C0CC1"/>
    <w:rsid w:val="002C0D37"/>
    <w:rsid w:val="002C0DD9"/>
    <w:rsid w:val="002C0FC6"/>
    <w:rsid w:val="002C1206"/>
    <w:rsid w:val="002C1286"/>
    <w:rsid w:val="002C1342"/>
    <w:rsid w:val="002C14BF"/>
    <w:rsid w:val="002C170E"/>
    <w:rsid w:val="002C1815"/>
    <w:rsid w:val="002C1AAA"/>
    <w:rsid w:val="002C1B8C"/>
    <w:rsid w:val="002C1FE1"/>
    <w:rsid w:val="002C25AB"/>
    <w:rsid w:val="002C25F0"/>
    <w:rsid w:val="002C27DE"/>
    <w:rsid w:val="002C2F21"/>
    <w:rsid w:val="002C2F54"/>
    <w:rsid w:val="002C3077"/>
    <w:rsid w:val="002C3384"/>
    <w:rsid w:val="002C370B"/>
    <w:rsid w:val="002C3747"/>
    <w:rsid w:val="002C37B5"/>
    <w:rsid w:val="002C3889"/>
    <w:rsid w:val="002C3AB1"/>
    <w:rsid w:val="002C3B8F"/>
    <w:rsid w:val="002C3C39"/>
    <w:rsid w:val="002C3E16"/>
    <w:rsid w:val="002C3EC4"/>
    <w:rsid w:val="002C3F5D"/>
    <w:rsid w:val="002C434D"/>
    <w:rsid w:val="002C455E"/>
    <w:rsid w:val="002C45C1"/>
    <w:rsid w:val="002C4695"/>
    <w:rsid w:val="002C48B9"/>
    <w:rsid w:val="002C4980"/>
    <w:rsid w:val="002C4D83"/>
    <w:rsid w:val="002C506C"/>
    <w:rsid w:val="002C51A6"/>
    <w:rsid w:val="002C51E9"/>
    <w:rsid w:val="002C5376"/>
    <w:rsid w:val="002C59C7"/>
    <w:rsid w:val="002C59F3"/>
    <w:rsid w:val="002C5A01"/>
    <w:rsid w:val="002C5A7A"/>
    <w:rsid w:val="002C5C3D"/>
    <w:rsid w:val="002C6372"/>
    <w:rsid w:val="002C64A5"/>
    <w:rsid w:val="002C69EA"/>
    <w:rsid w:val="002C6B74"/>
    <w:rsid w:val="002C71DB"/>
    <w:rsid w:val="002C71FB"/>
    <w:rsid w:val="002C7824"/>
    <w:rsid w:val="002C78B3"/>
    <w:rsid w:val="002C7B0E"/>
    <w:rsid w:val="002C7CBA"/>
    <w:rsid w:val="002C7E58"/>
    <w:rsid w:val="002C7EF6"/>
    <w:rsid w:val="002D0041"/>
    <w:rsid w:val="002D0122"/>
    <w:rsid w:val="002D0261"/>
    <w:rsid w:val="002D0293"/>
    <w:rsid w:val="002D049A"/>
    <w:rsid w:val="002D0864"/>
    <w:rsid w:val="002D0A3D"/>
    <w:rsid w:val="002D0EAA"/>
    <w:rsid w:val="002D0EFC"/>
    <w:rsid w:val="002D1121"/>
    <w:rsid w:val="002D1398"/>
    <w:rsid w:val="002D1AB3"/>
    <w:rsid w:val="002D1ACF"/>
    <w:rsid w:val="002D1AE7"/>
    <w:rsid w:val="002D1E2C"/>
    <w:rsid w:val="002D22B7"/>
    <w:rsid w:val="002D262E"/>
    <w:rsid w:val="002D266A"/>
    <w:rsid w:val="002D2841"/>
    <w:rsid w:val="002D2A66"/>
    <w:rsid w:val="002D2DCF"/>
    <w:rsid w:val="002D31FF"/>
    <w:rsid w:val="002D323D"/>
    <w:rsid w:val="002D35CD"/>
    <w:rsid w:val="002D40CA"/>
    <w:rsid w:val="002D40DB"/>
    <w:rsid w:val="002D4331"/>
    <w:rsid w:val="002D46D8"/>
    <w:rsid w:val="002D4700"/>
    <w:rsid w:val="002D4836"/>
    <w:rsid w:val="002D4D5A"/>
    <w:rsid w:val="002D4F66"/>
    <w:rsid w:val="002D519C"/>
    <w:rsid w:val="002D519F"/>
    <w:rsid w:val="002D5411"/>
    <w:rsid w:val="002D55F7"/>
    <w:rsid w:val="002D56C1"/>
    <w:rsid w:val="002D56F3"/>
    <w:rsid w:val="002D5836"/>
    <w:rsid w:val="002D5900"/>
    <w:rsid w:val="002D5B5B"/>
    <w:rsid w:val="002D5C48"/>
    <w:rsid w:val="002D5E19"/>
    <w:rsid w:val="002D5ED7"/>
    <w:rsid w:val="002D60A7"/>
    <w:rsid w:val="002D6214"/>
    <w:rsid w:val="002D624D"/>
    <w:rsid w:val="002D62EF"/>
    <w:rsid w:val="002D6396"/>
    <w:rsid w:val="002D666C"/>
    <w:rsid w:val="002D676B"/>
    <w:rsid w:val="002D693F"/>
    <w:rsid w:val="002D69D8"/>
    <w:rsid w:val="002D6CB0"/>
    <w:rsid w:val="002D6DB4"/>
    <w:rsid w:val="002D6EA8"/>
    <w:rsid w:val="002D708B"/>
    <w:rsid w:val="002D70DA"/>
    <w:rsid w:val="002D732B"/>
    <w:rsid w:val="002D791D"/>
    <w:rsid w:val="002D7A6F"/>
    <w:rsid w:val="002D7B14"/>
    <w:rsid w:val="002D7B63"/>
    <w:rsid w:val="002D7CF1"/>
    <w:rsid w:val="002D7EA5"/>
    <w:rsid w:val="002E003A"/>
    <w:rsid w:val="002E0118"/>
    <w:rsid w:val="002E0323"/>
    <w:rsid w:val="002E0327"/>
    <w:rsid w:val="002E05B0"/>
    <w:rsid w:val="002E0684"/>
    <w:rsid w:val="002E0875"/>
    <w:rsid w:val="002E08C5"/>
    <w:rsid w:val="002E0D98"/>
    <w:rsid w:val="002E0E42"/>
    <w:rsid w:val="002E0F61"/>
    <w:rsid w:val="002E1208"/>
    <w:rsid w:val="002E1544"/>
    <w:rsid w:val="002E18D5"/>
    <w:rsid w:val="002E1CAF"/>
    <w:rsid w:val="002E1E67"/>
    <w:rsid w:val="002E1EBA"/>
    <w:rsid w:val="002E1F51"/>
    <w:rsid w:val="002E2006"/>
    <w:rsid w:val="002E20EC"/>
    <w:rsid w:val="002E2249"/>
    <w:rsid w:val="002E2310"/>
    <w:rsid w:val="002E2751"/>
    <w:rsid w:val="002E27F2"/>
    <w:rsid w:val="002E282D"/>
    <w:rsid w:val="002E28EE"/>
    <w:rsid w:val="002E2CE6"/>
    <w:rsid w:val="002E2D61"/>
    <w:rsid w:val="002E2FE8"/>
    <w:rsid w:val="002E31F2"/>
    <w:rsid w:val="002E3658"/>
    <w:rsid w:val="002E3A21"/>
    <w:rsid w:val="002E3AF8"/>
    <w:rsid w:val="002E3CDD"/>
    <w:rsid w:val="002E3DA4"/>
    <w:rsid w:val="002E426D"/>
    <w:rsid w:val="002E443D"/>
    <w:rsid w:val="002E4457"/>
    <w:rsid w:val="002E4492"/>
    <w:rsid w:val="002E44CD"/>
    <w:rsid w:val="002E44EB"/>
    <w:rsid w:val="002E47CD"/>
    <w:rsid w:val="002E4A7E"/>
    <w:rsid w:val="002E4AEE"/>
    <w:rsid w:val="002E4B9B"/>
    <w:rsid w:val="002E4F21"/>
    <w:rsid w:val="002E54E4"/>
    <w:rsid w:val="002E56CE"/>
    <w:rsid w:val="002E57F0"/>
    <w:rsid w:val="002E5E00"/>
    <w:rsid w:val="002E5EFE"/>
    <w:rsid w:val="002E615A"/>
    <w:rsid w:val="002E6182"/>
    <w:rsid w:val="002E6800"/>
    <w:rsid w:val="002E6915"/>
    <w:rsid w:val="002E69C0"/>
    <w:rsid w:val="002E6A64"/>
    <w:rsid w:val="002E6BD4"/>
    <w:rsid w:val="002E70FC"/>
    <w:rsid w:val="002E743F"/>
    <w:rsid w:val="002E759B"/>
    <w:rsid w:val="002E75A8"/>
    <w:rsid w:val="002E7690"/>
    <w:rsid w:val="002E774A"/>
    <w:rsid w:val="002E7D5B"/>
    <w:rsid w:val="002E8FA9"/>
    <w:rsid w:val="002F01E5"/>
    <w:rsid w:val="002F0221"/>
    <w:rsid w:val="002F024C"/>
    <w:rsid w:val="002F0553"/>
    <w:rsid w:val="002F08E8"/>
    <w:rsid w:val="002F0AD9"/>
    <w:rsid w:val="002F0B08"/>
    <w:rsid w:val="002F0DFD"/>
    <w:rsid w:val="002F0E5E"/>
    <w:rsid w:val="002F0FF4"/>
    <w:rsid w:val="002F10FF"/>
    <w:rsid w:val="002F112A"/>
    <w:rsid w:val="002F139F"/>
    <w:rsid w:val="002F1491"/>
    <w:rsid w:val="002F14B6"/>
    <w:rsid w:val="002F152D"/>
    <w:rsid w:val="002F1587"/>
    <w:rsid w:val="002F16DA"/>
    <w:rsid w:val="002F16F5"/>
    <w:rsid w:val="002F1940"/>
    <w:rsid w:val="002F1B84"/>
    <w:rsid w:val="002F1D20"/>
    <w:rsid w:val="002F1DB2"/>
    <w:rsid w:val="002F1DCE"/>
    <w:rsid w:val="002F1DE4"/>
    <w:rsid w:val="002F1E38"/>
    <w:rsid w:val="002F1F37"/>
    <w:rsid w:val="002F1F9E"/>
    <w:rsid w:val="002F202E"/>
    <w:rsid w:val="002F2066"/>
    <w:rsid w:val="002F20FC"/>
    <w:rsid w:val="002F217B"/>
    <w:rsid w:val="002F2789"/>
    <w:rsid w:val="002F2808"/>
    <w:rsid w:val="002F289C"/>
    <w:rsid w:val="002F296D"/>
    <w:rsid w:val="002F2D16"/>
    <w:rsid w:val="002F319D"/>
    <w:rsid w:val="002F3253"/>
    <w:rsid w:val="002F34A3"/>
    <w:rsid w:val="002F3921"/>
    <w:rsid w:val="002F3939"/>
    <w:rsid w:val="002F4035"/>
    <w:rsid w:val="002F43A7"/>
    <w:rsid w:val="002F47C6"/>
    <w:rsid w:val="002F4914"/>
    <w:rsid w:val="002F4992"/>
    <w:rsid w:val="002F49AD"/>
    <w:rsid w:val="002F4A68"/>
    <w:rsid w:val="002F4FFB"/>
    <w:rsid w:val="002F507D"/>
    <w:rsid w:val="002F5207"/>
    <w:rsid w:val="002F5292"/>
    <w:rsid w:val="002F54EB"/>
    <w:rsid w:val="002F554B"/>
    <w:rsid w:val="002F56F3"/>
    <w:rsid w:val="002F59D7"/>
    <w:rsid w:val="002F5B76"/>
    <w:rsid w:val="002F5E9F"/>
    <w:rsid w:val="002F5ED1"/>
    <w:rsid w:val="002F5F21"/>
    <w:rsid w:val="002F6014"/>
    <w:rsid w:val="002F614C"/>
    <w:rsid w:val="002F623E"/>
    <w:rsid w:val="002F62CE"/>
    <w:rsid w:val="002F64EE"/>
    <w:rsid w:val="002F6687"/>
    <w:rsid w:val="002F673E"/>
    <w:rsid w:val="002F6A6F"/>
    <w:rsid w:val="002F6BE0"/>
    <w:rsid w:val="002F6E0A"/>
    <w:rsid w:val="002F6EF5"/>
    <w:rsid w:val="002F7646"/>
    <w:rsid w:val="002F77A6"/>
    <w:rsid w:val="002F7A8E"/>
    <w:rsid w:val="002F7D5F"/>
    <w:rsid w:val="002F7F1A"/>
    <w:rsid w:val="002F7F25"/>
    <w:rsid w:val="00300012"/>
    <w:rsid w:val="00300351"/>
    <w:rsid w:val="00300561"/>
    <w:rsid w:val="00300666"/>
    <w:rsid w:val="00300C67"/>
    <w:rsid w:val="0030107F"/>
    <w:rsid w:val="00301A35"/>
    <w:rsid w:val="00301F53"/>
    <w:rsid w:val="00302091"/>
    <w:rsid w:val="00302399"/>
    <w:rsid w:val="00302521"/>
    <w:rsid w:val="00302525"/>
    <w:rsid w:val="0030252E"/>
    <w:rsid w:val="003029D2"/>
    <w:rsid w:val="00302BB0"/>
    <w:rsid w:val="00302DB1"/>
    <w:rsid w:val="00302EF0"/>
    <w:rsid w:val="00302F99"/>
    <w:rsid w:val="003030CB"/>
    <w:rsid w:val="0030316E"/>
    <w:rsid w:val="003032AC"/>
    <w:rsid w:val="0030363E"/>
    <w:rsid w:val="00303754"/>
    <w:rsid w:val="0030384F"/>
    <w:rsid w:val="00303D2E"/>
    <w:rsid w:val="00303F09"/>
    <w:rsid w:val="00303F55"/>
    <w:rsid w:val="00304095"/>
    <w:rsid w:val="0030426B"/>
    <w:rsid w:val="00304563"/>
    <w:rsid w:val="00304966"/>
    <w:rsid w:val="00304991"/>
    <w:rsid w:val="00305032"/>
    <w:rsid w:val="003051F1"/>
    <w:rsid w:val="003054EB"/>
    <w:rsid w:val="0030557E"/>
    <w:rsid w:val="00305713"/>
    <w:rsid w:val="00305D8E"/>
    <w:rsid w:val="00305F09"/>
    <w:rsid w:val="00305FCA"/>
    <w:rsid w:val="0030617E"/>
    <w:rsid w:val="003066D7"/>
    <w:rsid w:val="0030694E"/>
    <w:rsid w:val="00306AA8"/>
    <w:rsid w:val="00306EB9"/>
    <w:rsid w:val="00307187"/>
    <w:rsid w:val="003074D0"/>
    <w:rsid w:val="00307551"/>
    <w:rsid w:val="003079CD"/>
    <w:rsid w:val="00307B4D"/>
    <w:rsid w:val="00307EF3"/>
    <w:rsid w:val="003102F6"/>
    <w:rsid w:val="003106F5"/>
    <w:rsid w:val="00310828"/>
    <w:rsid w:val="00310887"/>
    <w:rsid w:val="0031094F"/>
    <w:rsid w:val="003109FB"/>
    <w:rsid w:val="00310D3A"/>
    <w:rsid w:val="00310F29"/>
    <w:rsid w:val="00310F71"/>
    <w:rsid w:val="00310FD2"/>
    <w:rsid w:val="003110CA"/>
    <w:rsid w:val="003110CD"/>
    <w:rsid w:val="003114F1"/>
    <w:rsid w:val="003114FE"/>
    <w:rsid w:val="0031198B"/>
    <w:rsid w:val="00311C44"/>
    <w:rsid w:val="00312031"/>
    <w:rsid w:val="00312131"/>
    <w:rsid w:val="003122EC"/>
    <w:rsid w:val="0031256E"/>
    <w:rsid w:val="00312BC7"/>
    <w:rsid w:val="00313431"/>
    <w:rsid w:val="0031370B"/>
    <w:rsid w:val="0031407B"/>
    <w:rsid w:val="00314116"/>
    <w:rsid w:val="0031425A"/>
    <w:rsid w:val="003145C3"/>
    <w:rsid w:val="00314674"/>
    <w:rsid w:val="00314ABC"/>
    <w:rsid w:val="003152DF"/>
    <w:rsid w:val="00315709"/>
    <w:rsid w:val="0031592D"/>
    <w:rsid w:val="00315CFF"/>
    <w:rsid w:val="00315DE1"/>
    <w:rsid w:val="00315EE6"/>
    <w:rsid w:val="00315F89"/>
    <w:rsid w:val="00316475"/>
    <w:rsid w:val="00316BC2"/>
    <w:rsid w:val="00317289"/>
    <w:rsid w:val="0031745F"/>
    <w:rsid w:val="003174EF"/>
    <w:rsid w:val="003175D2"/>
    <w:rsid w:val="003177C7"/>
    <w:rsid w:val="003177D1"/>
    <w:rsid w:val="00317882"/>
    <w:rsid w:val="003178EF"/>
    <w:rsid w:val="003178F2"/>
    <w:rsid w:val="003179B7"/>
    <w:rsid w:val="00317AF3"/>
    <w:rsid w:val="00317BF0"/>
    <w:rsid w:val="00320080"/>
    <w:rsid w:val="0032022F"/>
    <w:rsid w:val="003205A9"/>
    <w:rsid w:val="00320643"/>
    <w:rsid w:val="00320B6B"/>
    <w:rsid w:val="00320D64"/>
    <w:rsid w:val="00320DA4"/>
    <w:rsid w:val="00321209"/>
    <w:rsid w:val="00321250"/>
    <w:rsid w:val="003213CE"/>
    <w:rsid w:val="0032197C"/>
    <w:rsid w:val="00321E69"/>
    <w:rsid w:val="00321F3B"/>
    <w:rsid w:val="00322228"/>
    <w:rsid w:val="0032250C"/>
    <w:rsid w:val="003227EB"/>
    <w:rsid w:val="00322D90"/>
    <w:rsid w:val="00322DCD"/>
    <w:rsid w:val="00322E95"/>
    <w:rsid w:val="0032326C"/>
    <w:rsid w:val="0032329F"/>
    <w:rsid w:val="0032344F"/>
    <w:rsid w:val="0032387E"/>
    <w:rsid w:val="00323AFC"/>
    <w:rsid w:val="00323D1A"/>
    <w:rsid w:val="00324017"/>
    <w:rsid w:val="00324154"/>
    <w:rsid w:val="00324419"/>
    <w:rsid w:val="003244A0"/>
    <w:rsid w:val="003248A7"/>
    <w:rsid w:val="0032490C"/>
    <w:rsid w:val="00324B47"/>
    <w:rsid w:val="00324C0B"/>
    <w:rsid w:val="00324C42"/>
    <w:rsid w:val="00324D71"/>
    <w:rsid w:val="00324FB1"/>
    <w:rsid w:val="0032528B"/>
    <w:rsid w:val="003253A8"/>
    <w:rsid w:val="003253B9"/>
    <w:rsid w:val="003254BB"/>
    <w:rsid w:val="0032566E"/>
    <w:rsid w:val="003256C8"/>
    <w:rsid w:val="003256DF"/>
    <w:rsid w:val="00325787"/>
    <w:rsid w:val="00325B04"/>
    <w:rsid w:val="00325E99"/>
    <w:rsid w:val="003260C5"/>
    <w:rsid w:val="003263B0"/>
    <w:rsid w:val="003263F6"/>
    <w:rsid w:val="003265C6"/>
    <w:rsid w:val="0032678A"/>
    <w:rsid w:val="003267C6"/>
    <w:rsid w:val="00326931"/>
    <w:rsid w:val="00326987"/>
    <w:rsid w:val="00326BFA"/>
    <w:rsid w:val="00326D44"/>
    <w:rsid w:val="0032703C"/>
    <w:rsid w:val="0032705C"/>
    <w:rsid w:val="00327085"/>
    <w:rsid w:val="003271D8"/>
    <w:rsid w:val="00327444"/>
    <w:rsid w:val="00327797"/>
    <w:rsid w:val="003277AF"/>
    <w:rsid w:val="00327874"/>
    <w:rsid w:val="003278CA"/>
    <w:rsid w:val="003279BA"/>
    <w:rsid w:val="00327A9B"/>
    <w:rsid w:val="00327AE8"/>
    <w:rsid w:val="00327BB3"/>
    <w:rsid w:val="003301B0"/>
    <w:rsid w:val="00330627"/>
    <w:rsid w:val="0033072B"/>
    <w:rsid w:val="0033092D"/>
    <w:rsid w:val="00330A0F"/>
    <w:rsid w:val="00330F62"/>
    <w:rsid w:val="003310A4"/>
    <w:rsid w:val="003310BE"/>
    <w:rsid w:val="00331363"/>
    <w:rsid w:val="0033154B"/>
    <w:rsid w:val="00331737"/>
    <w:rsid w:val="0033179E"/>
    <w:rsid w:val="00331826"/>
    <w:rsid w:val="003318C8"/>
    <w:rsid w:val="00331A4C"/>
    <w:rsid w:val="00331BE0"/>
    <w:rsid w:val="00331C85"/>
    <w:rsid w:val="00331CC2"/>
    <w:rsid w:val="00332090"/>
    <w:rsid w:val="003322DB"/>
    <w:rsid w:val="00332303"/>
    <w:rsid w:val="00332DDE"/>
    <w:rsid w:val="00332E1D"/>
    <w:rsid w:val="00332E23"/>
    <w:rsid w:val="00333538"/>
    <w:rsid w:val="0033380B"/>
    <w:rsid w:val="0033393C"/>
    <w:rsid w:val="00333992"/>
    <w:rsid w:val="00333C15"/>
    <w:rsid w:val="00333C64"/>
    <w:rsid w:val="00333DF0"/>
    <w:rsid w:val="00333E7A"/>
    <w:rsid w:val="0033408C"/>
    <w:rsid w:val="0033410B"/>
    <w:rsid w:val="00334135"/>
    <w:rsid w:val="00334203"/>
    <w:rsid w:val="003346D5"/>
    <w:rsid w:val="00334875"/>
    <w:rsid w:val="003348C6"/>
    <w:rsid w:val="00334976"/>
    <w:rsid w:val="003349A9"/>
    <w:rsid w:val="00334F21"/>
    <w:rsid w:val="003352A0"/>
    <w:rsid w:val="00335784"/>
    <w:rsid w:val="00335881"/>
    <w:rsid w:val="00335886"/>
    <w:rsid w:val="00335A3E"/>
    <w:rsid w:val="00335AF8"/>
    <w:rsid w:val="00335B07"/>
    <w:rsid w:val="00335B0F"/>
    <w:rsid w:val="00335CDE"/>
    <w:rsid w:val="00335FF2"/>
    <w:rsid w:val="003360A2"/>
    <w:rsid w:val="00336199"/>
    <w:rsid w:val="003366E5"/>
    <w:rsid w:val="0033685B"/>
    <w:rsid w:val="003368C9"/>
    <w:rsid w:val="003368E7"/>
    <w:rsid w:val="00336C3D"/>
    <w:rsid w:val="00336DBC"/>
    <w:rsid w:val="00336FB1"/>
    <w:rsid w:val="0033765F"/>
    <w:rsid w:val="00337716"/>
    <w:rsid w:val="0033774F"/>
    <w:rsid w:val="003379E5"/>
    <w:rsid w:val="00337B60"/>
    <w:rsid w:val="00337E96"/>
    <w:rsid w:val="00337F7B"/>
    <w:rsid w:val="00337F80"/>
    <w:rsid w:val="00337FDD"/>
    <w:rsid w:val="00340065"/>
    <w:rsid w:val="0034020E"/>
    <w:rsid w:val="003402F3"/>
    <w:rsid w:val="0034078E"/>
    <w:rsid w:val="003409A3"/>
    <w:rsid w:val="00340A16"/>
    <w:rsid w:val="00340B5A"/>
    <w:rsid w:val="00340C73"/>
    <w:rsid w:val="00341025"/>
    <w:rsid w:val="003410C6"/>
    <w:rsid w:val="00341450"/>
    <w:rsid w:val="00341855"/>
    <w:rsid w:val="00341937"/>
    <w:rsid w:val="00341F78"/>
    <w:rsid w:val="003420E5"/>
    <w:rsid w:val="00342167"/>
    <w:rsid w:val="00342234"/>
    <w:rsid w:val="00342471"/>
    <w:rsid w:val="00342603"/>
    <w:rsid w:val="003428C5"/>
    <w:rsid w:val="00342B37"/>
    <w:rsid w:val="00342E88"/>
    <w:rsid w:val="00342F4F"/>
    <w:rsid w:val="00342F9D"/>
    <w:rsid w:val="003431DC"/>
    <w:rsid w:val="0034343D"/>
    <w:rsid w:val="0034348D"/>
    <w:rsid w:val="00343577"/>
    <w:rsid w:val="0034389C"/>
    <w:rsid w:val="003438DB"/>
    <w:rsid w:val="00343B80"/>
    <w:rsid w:val="00343D22"/>
    <w:rsid w:val="00343DB0"/>
    <w:rsid w:val="00343E3F"/>
    <w:rsid w:val="00343EFE"/>
    <w:rsid w:val="00343F87"/>
    <w:rsid w:val="00344243"/>
    <w:rsid w:val="0034425F"/>
    <w:rsid w:val="00344297"/>
    <w:rsid w:val="00344369"/>
    <w:rsid w:val="00344837"/>
    <w:rsid w:val="00344C08"/>
    <w:rsid w:val="00344E2D"/>
    <w:rsid w:val="003452CE"/>
    <w:rsid w:val="0034550A"/>
    <w:rsid w:val="0034566D"/>
    <w:rsid w:val="003456FB"/>
    <w:rsid w:val="0034573C"/>
    <w:rsid w:val="00345922"/>
    <w:rsid w:val="00345C54"/>
    <w:rsid w:val="00345EF9"/>
    <w:rsid w:val="00346060"/>
    <w:rsid w:val="00346114"/>
    <w:rsid w:val="00346510"/>
    <w:rsid w:val="0034665D"/>
    <w:rsid w:val="0034674F"/>
    <w:rsid w:val="00346BA2"/>
    <w:rsid w:val="00346D2B"/>
    <w:rsid w:val="00346D83"/>
    <w:rsid w:val="003471F6"/>
    <w:rsid w:val="00347364"/>
    <w:rsid w:val="0034768C"/>
    <w:rsid w:val="0034783E"/>
    <w:rsid w:val="003478C5"/>
    <w:rsid w:val="003478FC"/>
    <w:rsid w:val="00347D71"/>
    <w:rsid w:val="0035025F"/>
    <w:rsid w:val="003508C0"/>
    <w:rsid w:val="00350A38"/>
    <w:rsid w:val="00350CA1"/>
    <w:rsid w:val="00350CC1"/>
    <w:rsid w:val="00351591"/>
    <w:rsid w:val="00351863"/>
    <w:rsid w:val="00351D80"/>
    <w:rsid w:val="00351DA8"/>
    <w:rsid w:val="00351ED4"/>
    <w:rsid w:val="00351F2A"/>
    <w:rsid w:val="00351FC9"/>
    <w:rsid w:val="00352035"/>
    <w:rsid w:val="0035230C"/>
    <w:rsid w:val="0035244B"/>
    <w:rsid w:val="0035247C"/>
    <w:rsid w:val="00352515"/>
    <w:rsid w:val="00352698"/>
    <w:rsid w:val="00352914"/>
    <w:rsid w:val="00352AF5"/>
    <w:rsid w:val="00352B44"/>
    <w:rsid w:val="00352C3D"/>
    <w:rsid w:val="00352E3A"/>
    <w:rsid w:val="00352ECD"/>
    <w:rsid w:val="00352F45"/>
    <w:rsid w:val="0035333E"/>
    <w:rsid w:val="003535C2"/>
    <w:rsid w:val="003536EA"/>
    <w:rsid w:val="0035373F"/>
    <w:rsid w:val="00353E21"/>
    <w:rsid w:val="003541E1"/>
    <w:rsid w:val="00354B13"/>
    <w:rsid w:val="00354B71"/>
    <w:rsid w:val="00354E48"/>
    <w:rsid w:val="00354E9D"/>
    <w:rsid w:val="003558E1"/>
    <w:rsid w:val="0035591A"/>
    <w:rsid w:val="003559A4"/>
    <w:rsid w:val="003559BC"/>
    <w:rsid w:val="00355C94"/>
    <w:rsid w:val="00355FAE"/>
    <w:rsid w:val="00356503"/>
    <w:rsid w:val="00356504"/>
    <w:rsid w:val="00356A6A"/>
    <w:rsid w:val="00356D70"/>
    <w:rsid w:val="00356E7D"/>
    <w:rsid w:val="00356E8C"/>
    <w:rsid w:val="003572C8"/>
    <w:rsid w:val="0035742C"/>
    <w:rsid w:val="00357430"/>
    <w:rsid w:val="003574DB"/>
    <w:rsid w:val="003576E7"/>
    <w:rsid w:val="003577FC"/>
    <w:rsid w:val="00357BC1"/>
    <w:rsid w:val="00357C4B"/>
    <w:rsid w:val="00357EAB"/>
    <w:rsid w:val="003602AB"/>
    <w:rsid w:val="00360414"/>
    <w:rsid w:val="00360961"/>
    <w:rsid w:val="003609FD"/>
    <w:rsid w:val="00360A74"/>
    <w:rsid w:val="00360D89"/>
    <w:rsid w:val="00360F7E"/>
    <w:rsid w:val="00360FC3"/>
    <w:rsid w:val="0036146D"/>
    <w:rsid w:val="003616AB"/>
    <w:rsid w:val="00361B5D"/>
    <w:rsid w:val="00361BFE"/>
    <w:rsid w:val="00362029"/>
    <w:rsid w:val="0036228F"/>
    <w:rsid w:val="003628B7"/>
    <w:rsid w:val="00362956"/>
    <w:rsid w:val="0036295E"/>
    <w:rsid w:val="00362B34"/>
    <w:rsid w:val="00362C4F"/>
    <w:rsid w:val="00363194"/>
    <w:rsid w:val="003631D4"/>
    <w:rsid w:val="003632B9"/>
    <w:rsid w:val="0036331B"/>
    <w:rsid w:val="003634EE"/>
    <w:rsid w:val="003635DD"/>
    <w:rsid w:val="00363612"/>
    <w:rsid w:val="00363751"/>
    <w:rsid w:val="003637D2"/>
    <w:rsid w:val="00363A82"/>
    <w:rsid w:val="00363C12"/>
    <w:rsid w:val="0036404F"/>
    <w:rsid w:val="003643C0"/>
    <w:rsid w:val="0036466F"/>
    <w:rsid w:val="00364D8C"/>
    <w:rsid w:val="00364DA0"/>
    <w:rsid w:val="00365289"/>
    <w:rsid w:val="00365486"/>
    <w:rsid w:val="0036554D"/>
    <w:rsid w:val="003656D9"/>
    <w:rsid w:val="00365709"/>
    <w:rsid w:val="00365AD7"/>
    <w:rsid w:val="00365BE5"/>
    <w:rsid w:val="00366164"/>
    <w:rsid w:val="0036639C"/>
    <w:rsid w:val="003664A8"/>
    <w:rsid w:val="003664BB"/>
    <w:rsid w:val="00366DBC"/>
    <w:rsid w:val="00367003"/>
    <w:rsid w:val="003673AA"/>
    <w:rsid w:val="003674C9"/>
    <w:rsid w:val="00367BC2"/>
    <w:rsid w:val="00367CCC"/>
    <w:rsid w:val="00367CCD"/>
    <w:rsid w:val="00367E82"/>
    <w:rsid w:val="00367F69"/>
    <w:rsid w:val="00367FB6"/>
    <w:rsid w:val="0037025E"/>
    <w:rsid w:val="003704CD"/>
    <w:rsid w:val="003704F1"/>
    <w:rsid w:val="0037067B"/>
    <w:rsid w:val="00370719"/>
    <w:rsid w:val="00370A27"/>
    <w:rsid w:val="00370A4F"/>
    <w:rsid w:val="00370ABF"/>
    <w:rsid w:val="00370B86"/>
    <w:rsid w:val="00370BAA"/>
    <w:rsid w:val="00370E37"/>
    <w:rsid w:val="00371026"/>
    <w:rsid w:val="0037114F"/>
    <w:rsid w:val="00371341"/>
    <w:rsid w:val="00371356"/>
    <w:rsid w:val="00371482"/>
    <w:rsid w:val="003715C6"/>
    <w:rsid w:val="003717D5"/>
    <w:rsid w:val="00371F12"/>
    <w:rsid w:val="003720BF"/>
    <w:rsid w:val="003720F1"/>
    <w:rsid w:val="003725A7"/>
    <w:rsid w:val="00372B16"/>
    <w:rsid w:val="00372B72"/>
    <w:rsid w:val="00372E23"/>
    <w:rsid w:val="00372F52"/>
    <w:rsid w:val="0037318E"/>
    <w:rsid w:val="003733C3"/>
    <w:rsid w:val="003735BA"/>
    <w:rsid w:val="00373BDA"/>
    <w:rsid w:val="00373C23"/>
    <w:rsid w:val="00373CB6"/>
    <w:rsid w:val="0037431E"/>
    <w:rsid w:val="0037441B"/>
    <w:rsid w:val="00374899"/>
    <w:rsid w:val="00374E1E"/>
    <w:rsid w:val="00374EA7"/>
    <w:rsid w:val="00374FB6"/>
    <w:rsid w:val="0037514C"/>
    <w:rsid w:val="00375581"/>
    <w:rsid w:val="00375675"/>
    <w:rsid w:val="00375782"/>
    <w:rsid w:val="003758CE"/>
    <w:rsid w:val="00375C2B"/>
    <w:rsid w:val="00375E81"/>
    <w:rsid w:val="0037607F"/>
    <w:rsid w:val="00376132"/>
    <w:rsid w:val="003761B2"/>
    <w:rsid w:val="003762FA"/>
    <w:rsid w:val="003763F4"/>
    <w:rsid w:val="00376463"/>
    <w:rsid w:val="0037653E"/>
    <w:rsid w:val="003766C8"/>
    <w:rsid w:val="003767C7"/>
    <w:rsid w:val="003767D8"/>
    <w:rsid w:val="003767FD"/>
    <w:rsid w:val="00376998"/>
    <w:rsid w:val="00376DFE"/>
    <w:rsid w:val="0037705A"/>
    <w:rsid w:val="00377244"/>
    <w:rsid w:val="003772CD"/>
    <w:rsid w:val="003773FF"/>
    <w:rsid w:val="0037769B"/>
    <w:rsid w:val="00377725"/>
    <w:rsid w:val="00377950"/>
    <w:rsid w:val="00377AD4"/>
    <w:rsid w:val="00380061"/>
    <w:rsid w:val="00380220"/>
    <w:rsid w:val="00380452"/>
    <w:rsid w:val="0038069F"/>
    <w:rsid w:val="00380742"/>
    <w:rsid w:val="0038092D"/>
    <w:rsid w:val="00380A41"/>
    <w:rsid w:val="00380A87"/>
    <w:rsid w:val="00380BB7"/>
    <w:rsid w:val="00380C0D"/>
    <w:rsid w:val="00380D7C"/>
    <w:rsid w:val="00380EF8"/>
    <w:rsid w:val="00381085"/>
    <w:rsid w:val="00381448"/>
    <w:rsid w:val="003817EE"/>
    <w:rsid w:val="00381897"/>
    <w:rsid w:val="00381A62"/>
    <w:rsid w:val="00381C20"/>
    <w:rsid w:val="003821F0"/>
    <w:rsid w:val="00382266"/>
    <w:rsid w:val="003822AC"/>
    <w:rsid w:val="0038235A"/>
    <w:rsid w:val="00382548"/>
    <w:rsid w:val="00382872"/>
    <w:rsid w:val="00382A6E"/>
    <w:rsid w:val="00382BCB"/>
    <w:rsid w:val="00382E06"/>
    <w:rsid w:val="003832F1"/>
    <w:rsid w:val="0038339E"/>
    <w:rsid w:val="003833A1"/>
    <w:rsid w:val="0038340B"/>
    <w:rsid w:val="00383551"/>
    <w:rsid w:val="00383683"/>
    <w:rsid w:val="0038390F"/>
    <w:rsid w:val="00383967"/>
    <w:rsid w:val="00383C30"/>
    <w:rsid w:val="00383E7F"/>
    <w:rsid w:val="00383F1F"/>
    <w:rsid w:val="00383F4F"/>
    <w:rsid w:val="003840EC"/>
    <w:rsid w:val="003842CA"/>
    <w:rsid w:val="00384313"/>
    <w:rsid w:val="00384799"/>
    <w:rsid w:val="00384A44"/>
    <w:rsid w:val="00384BDD"/>
    <w:rsid w:val="00384EBF"/>
    <w:rsid w:val="00384F90"/>
    <w:rsid w:val="00384FCE"/>
    <w:rsid w:val="003851E1"/>
    <w:rsid w:val="003858F9"/>
    <w:rsid w:val="00385CCC"/>
    <w:rsid w:val="00385CE7"/>
    <w:rsid w:val="00385D04"/>
    <w:rsid w:val="00385D87"/>
    <w:rsid w:val="00385EFD"/>
    <w:rsid w:val="00386490"/>
    <w:rsid w:val="00386580"/>
    <w:rsid w:val="00386623"/>
    <w:rsid w:val="003868A6"/>
    <w:rsid w:val="00386E6F"/>
    <w:rsid w:val="003870C8"/>
    <w:rsid w:val="00387287"/>
    <w:rsid w:val="003876A6"/>
    <w:rsid w:val="00387710"/>
    <w:rsid w:val="00387783"/>
    <w:rsid w:val="00387CC2"/>
    <w:rsid w:val="00387F3B"/>
    <w:rsid w:val="0039036C"/>
    <w:rsid w:val="00390595"/>
    <w:rsid w:val="003905AC"/>
    <w:rsid w:val="00390A45"/>
    <w:rsid w:val="00390DFC"/>
    <w:rsid w:val="00390EF0"/>
    <w:rsid w:val="00391406"/>
    <w:rsid w:val="003915EC"/>
    <w:rsid w:val="00391894"/>
    <w:rsid w:val="0039192A"/>
    <w:rsid w:val="00391B39"/>
    <w:rsid w:val="00391D64"/>
    <w:rsid w:val="00391D81"/>
    <w:rsid w:val="00391F33"/>
    <w:rsid w:val="003921B6"/>
    <w:rsid w:val="003922C5"/>
    <w:rsid w:val="003929B3"/>
    <w:rsid w:val="00392AA5"/>
    <w:rsid w:val="00392D21"/>
    <w:rsid w:val="00392D23"/>
    <w:rsid w:val="00392EC5"/>
    <w:rsid w:val="00392FAD"/>
    <w:rsid w:val="00392FB8"/>
    <w:rsid w:val="0039313E"/>
    <w:rsid w:val="003931D4"/>
    <w:rsid w:val="003932DD"/>
    <w:rsid w:val="0039372C"/>
    <w:rsid w:val="00393A89"/>
    <w:rsid w:val="00393A8F"/>
    <w:rsid w:val="00393C86"/>
    <w:rsid w:val="00394210"/>
    <w:rsid w:val="003942A5"/>
    <w:rsid w:val="003944A8"/>
    <w:rsid w:val="0039451F"/>
    <w:rsid w:val="00394D74"/>
    <w:rsid w:val="00394E3C"/>
    <w:rsid w:val="00394E8C"/>
    <w:rsid w:val="003950B7"/>
    <w:rsid w:val="00395204"/>
    <w:rsid w:val="0039532D"/>
    <w:rsid w:val="003954A0"/>
    <w:rsid w:val="003956BB"/>
    <w:rsid w:val="00395882"/>
    <w:rsid w:val="003959F8"/>
    <w:rsid w:val="00395A1D"/>
    <w:rsid w:val="00395BF9"/>
    <w:rsid w:val="00395CBD"/>
    <w:rsid w:val="00395CDF"/>
    <w:rsid w:val="00395E5D"/>
    <w:rsid w:val="00395F87"/>
    <w:rsid w:val="0039624D"/>
    <w:rsid w:val="003966A2"/>
    <w:rsid w:val="00396767"/>
    <w:rsid w:val="003967E9"/>
    <w:rsid w:val="003968F6"/>
    <w:rsid w:val="0039690F"/>
    <w:rsid w:val="00396A3E"/>
    <w:rsid w:val="00396BF4"/>
    <w:rsid w:val="00396C59"/>
    <w:rsid w:val="00396C5D"/>
    <w:rsid w:val="00396D23"/>
    <w:rsid w:val="00396F48"/>
    <w:rsid w:val="0039762C"/>
    <w:rsid w:val="00397694"/>
    <w:rsid w:val="0039796E"/>
    <w:rsid w:val="00397A1A"/>
    <w:rsid w:val="00397A77"/>
    <w:rsid w:val="00397AD0"/>
    <w:rsid w:val="00397FF8"/>
    <w:rsid w:val="003A0023"/>
    <w:rsid w:val="003A065E"/>
    <w:rsid w:val="003A069C"/>
    <w:rsid w:val="003A07B6"/>
    <w:rsid w:val="003A07BD"/>
    <w:rsid w:val="003A0C10"/>
    <w:rsid w:val="003A0D08"/>
    <w:rsid w:val="003A0D5F"/>
    <w:rsid w:val="003A0DF2"/>
    <w:rsid w:val="003A0E8A"/>
    <w:rsid w:val="003A10A3"/>
    <w:rsid w:val="003A11EB"/>
    <w:rsid w:val="003A12FA"/>
    <w:rsid w:val="003A14F7"/>
    <w:rsid w:val="003A17CC"/>
    <w:rsid w:val="003A1B01"/>
    <w:rsid w:val="003A1B5B"/>
    <w:rsid w:val="003A1CBE"/>
    <w:rsid w:val="003A1FC3"/>
    <w:rsid w:val="003A212F"/>
    <w:rsid w:val="003A222C"/>
    <w:rsid w:val="003A22BD"/>
    <w:rsid w:val="003A2378"/>
    <w:rsid w:val="003A25C6"/>
    <w:rsid w:val="003A260D"/>
    <w:rsid w:val="003A26E9"/>
    <w:rsid w:val="003A2B15"/>
    <w:rsid w:val="003A2B2C"/>
    <w:rsid w:val="003A2DCC"/>
    <w:rsid w:val="003A2E56"/>
    <w:rsid w:val="003A2F83"/>
    <w:rsid w:val="003A2F8E"/>
    <w:rsid w:val="003A3034"/>
    <w:rsid w:val="003A30A6"/>
    <w:rsid w:val="003A31A4"/>
    <w:rsid w:val="003A31E5"/>
    <w:rsid w:val="003A3217"/>
    <w:rsid w:val="003A394E"/>
    <w:rsid w:val="003A3B65"/>
    <w:rsid w:val="003A3BEF"/>
    <w:rsid w:val="003A43BF"/>
    <w:rsid w:val="003A45C9"/>
    <w:rsid w:val="003A4775"/>
    <w:rsid w:val="003A4AC6"/>
    <w:rsid w:val="003A4C1E"/>
    <w:rsid w:val="003A4DCB"/>
    <w:rsid w:val="003A5248"/>
    <w:rsid w:val="003A5875"/>
    <w:rsid w:val="003A5AC4"/>
    <w:rsid w:val="003A5D2B"/>
    <w:rsid w:val="003A6302"/>
    <w:rsid w:val="003A6559"/>
    <w:rsid w:val="003A6A2E"/>
    <w:rsid w:val="003A6A5C"/>
    <w:rsid w:val="003A6F95"/>
    <w:rsid w:val="003A75A5"/>
    <w:rsid w:val="003A75F0"/>
    <w:rsid w:val="003A76D5"/>
    <w:rsid w:val="003A7735"/>
    <w:rsid w:val="003A776D"/>
    <w:rsid w:val="003A77AA"/>
    <w:rsid w:val="003A798A"/>
    <w:rsid w:val="003A7F6F"/>
    <w:rsid w:val="003B005E"/>
    <w:rsid w:val="003B0061"/>
    <w:rsid w:val="003B067B"/>
    <w:rsid w:val="003B0CCE"/>
    <w:rsid w:val="003B0FEE"/>
    <w:rsid w:val="003B179C"/>
    <w:rsid w:val="003B218B"/>
    <w:rsid w:val="003B28A9"/>
    <w:rsid w:val="003B2AA5"/>
    <w:rsid w:val="003B2F80"/>
    <w:rsid w:val="003B361F"/>
    <w:rsid w:val="003B3697"/>
    <w:rsid w:val="003B3B13"/>
    <w:rsid w:val="003B3B4B"/>
    <w:rsid w:val="003B3D69"/>
    <w:rsid w:val="003B437F"/>
    <w:rsid w:val="003B4422"/>
    <w:rsid w:val="003B4547"/>
    <w:rsid w:val="003B45E8"/>
    <w:rsid w:val="003B46C2"/>
    <w:rsid w:val="003B4A4A"/>
    <w:rsid w:val="003B4D8A"/>
    <w:rsid w:val="003B4EA5"/>
    <w:rsid w:val="003B50EF"/>
    <w:rsid w:val="003B57C1"/>
    <w:rsid w:val="003B57D4"/>
    <w:rsid w:val="003B5C73"/>
    <w:rsid w:val="003B5D76"/>
    <w:rsid w:val="003B6254"/>
    <w:rsid w:val="003B6319"/>
    <w:rsid w:val="003B63AA"/>
    <w:rsid w:val="003B6981"/>
    <w:rsid w:val="003B6DFB"/>
    <w:rsid w:val="003B6E02"/>
    <w:rsid w:val="003B7235"/>
    <w:rsid w:val="003B780B"/>
    <w:rsid w:val="003B7816"/>
    <w:rsid w:val="003B7992"/>
    <w:rsid w:val="003B7B13"/>
    <w:rsid w:val="003B7B1B"/>
    <w:rsid w:val="003B7B6B"/>
    <w:rsid w:val="003B7FAE"/>
    <w:rsid w:val="003C028F"/>
    <w:rsid w:val="003C03BC"/>
    <w:rsid w:val="003C046E"/>
    <w:rsid w:val="003C0A2A"/>
    <w:rsid w:val="003C0B5F"/>
    <w:rsid w:val="003C0E5D"/>
    <w:rsid w:val="003C116B"/>
    <w:rsid w:val="003C1238"/>
    <w:rsid w:val="003C1329"/>
    <w:rsid w:val="003C14C2"/>
    <w:rsid w:val="003C152E"/>
    <w:rsid w:val="003C1569"/>
    <w:rsid w:val="003C16F8"/>
    <w:rsid w:val="003C1AEE"/>
    <w:rsid w:val="003C1B23"/>
    <w:rsid w:val="003C1E25"/>
    <w:rsid w:val="003C1ED0"/>
    <w:rsid w:val="003C1F32"/>
    <w:rsid w:val="003C219F"/>
    <w:rsid w:val="003C268D"/>
    <w:rsid w:val="003C26D1"/>
    <w:rsid w:val="003C28EB"/>
    <w:rsid w:val="003C2A5B"/>
    <w:rsid w:val="003C2BE0"/>
    <w:rsid w:val="003C2BFC"/>
    <w:rsid w:val="003C307A"/>
    <w:rsid w:val="003C30E5"/>
    <w:rsid w:val="003C314D"/>
    <w:rsid w:val="003C34EB"/>
    <w:rsid w:val="003C38E2"/>
    <w:rsid w:val="003C4132"/>
    <w:rsid w:val="003C4317"/>
    <w:rsid w:val="003C4473"/>
    <w:rsid w:val="003C471D"/>
    <w:rsid w:val="003C488E"/>
    <w:rsid w:val="003C4993"/>
    <w:rsid w:val="003C4A74"/>
    <w:rsid w:val="003C4DED"/>
    <w:rsid w:val="003C4F2C"/>
    <w:rsid w:val="003C4F42"/>
    <w:rsid w:val="003C5367"/>
    <w:rsid w:val="003C5796"/>
    <w:rsid w:val="003C57C1"/>
    <w:rsid w:val="003C58E1"/>
    <w:rsid w:val="003C5B87"/>
    <w:rsid w:val="003C5EF7"/>
    <w:rsid w:val="003C5F97"/>
    <w:rsid w:val="003C61B9"/>
    <w:rsid w:val="003C6265"/>
    <w:rsid w:val="003C62CA"/>
    <w:rsid w:val="003C6306"/>
    <w:rsid w:val="003C6361"/>
    <w:rsid w:val="003C63FA"/>
    <w:rsid w:val="003C68DC"/>
    <w:rsid w:val="003C69CF"/>
    <w:rsid w:val="003C6E1B"/>
    <w:rsid w:val="003C7640"/>
    <w:rsid w:val="003C7DE7"/>
    <w:rsid w:val="003D00B2"/>
    <w:rsid w:val="003D01FC"/>
    <w:rsid w:val="003D06E1"/>
    <w:rsid w:val="003D0BA4"/>
    <w:rsid w:val="003D0D17"/>
    <w:rsid w:val="003D1128"/>
    <w:rsid w:val="003D1134"/>
    <w:rsid w:val="003D13BD"/>
    <w:rsid w:val="003D13E2"/>
    <w:rsid w:val="003D141C"/>
    <w:rsid w:val="003D15A9"/>
    <w:rsid w:val="003D1817"/>
    <w:rsid w:val="003D1893"/>
    <w:rsid w:val="003D1F2A"/>
    <w:rsid w:val="003D20BF"/>
    <w:rsid w:val="003D2306"/>
    <w:rsid w:val="003D274C"/>
    <w:rsid w:val="003D2795"/>
    <w:rsid w:val="003D2A09"/>
    <w:rsid w:val="003D2B4D"/>
    <w:rsid w:val="003D30D0"/>
    <w:rsid w:val="003D31C8"/>
    <w:rsid w:val="003D31F0"/>
    <w:rsid w:val="003D3761"/>
    <w:rsid w:val="003D394A"/>
    <w:rsid w:val="003D3AFE"/>
    <w:rsid w:val="003D44DC"/>
    <w:rsid w:val="003D45DB"/>
    <w:rsid w:val="003D4603"/>
    <w:rsid w:val="003D4652"/>
    <w:rsid w:val="003D47FF"/>
    <w:rsid w:val="003D4D58"/>
    <w:rsid w:val="003D4FD0"/>
    <w:rsid w:val="003D51ED"/>
    <w:rsid w:val="003D565A"/>
    <w:rsid w:val="003D57E4"/>
    <w:rsid w:val="003D5904"/>
    <w:rsid w:val="003D5970"/>
    <w:rsid w:val="003D5C08"/>
    <w:rsid w:val="003D61D9"/>
    <w:rsid w:val="003D648A"/>
    <w:rsid w:val="003D655B"/>
    <w:rsid w:val="003D67F8"/>
    <w:rsid w:val="003D680B"/>
    <w:rsid w:val="003D6EA1"/>
    <w:rsid w:val="003D725C"/>
    <w:rsid w:val="003D7293"/>
    <w:rsid w:val="003D73CC"/>
    <w:rsid w:val="003D74E2"/>
    <w:rsid w:val="003D7627"/>
    <w:rsid w:val="003D79CF"/>
    <w:rsid w:val="003D7CCE"/>
    <w:rsid w:val="003E018F"/>
    <w:rsid w:val="003E06AB"/>
    <w:rsid w:val="003E0942"/>
    <w:rsid w:val="003E0AAF"/>
    <w:rsid w:val="003E0B3B"/>
    <w:rsid w:val="003E0CCD"/>
    <w:rsid w:val="003E0F96"/>
    <w:rsid w:val="003E130E"/>
    <w:rsid w:val="003E14DB"/>
    <w:rsid w:val="003E1B58"/>
    <w:rsid w:val="003E2243"/>
    <w:rsid w:val="003E2320"/>
    <w:rsid w:val="003E2365"/>
    <w:rsid w:val="003E2411"/>
    <w:rsid w:val="003E25F9"/>
    <w:rsid w:val="003E260A"/>
    <w:rsid w:val="003E27E5"/>
    <w:rsid w:val="003E2899"/>
    <w:rsid w:val="003E2904"/>
    <w:rsid w:val="003E2B2A"/>
    <w:rsid w:val="003E2FED"/>
    <w:rsid w:val="003E33B9"/>
    <w:rsid w:val="003E34C8"/>
    <w:rsid w:val="003E37EE"/>
    <w:rsid w:val="003E396E"/>
    <w:rsid w:val="003E39E9"/>
    <w:rsid w:val="003E3AB8"/>
    <w:rsid w:val="003E3ADA"/>
    <w:rsid w:val="003E3BAF"/>
    <w:rsid w:val="003E3EB8"/>
    <w:rsid w:val="003E3F20"/>
    <w:rsid w:val="003E42DC"/>
    <w:rsid w:val="003E4311"/>
    <w:rsid w:val="003E4447"/>
    <w:rsid w:val="003E4564"/>
    <w:rsid w:val="003E463B"/>
    <w:rsid w:val="003E4A55"/>
    <w:rsid w:val="003E4AC7"/>
    <w:rsid w:val="003E4FA7"/>
    <w:rsid w:val="003E502D"/>
    <w:rsid w:val="003E5053"/>
    <w:rsid w:val="003E5945"/>
    <w:rsid w:val="003E5D01"/>
    <w:rsid w:val="003E5D3A"/>
    <w:rsid w:val="003E5D78"/>
    <w:rsid w:val="003E5E66"/>
    <w:rsid w:val="003E5E73"/>
    <w:rsid w:val="003E5E8B"/>
    <w:rsid w:val="003E5EA2"/>
    <w:rsid w:val="003E60CF"/>
    <w:rsid w:val="003E677A"/>
    <w:rsid w:val="003E6A6B"/>
    <w:rsid w:val="003E6AE7"/>
    <w:rsid w:val="003E6E66"/>
    <w:rsid w:val="003E6FA5"/>
    <w:rsid w:val="003E6FD1"/>
    <w:rsid w:val="003E70FE"/>
    <w:rsid w:val="003E744F"/>
    <w:rsid w:val="003E7571"/>
    <w:rsid w:val="003E7726"/>
    <w:rsid w:val="003E7C53"/>
    <w:rsid w:val="003E7D1F"/>
    <w:rsid w:val="003E7E88"/>
    <w:rsid w:val="003F03AA"/>
    <w:rsid w:val="003F056A"/>
    <w:rsid w:val="003F0639"/>
    <w:rsid w:val="003F07DE"/>
    <w:rsid w:val="003F0ADB"/>
    <w:rsid w:val="003F1234"/>
    <w:rsid w:val="003F14DA"/>
    <w:rsid w:val="003F1522"/>
    <w:rsid w:val="003F1787"/>
    <w:rsid w:val="003F195B"/>
    <w:rsid w:val="003F19E1"/>
    <w:rsid w:val="003F1C06"/>
    <w:rsid w:val="003F1C6A"/>
    <w:rsid w:val="003F1DBC"/>
    <w:rsid w:val="003F1EEA"/>
    <w:rsid w:val="003F1FA5"/>
    <w:rsid w:val="003F2091"/>
    <w:rsid w:val="003F273B"/>
    <w:rsid w:val="003F277A"/>
    <w:rsid w:val="003F28C0"/>
    <w:rsid w:val="003F2C2D"/>
    <w:rsid w:val="003F2E9D"/>
    <w:rsid w:val="003F32C4"/>
    <w:rsid w:val="003F3396"/>
    <w:rsid w:val="003F3598"/>
    <w:rsid w:val="003F36E3"/>
    <w:rsid w:val="003F387C"/>
    <w:rsid w:val="003F39E0"/>
    <w:rsid w:val="003F3A8E"/>
    <w:rsid w:val="003F3BAB"/>
    <w:rsid w:val="003F3DED"/>
    <w:rsid w:val="003F3DF4"/>
    <w:rsid w:val="003F3F6D"/>
    <w:rsid w:val="003F4188"/>
    <w:rsid w:val="003F4292"/>
    <w:rsid w:val="003F43BD"/>
    <w:rsid w:val="003F4444"/>
    <w:rsid w:val="003F4591"/>
    <w:rsid w:val="003F4753"/>
    <w:rsid w:val="003F481D"/>
    <w:rsid w:val="003F4A2B"/>
    <w:rsid w:val="003F4ACB"/>
    <w:rsid w:val="003F4B81"/>
    <w:rsid w:val="003F4D34"/>
    <w:rsid w:val="003F5074"/>
    <w:rsid w:val="003F51D0"/>
    <w:rsid w:val="003F5339"/>
    <w:rsid w:val="003F5597"/>
    <w:rsid w:val="003F568F"/>
    <w:rsid w:val="003F575B"/>
    <w:rsid w:val="003F588C"/>
    <w:rsid w:val="003F58B7"/>
    <w:rsid w:val="003F5A3A"/>
    <w:rsid w:val="003F5DD5"/>
    <w:rsid w:val="003F5E89"/>
    <w:rsid w:val="003F630D"/>
    <w:rsid w:val="003F649B"/>
    <w:rsid w:val="003F6516"/>
    <w:rsid w:val="003F69A4"/>
    <w:rsid w:val="003F6A12"/>
    <w:rsid w:val="003F6B41"/>
    <w:rsid w:val="003F6B5D"/>
    <w:rsid w:val="003F6C49"/>
    <w:rsid w:val="003F6F67"/>
    <w:rsid w:val="003F728C"/>
    <w:rsid w:val="003F7395"/>
    <w:rsid w:val="003F7611"/>
    <w:rsid w:val="003F7642"/>
    <w:rsid w:val="003F7917"/>
    <w:rsid w:val="003F7A38"/>
    <w:rsid w:val="003F7C0B"/>
    <w:rsid w:val="003F7DF4"/>
    <w:rsid w:val="003F7EAA"/>
    <w:rsid w:val="00400167"/>
    <w:rsid w:val="004002F6"/>
    <w:rsid w:val="004003F8"/>
    <w:rsid w:val="00400701"/>
    <w:rsid w:val="004009D0"/>
    <w:rsid w:val="00400EA5"/>
    <w:rsid w:val="00400F91"/>
    <w:rsid w:val="00401006"/>
    <w:rsid w:val="00401146"/>
    <w:rsid w:val="0040135F"/>
    <w:rsid w:val="00401382"/>
    <w:rsid w:val="004015B1"/>
    <w:rsid w:val="004015EE"/>
    <w:rsid w:val="004018CA"/>
    <w:rsid w:val="00401A44"/>
    <w:rsid w:val="00401B78"/>
    <w:rsid w:val="00401BF3"/>
    <w:rsid w:val="00401C41"/>
    <w:rsid w:val="00401FE6"/>
    <w:rsid w:val="004022A5"/>
    <w:rsid w:val="0040239C"/>
    <w:rsid w:val="004025B9"/>
    <w:rsid w:val="004027C6"/>
    <w:rsid w:val="0040290A"/>
    <w:rsid w:val="00402AB1"/>
    <w:rsid w:val="00402E60"/>
    <w:rsid w:val="00402ED7"/>
    <w:rsid w:val="0040306E"/>
    <w:rsid w:val="00403186"/>
    <w:rsid w:val="004033AD"/>
    <w:rsid w:val="00403551"/>
    <w:rsid w:val="004035C7"/>
    <w:rsid w:val="00403AFE"/>
    <w:rsid w:val="00403FD7"/>
    <w:rsid w:val="00404042"/>
    <w:rsid w:val="00404113"/>
    <w:rsid w:val="004041DD"/>
    <w:rsid w:val="004044CF"/>
    <w:rsid w:val="004046AB"/>
    <w:rsid w:val="00404A90"/>
    <w:rsid w:val="00404BAF"/>
    <w:rsid w:val="00404CD1"/>
    <w:rsid w:val="00404DE2"/>
    <w:rsid w:val="00404F31"/>
    <w:rsid w:val="0040534F"/>
    <w:rsid w:val="004053CD"/>
    <w:rsid w:val="004055F5"/>
    <w:rsid w:val="0040561C"/>
    <w:rsid w:val="004058AA"/>
    <w:rsid w:val="0040591D"/>
    <w:rsid w:val="00405B46"/>
    <w:rsid w:val="00405B7B"/>
    <w:rsid w:val="00406057"/>
    <w:rsid w:val="00406323"/>
    <w:rsid w:val="004068F6"/>
    <w:rsid w:val="00406907"/>
    <w:rsid w:val="00407086"/>
    <w:rsid w:val="0040734C"/>
    <w:rsid w:val="0040744A"/>
    <w:rsid w:val="004077EB"/>
    <w:rsid w:val="004078E5"/>
    <w:rsid w:val="004078F2"/>
    <w:rsid w:val="00407EBC"/>
    <w:rsid w:val="004101F5"/>
    <w:rsid w:val="004105F6"/>
    <w:rsid w:val="0041077F"/>
    <w:rsid w:val="004108CE"/>
    <w:rsid w:val="00410A7F"/>
    <w:rsid w:val="00410B48"/>
    <w:rsid w:val="00410B7A"/>
    <w:rsid w:val="00410E2B"/>
    <w:rsid w:val="004110B0"/>
    <w:rsid w:val="00411452"/>
    <w:rsid w:val="00411576"/>
    <w:rsid w:val="00411612"/>
    <w:rsid w:val="0041167F"/>
    <w:rsid w:val="00411DDD"/>
    <w:rsid w:val="004120C3"/>
    <w:rsid w:val="004120F6"/>
    <w:rsid w:val="00412121"/>
    <w:rsid w:val="004127AF"/>
    <w:rsid w:val="004129D4"/>
    <w:rsid w:val="00412ADA"/>
    <w:rsid w:val="00412ADB"/>
    <w:rsid w:val="00412DCF"/>
    <w:rsid w:val="0041310F"/>
    <w:rsid w:val="00413233"/>
    <w:rsid w:val="00413443"/>
    <w:rsid w:val="00413446"/>
    <w:rsid w:val="004135B5"/>
    <w:rsid w:val="004137E1"/>
    <w:rsid w:val="004137FF"/>
    <w:rsid w:val="00413A16"/>
    <w:rsid w:val="00413ADF"/>
    <w:rsid w:val="00413C17"/>
    <w:rsid w:val="00413C4E"/>
    <w:rsid w:val="00413F60"/>
    <w:rsid w:val="00413FC2"/>
    <w:rsid w:val="004143B3"/>
    <w:rsid w:val="0041442F"/>
    <w:rsid w:val="00414595"/>
    <w:rsid w:val="00414BC9"/>
    <w:rsid w:val="00414E54"/>
    <w:rsid w:val="00414FA9"/>
    <w:rsid w:val="00414FDF"/>
    <w:rsid w:val="00415139"/>
    <w:rsid w:val="004151F3"/>
    <w:rsid w:val="004152E7"/>
    <w:rsid w:val="00415331"/>
    <w:rsid w:val="00415633"/>
    <w:rsid w:val="004157A7"/>
    <w:rsid w:val="004159D9"/>
    <w:rsid w:val="00415A16"/>
    <w:rsid w:val="00415FAE"/>
    <w:rsid w:val="00416090"/>
    <w:rsid w:val="004160DD"/>
    <w:rsid w:val="00416469"/>
    <w:rsid w:val="004165CD"/>
    <w:rsid w:val="004167C1"/>
    <w:rsid w:val="0041682A"/>
    <w:rsid w:val="00416834"/>
    <w:rsid w:val="00416B3F"/>
    <w:rsid w:val="00416E0D"/>
    <w:rsid w:val="004170F7"/>
    <w:rsid w:val="00417122"/>
    <w:rsid w:val="0041742B"/>
    <w:rsid w:val="00417556"/>
    <w:rsid w:val="00417675"/>
    <w:rsid w:val="0041767D"/>
    <w:rsid w:val="00417733"/>
    <w:rsid w:val="0041773D"/>
    <w:rsid w:val="004178A8"/>
    <w:rsid w:val="004179D5"/>
    <w:rsid w:val="00417A2C"/>
    <w:rsid w:val="00417A80"/>
    <w:rsid w:val="00417C08"/>
    <w:rsid w:val="00417EAF"/>
    <w:rsid w:val="0042013B"/>
    <w:rsid w:val="0042033F"/>
    <w:rsid w:val="00420816"/>
    <w:rsid w:val="004208FF"/>
    <w:rsid w:val="00420A45"/>
    <w:rsid w:val="00420B4E"/>
    <w:rsid w:val="00420B55"/>
    <w:rsid w:val="00420D67"/>
    <w:rsid w:val="00420D77"/>
    <w:rsid w:val="00420F75"/>
    <w:rsid w:val="00420F8E"/>
    <w:rsid w:val="004219DD"/>
    <w:rsid w:val="00421B18"/>
    <w:rsid w:val="004220EF"/>
    <w:rsid w:val="004224D3"/>
    <w:rsid w:val="00422639"/>
    <w:rsid w:val="00422A20"/>
    <w:rsid w:val="00422AC0"/>
    <w:rsid w:val="00422B4C"/>
    <w:rsid w:val="00422C2F"/>
    <w:rsid w:val="00422C4D"/>
    <w:rsid w:val="00423048"/>
    <w:rsid w:val="00423156"/>
    <w:rsid w:val="00423484"/>
    <w:rsid w:val="004235E4"/>
    <w:rsid w:val="0042389D"/>
    <w:rsid w:val="00423B0D"/>
    <w:rsid w:val="00423C1F"/>
    <w:rsid w:val="00423C49"/>
    <w:rsid w:val="004240B7"/>
    <w:rsid w:val="0042428D"/>
    <w:rsid w:val="0042434E"/>
    <w:rsid w:val="004244BA"/>
    <w:rsid w:val="00424659"/>
    <w:rsid w:val="004246D3"/>
    <w:rsid w:val="004247AD"/>
    <w:rsid w:val="00424B63"/>
    <w:rsid w:val="00424BF2"/>
    <w:rsid w:val="00424E18"/>
    <w:rsid w:val="0042519A"/>
    <w:rsid w:val="00425508"/>
    <w:rsid w:val="0042556E"/>
    <w:rsid w:val="004258ED"/>
    <w:rsid w:val="00425A47"/>
    <w:rsid w:val="00425EB4"/>
    <w:rsid w:val="00426616"/>
    <w:rsid w:val="00426702"/>
    <w:rsid w:val="00426FAF"/>
    <w:rsid w:val="004270F4"/>
    <w:rsid w:val="00427510"/>
    <w:rsid w:val="00427ABD"/>
    <w:rsid w:val="00427C3B"/>
    <w:rsid w:val="00427E46"/>
    <w:rsid w:val="00430343"/>
    <w:rsid w:val="00430436"/>
    <w:rsid w:val="00430618"/>
    <w:rsid w:val="00430659"/>
    <w:rsid w:val="00430A3F"/>
    <w:rsid w:val="00430FE2"/>
    <w:rsid w:val="0043129D"/>
    <w:rsid w:val="004312B7"/>
    <w:rsid w:val="0043140B"/>
    <w:rsid w:val="0043154F"/>
    <w:rsid w:val="004318C4"/>
    <w:rsid w:val="004318DD"/>
    <w:rsid w:val="00431A02"/>
    <w:rsid w:val="00431ACF"/>
    <w:rsid w:val="0043299E"/>
    <w:rsid w:val="00432E07"/>
    <w:rsid w:val="004331FD"/>
    <w:rsid w:val="004334F7"/>
    <w:rsid w:val="00433581"/>
    <w:rsid w:val="0043373B"/>
    <w:rsid w:val="00433A0C"/>
    <w:rsid w:val="00433DF0"/>
    <w:rsid w:val="004340F4"/>
    <w:rsid w:val="0043428A"/>
    <w:rsid w:val="00434317"/>
    <w:rsid w:val="0043450C"/>
    <w:rsid w:val="0043453A"/>
    <w:rsid w:val="00434848"/>
    <w:rsid w:val="004348CB"/>
    <w:rsid w:val="00434AD7"/>
    <w:rsid w:val="00434EE4"/>
    <w:rsid w:val="00434F88"/>
    <w:rsid w:val="00434FA8"/>
    <w:rsid w:val="00435017"/>
    <w:rsid w:val="004352BD"/>
    <w:rsid w:val="004353E9"/>
    <w:rsid w:val="004354C7"/>
    <w:rsid w:val="0043557F"/>
    <w:rsid w:val="00435925"/>
    <w:rsid w:val="00435B78"/>
    <w:rsid w:val="00435C82"/>
    <w:rsid w:val="00435DBE"/>
    <w:rsid w:val="0043620B"/>
    <w:rsid w:val="00436292"/>
    <w:rsid w:val="004365F9"/>
    <w:rsid w:val="0043688D"/>
    <w:rsid w:val="00436E12"/>
    <w:rsid w:val="004370FE"/>
    <w:rsid w:val="00437432"/>
    <w:rsid w:val="004374DA"/>
    <w:rsid w:val="0043760B"/>
    <w:rsid w:val="0043765F"/>
    <w:rsid w:val="00437821"/>
    <w:rsid w:val="004390CC"/>
    <w:rsid w:val="0044000D"/>
    <w:rsid w:val="00440133"/>
    <w:rsid w:val="00440202"/>
    <w:rsid w:val="0044040C"/>
    <w:rsid w:val="004407DC"/>
    <w:rsid w:val="00440AAB"/>
    <w:rsid w:val="00440C08"/>
    <w:rsid w:val="00440C73"/>
    <w:rsid w:val="00440D88"/>
    <w:rsid w:val="00440F0E"/>
    <w:rsid w:val="004413D0"/>
    <w:rsid w:val="004416E8"/>
    <w:rsid w:val="00441844"/>
    <w:rsid w:val="00441FE5"/>
    <w:rsid w:val="0044228C"/>
    <w:rsid w:val="0044246F"/>
    <w:rsid w:val="004427FF"/>
    <w:rsid w:val="0044294E"/>
    <w:rsid w:val="0044307D"/>
    <w:rsid w:val="0044344C"/>
    <w:rsid w:val="00443579"/>
    <w:rsid w:val="00443776"/>
    <w:rsid w:val="00443879"/>
    <w:rsid w:val="00443C51"/>
    <w:rsid w:val="00443DC9"/>
    <w:rsid w:val="00443E95"/>
    <w:rsid w:val="00444114"/>
    <w:rsid w:val="0044461A"/>
    <w:rsid w:val="00444628"/>
    <w:rsid w:val="00444A62"/>
    <w:rsid w:val="00444AAA"/>
    <w:rsid w:val="00444C44"/>
    <w:rsid w:val="00444DD0"/>
    <w:rsid w:val="004454A9"/>
    <w:rsid w:val="0044559E"/>
    <w:rsid w:val="004457C2"/>
    <w:rsid w:val="0044592A"/>
    <w:rsid w:val="00445BFB"/>
    <w:rsid w:val="00445C93"/>
    <w:rsid w:val="00445F0C"/>
    <w:rsid w:val="00446232"/>
    <w:rsid w:val="004462C1"/>
    <w:rsid w:val="00446365"/>
    <w:rsid w:val="004466FD"/>
    <w:rsid w:val="00446902"/>
    <w:rsid w:val="004469E7"/>
    <w:rsid w:val="00446BA4"/>
    <w:rsid w:val="00446DC2"/>
    <w:rsid w:val="0044708B"/>
    <w:rsid w:val="0044721D"/>
    <w:rsid w:val="0044744D"/>
    <w:rsid w:val="00447520"/>
    <w:rsid w:val="00447A20"/>
    <w:rsid w:val="00447A2E"/>
    <w:rsid w:val="00447A76"/>
    <w:rsid w:val="00447AD0"/>
    <w:rsid w:val="00447B22"/>
    <w:rsid w:val="00447C9A"/>
    <w:rsid w:val="004503A3"/>
    <w:rsid w:val="00450631"/>
    <w:rsid w:val="00450770"/>
    <w:rsid w:val="00450BE0"/>
    <w:rsid w:val="00450EAF"/>
    <w:rsid w:val="00450F55"/>
    <w:rsid w:val="004515CE"/>
    <w:rsid w:val="004515D4"/>
    <w:rsid w:val="0045171E"/>
    <w:rsid w:val="00451BFD"/>
    <w:rsid w:val="00451E60"/>
    <w:rsid w:val="00451F52"/>
    <w:rsid w:val="0045208C"/>
    <w:rsid w:val="00452223"/>
    <w:rsid w:val="00452671"/>
    <w:rsid w:val="0045279E"/>
    <w:rsid w:val="004528F6"/>
    <w:rsid w:val="00452BF5"/>
    <w:rsid w:val="00452FBD"/>
    <w:rsid w:val="00452FF4"/>
    <w:rsid w:val="00453052"/>
    <w:rsid w:val="004530A2"/>
    <w:rsid w:val="0045355B"/>
    <w:rsid w:val="004536C4"/>
    <w:rsid w:val="004536D4"/>
    <w:rsid w:val="00453708"/>
    <w:rsid w:val="004537B5"/>
    <w:rsid w:val="00453908"/>
    <w:rsid w:val="00453954"/>
    <w:rsid w:val="00453B04"/>
    <w:rsid w:val="00453C3C"/>
    <w:rsid w:val="0045465B"/>
    <w:rsid w:val="00454848"/>
    <w:rsid w:val="00454A29"/>
    <w:rsid w:val="00454CFE"/>
    <w:rsid w:val="00454DD2"/>
    <w:rsid w:val="00454E57"/>
    <w:rsid w:val="00454EEF"/>
    <w:rsid w:val="00454FF1"/>
    <w:rsid w:val="004551AE"/>
    <w:rsid w:val="004551E4"/>
    <w:rsid w:val="00455301"/>
    <w:rsid w:val="00455734"/>
    <w:rsid w:val="00455787"/>
    <w:rsid w:val="0045579D"/>
    <w:rsid w:val="004559D3"/>
    <w:rsid w:val="00455AB6"/>
    <w:rsid w:val="00455B6B"/>
    <w:rsid w:val="00455CCF"/>
    <w:rsid w:val="00456075"/>
    <w:rsid w:val="004561EC"/>
    <w:rsid w:val="00456B30"/>
    <w:rsid w:val="00456D1C"/>
    <w:rsid w:val="00456FF4"/>
    <w:rsid w:val="00457091"/>
    <w:rsid w:val="004571A5"/>
    <w:rsid w:val="0045737F"/>
    <w:rsid w:val="0045750F"/>
    <w:rsid w:val="0045760E"/>
    <w:rsid w:val="004577CA"/>
    <w:rsid w:val="00457892"/>
    <w:rsid w:val="00457AD8"/>
    <w:rsid w:val="00457ADC"/>
    <w:rsid w:val="00457D6F"/>
    <w:rsid w:val="00457F00"/>
    <w:rsid w:val="00457F40"/>
    <w:rsid w:val="00457F89"/>
    <w:rsid w:val="0046008F"/>
    <w:rsid w:val="00460279"/>
    <w:rsid w:val="004602A3"/>
    <w:rsid w:val="004603F3"/>
    <w:rsid w:val="004604C8"/>
    <w:rsid w:val="00460786"/>
    <w:rsid w:val="004607B5"/>
    <w:rsid w:val="00460D60"/>
    <w:rsid w:val="00460EC2"/>
    <w:rsid w:val="00461123"/>
    <w:rsid w:val="004612D2"/>
    <w:rsid w:val="004613BC"/>
    <w:rsid w:val="00461566"/>
    <w:rsid w:val="00461572"/>
    <w:rsid w:val="004618D0"/>
    <w:rsid w:val="00461E0C"/>
    <w:rsid w:val="00461E55"/>
    <w:rsid w:val="004620F8"/>
    <w:rsid w:val="00462244"/>
    <w:rsid w:val="004622AF"/>
    <w:rsid w:val="00462336"/>
    <w:rsid w:val="004623C3"/>
    <w:rsid w:val="00462436"/>
    <w:rsid w:val="00462791"/>
    <w:rsid w:val="004627C9"/>
    <w:rsid w:val="00462984"/>
    <w:rsid w:val="00462ACC"/>
    <w:rsid w:val="00462BFF"/>
    <w:rsid w:val="00462CEB"/>
    <w:rsid w:val="00462E03"/>
    <w:rsid w:val="00462F75"/>
    <w:rsid w:val="004630BA"/>
    <w:rsid w:val="0046338F"/>
    <w:rsid w:val="00463394"/>
    <w:rsid w:val="00463506"/>
    <w:rsid w:val="00463589"/>
    <w:rsid w:val="00463692"/>
    <w:rsid w:val="0046390B"/>
    <w:rsid w:val="00463977"/>
    <w:rsid w:val="004639FF"/>
    <w:rsid w:val="00463A04"/>
    <w:rsid w:val="00463DF0"/>
    <w:rsid w:val="00463DF4"/>
    <w:rsid w:val="0046413D"/>
    <w:rsid w:val="00464392"/>
    <w:rsid w:val="0046448A"/>
    <w:rsid w:val="00464505"/>
    <w:rsid w:val="0046494A"/>
    <w:rsid w:val="004649AD"/>
    <w:rsid w:val="004649B0"/>
    <w:rsid w:val="0046513C"/>
    <w:rsid w:val="004655F2"/>
    <w:rsid w:val="00465854"/>
    <w:rsid w:val="004659A3"/>
    <w:rsid w:val="00465C26"/>
    <w:rsid w:val="00465E0E"/>
    <w:rsid w:val="004660E3"/>
    <w:rsid w:val="004662DB"/>
    <w:rsid w:val="004664B5"/>
    <w:rsid w:val="004664BC"/>
    <w:rsid w:val="004665DA"/>
    <w:rsid w:val="00466AF0"/>
    <w:rsid w:val="00466CB2"/>
    <w:rsid w:val="00467486"/>
    <w:rsid w:val="00467D16"/>
    <w:rsid w:val="00467FC6"/>
    <w:rsid w:val="00470261"/>
    <w:rsid w:val="004702EE"/>
    <w:rsid w:val="004707C9"/>
    <w:rsid w:val="00470901"/>
    <w:rsid w:val="0047091A"/>
    <w:rsid w:val="004710AD"/>
    <w:rsid w:val="00471118"/>
    <w:rsid w:val="00471155"/>
    <w:rsid w:val="00471325"/>
    <w:rsid w:val="0047134E"/>
    <w:rsid w:val="004715D2"/>
    <w:rsid w:val="00471665"/>
    <w:rsid w:val="0047183A"/>
    <w:rsid w:val="00471BB4"/>
    <w:rsid w:val="00471C39"/>
    <w:rsid w:val="00471E95"/>
    <w:rsid w:val="00472315"/>
    <w:rsid w:val="00472338"/>
    <w:rsid w:val="00472625"/>
    <w:rsid w:val="00472702"/>
    <w:rsid w:val="004728ED"/>
    <w:rsid w:val="00472BC8"/>
    <w:rsid w:val="00472CF6"/>
    <w:rsid w:val="00472D81"/>
    <w:rsid w:val="00472FA4"/>
    <w:rsid w:val="00473173"/>
    <w:rsid w:val="004733F6"/>
    <w:rsid w:val="0047344C"/>
    <w:rsid w:val="0047359A"/>
    <w:rsid w:val="00473731"/>
    <w:rsid w:val="0047380D"/>
    <w:rsid w:val="00473914"/>
    <w:rsid w:val="00473D34"/>
    <w:rsid w:val="00473D9F"/>
    <w:rsid w:val="00473F08"/>
    <w:rsid w:val="00473FB4"/>
    <w:rsid w:val="004743B3"/>
    <w:rsid w:val="00474A2D"/>
    <w:rsid w:val="00474BF7"/>
    <w:rsid w:val="00474D9F"/>
    <w:rsid w:val="00474FC0"/>
    <w:rsid w:val="00475426"/>
    <w:rsid w:val="0047548A"/>
    <w:rsid w:val="004754AD"/>
    <w:rsid w:val="004754D2"/>
    <w:rsid w:val="00475A1D"/>
    <w:rsid w:val="00475C31"/>
    <w:rsid w:val="00475F36"/>
    <w:rsid w:val="004767B7"/>
    <w:rsid w:val="004769CE"/>
    <w:rsid w:val="00476D13"/>
    <w:rsid w:val="0047737B"/>
    <w:rsid w:val="0047752F"/>
    <w:rsid w:val="00477652"/>
    <w:rsid w:val="00477E86"/>
    <w:rsid w:val="0048013B"/>
    <w:rsid w:val="00480238"/>
    <w:rsid w:val="004802DB"/>
    <w:rsid w:val="004803D2"/>
    <w:rsid w:val="00480454"/>
    <w:rsid w:val="00480511"/>
    <w:rsid w:val="004805B1"/>
    <w:rsid w:val="00480997"/>
    <w:rsid w:val="00480A47"/>
    <w:rsid w:val="00480EC5"/>
    <w:rsid w:val="00481442"/>
    <w:rsid w:val="0048186D"/>
    <w:rsid w:val="0048189F"/>
    <w:rsid w:val="00481A05"/>
    <w:rsid w:val="00481A1B"/>
    <w:rsid w:val="00481E65"/>
    <w:rsid w:val="0048218D"/>
    <w:rsid w:val="00482550"/>
    <w:rsid w:val="0048294B"/>
    <w:rsid w:val="00482BF8"/>
    <w:rsid w:val="00482D03"/>
    <w:rsid w:val="00482D05"/>
    <w:rsid w:val="0048305D"/>
    <w:rsid w:val="00483290"/>
    <w:rsid w:val="004832CA"/>
    <w:rsid w:val="004837EF"/>
    <w:rsid w:val="004838F8"/>
    <w:rsid w:val="00483B25"/>
    <w:rsid w:val="00483EF0"/>
    <w:rsid w:val="00484793"/>
    <w:rsid w:val="00484C2D"/>
    <w:rsid w:val="00484D2B"/>
    <w:rsid w:val="004852C6"/>
    <w:rsid w:val="00485619"/>
    <w:rsid w:val="004857C4"/>
    <w:rsid w:val="00485868"/>
    <w:rsid w:val="004859D2"/>
    <w:rsid w:val="00485A2C"/>
    <w:rsid w:val="00485D39"/>
    <w:rsid w:val="0048603B"/>
    <w:rsid w:val="00486081"/>
    <w:rsid w:val="004860EC"/>
    <w:rsid w:val="004860EF"/>
    <w:rsid w:val="0048638E"/>
    <w:rsid w:val="00486CF1"/>
    <w:rsid w:val="00486D88"/>
    <w:rsid w:val="00486E7E"/>
    <w:rsid w:val="004870D7"/>
    <w:rsid w:val="00487282"/>
    <w:rsid w:val="0048738F"/>
    <w:rsid w:val="00487644"/>
    <w:rsid w:val="00487A2F"/>
    <w:rsid w:val="00487D15"/>
    <w:rsid w:val="00490507"/>
    <w:rsid w:val="0049064B"/>
    <w:rsid w:val="004908DA"/>
    <w:rsid w:val="00490982"/>
    <w:rsid w:val="00490A6C"/>
    <w:rsid w:val="00490AE2"/>
    <w:rsid w:val="00490DCE"/>
    <w:rsid w:val="00490E80"/>
    <w:rsid w:val="00490F06"/>
    <w:rsid w:val="00491584"/>
    <w:rsid w:val="00491A8E"/>
    <w:rsid w:val="00491B2B"/>
    <w:rsid w:val="004929C6"/>
    <w:rsid w:val="00492AB6"/>
    <w:rsid w:val="00492D2B"/>
    <w:rsid w:val="004931ED"/>
    <w:rsid w:val="004932BC"/>
    <w:rsid w:val="004932C2"/>
    <w:rsid w:val="00493347"/>
    <w:rsid w:val="004933ED"/>
    <w:rsid w:val="00493419"/>
    <w:rsid w:val="004934DA"/>
    <w:rsid w:val="004934DF"/>
    <w:rsid w:val="00493511"/>
    <w:rsid w:val="00493E1F"/>
    <w:rsid w:val="00494920"/>
    <w:rsid w:val="00494B0C"/>
    <w:rsid w:val="0049571A"/>
    <w:rsid w:val="0049598F"/>
    <w:rsid w:val="004959C5"/>
    <w:rsid w:val="00495D7C"/>
    <w:rsid w:val="00496029"/>
    <w:rsid w:val="00496316"/>
    <w:rsid w:val="0049664C"/>
    <w:rsid w:val="0049678D"/>
    <w:rsid w:val="00496922"/>
    <w:rsid w:val="00496971"/>
    <w:rsid w:val="00496A17"/>
    <w:rsid w:val="00496B25"/>
    <w:rsid w:val="00496B49"/>
    <w:rsid w:val="00496C55"/>
    <w:rsid w:val="00496CE6"/>
    <w:rsid w:val="00497092"/>
    <w:rsid w:val="00497295"/>
    <w:rsid w:val="00497516"/>
    <w:rsid w:val="0049759E"/>
    <w:rsid w:val="0049767A"/>
    <w:rsid w:val="0049776E"/>
    <w:rsid w:val="00497C4C"/>
    <w:rsid w:val="004A0185"/>
    <w:rsid w:val="004A03DC"/>
    <w:rsid w:val="004A060C"/>
    <w:rsid w:val="004A06B3"/>
    <w:rsid w:val="004A06D7"/>
    <w:rsid w:val="004A0766"/>
    <w:rsid w:val="004A07C6"/>
    <w:rsid w:val="004A07D9"/>
    <w:rsid w:val="004A0AB1"/>
    <w:rsid w:val="004A1178"/>
    <w:rsid w:val="004A11CD"/>
    <w:rsid w:val="004A14B9"/>
    <w:rsid w:val="004A14EC"/>
    <w:rsid w:val="004A1639"/>
    <w:rsid w:val="004A16B1"/>
    <w:rsid w:val="004A177A"/>
    <w:rsid w:val="004A17EE"/>
    <w:rsid w:val="004A1A3D"/>
    <w:rsid w:val="004A1AAD"/>
    <w:rsid w:val="004A1CCA"/>
    <w:rsid w:val="004A1EB7"/>
    <w:rsid w:val="004A1EB8"/>
    <w:rsid w:val="004A1FE2"/>
    <w:rsid w:val="004A20D0"/>
    <w:rsid w:val="004A2169"/>
    <w:rsid w:val="004A2289"/>
    <w:rsid w:val="004A2463"/>
    <w:rsid w:val="004A25F8"/>
    <w:rsid w:val="004A28CF"/>
    <w:rsid w:val="004A2936"/>
    <w:rsid w:val="004A2B12"/>
    <w:rsid w:val="004A2E80"/>
    <w:rsid w:val="004A301B"/>
    <w:rsid w:val="004A33F5"/>
    <w:rsid w:val="004A37D1"/>
    <w:rsid w:val="004A38F1"/>
    <w:rsid w:val="004A3ACA"/>
    <w:rsid w:val="004A3D47"/>
    <w:rsid w:val="004A400D"/>
    <w:rsid w:val="004A41E1"/>
    <w:rsid w:val="004A49EB"/>
    <w:rsid w:val="004A4C33"/>
    <w:rsid w:val="004A4C6B"/>
    <w:rsid w:val="004A4E57"/>
    <w:rsid w:val="004A4EF8"/>
    <w:rsid w:val="004A53DE"/>
    <w:rsid w:val="004A5507"/>
    <w:rsid w:val="004A55D2"/>
    <w:rsid w:val="004A5717"/>
    <w:rsid w:val="004A59AB"/>
    <w:rsid w:val="004A5BF7"/>
    <w:rsid w:val="004A5C88"/>
    <w:rsid w:val="004A5DD2"/>
    <w:rsid w:val="004A5FAF"/>
    <w:rsid w:val="004A606E"/>
    <w:rsid w:val="004A622C"/>
    <w:rsid w:val="004A634C"/>
    <w:rsid w:val="004A6582"/>
    <w:rsid w:val="004A65FE"/>
    <w:rsid w:val="004A6610"/>
    <w:rsid w:val="004A667E"/>
    <w:rsid w:val="004A6970"/>
    <w:rsid w:val="004A69CF"/>
    <w:rsid w:val="004A69E8"/>
    <w:rsid w:val="004A7520"/>
    <w:rsid w:val="004A7814"/>
    <w:rsid w:val="004A787C"/>
    <w:rsid w:val="004A7CE1"/>
    <w:rsid w:val="004A7EE6"/>
    <w:rsid w:val="004A7F2C"/>
    <w:rsid w:val="004B0168"/>
    <w:rsid w:val="004B0319"/>
    <w:rsid w:val="004B0331"/>
    <w:rsid w:val="004B0342"/>
    <w:rsid w:val="004B0D15"/>
    <w:rsid w:val="004B0F39"/>
    <w:rsid w:val="004B0F51"/>
    <w:rsid w:val="004B0F52"/>
    <w:rsid w:val="004B18C9"/>
    <w:rsid w:val="004B1C78"/>
    <w:rsid w:val="004B1EA5"/>
    <w:rsid w:val="004B2034"/>
    <w:rsid w:val="004B2382"/>
    <w:rsid w:val="004B26A8"/>
    <w:rsid w:val="004B2886"/>
    <w:rsid w:val="004B28AA"/>
    <w:rsid w:val="004B2D0B"/>
    <w:rsid w:val="004B2E8D"/>
    <w:rsid w:val="004B3103"/>
    <w:rsid w:val="004B323F"/>
    <w:rsid w:val="004B33CF"/>
    <w:rsid w:val="004B37C2"/>
    <w:rsid w:val="004B3F22"/>
    <w:rsid w:val="004B41B5"/>
    <w:rsid w:val="004B42EA"/>
    <w:rsid w:val="004B458E"/>
    <w:rsid w:val="004B476B"/>
    <w:rsid w:val="004B479C"/>
    <w:rsid w:val="004B47EB"/>
    <w:rsid w:val="004B4A59"/>
    <w:rsid w:val="004B4AC1"/>
    <w:rsid w:val="004B4CA2"/>
    <w:rsid w:val="004B4F11"/>
    <w:rsid w:val="004B4F23"/>
    <w:rsid w:val="004B5152"/>
    <w:rsid w:val="004B54E6"/>
    <w:rsid w:val="004B56D5"/>
    <w:rsid w:val="004B574C"/>
    <w:rsid w:val="004B5872"/>
    <w:rsid w:val="004B5AB7"/>
    <w:rsid w:val="004B5DF2"/>
    <w:rsid w:val="004B6149"/>
    <w:rsid w:val="004B6335"/>
    <w:rsid w:val="004B6439"/>
    <w:rsid w:val="004B6507"/>
    <w:rsid w:val="004B6758"/>
    <w:rsid w:val="004B6CEE"/>
    <w:rsid w:val="004B6CF5"/>
    <w:rsid w:val="004B70AE"/>
    <w:rsid w:val="004B719D"/>
    <w:rsid w:val="004B7376"/>
    <w:rsid w:val="004B73EF"/>
    <w:rsid w:val="004B76DB"/>
    <w:rsid w:val="004B776A"/>
    <w:rsid w:val="004B7A49"/>
    <w:rsid w:val="004B7B8B"/>
    <w:rsid w:val="004B7DD3"/>
    <w:rsid w:val="004B7F54"/>
    <w:rsid w:val="004C02B5"/>
    <w:rsid w:val="004C0838"/>
    <w:rsid w:val="004C10E3"/>
    <w:rsid w:val="004C14D9"/>
    <w:rsid w:val="004C169F"/>
    <w:rsid w:val="004C19CD"/>
    <w:rsid w:val="004C1D09"/>
    <w:rsid w:val="004C1E4E"/>
    <w:rsid w:val="004C1E85"/>
    <w:rsid w:val="004C20EE"/>
    <w:rsid w:val="004C26B2"/>
    <w:rsid w:val="004C2924"/>
    <w:rsid w:val="004C2BC2"/>
    <w:rsid w:val="004C2C35"/>
    <w:rsid w:val="004C30C1"/>
    <w:rsid w:val="004C33FE"/>
    <w:rsid w:val="004C34F6"/>
    <w:rsid w:val="004C34FC"/>
    <w:rsid w:val="004C356D"/>
    <w:rsid w:val="004C371C"/>
    <w:rsid w:val="004C39EA"/>
    <w:rsid w:val="004C3A54"/>
    <w:rsid w:val="004C429E"/>
    <w:rsid w:val="004C42C5"/>
    <w:rsid w:val="004C44E1"/>
    <w:rsid w:val="004C4526"/>
    <w:rsid w:val="004C4A37"/>
    <w:rsid w:val="004C4DB8"/>
    <w:rsid w:val="004C5289"/>
    <w:rsid w:val="004C54CC"/>
    <w:rsid w:val="004C5655"/>
    <w:rsid w:val="004C5793"/>
    <w:rsid w:val="004C59BD"/>
    <w:rsid w:val="004C6328"/>
    <w:rsid w:val="004C63E6"/>
    <w:rsid w:val="004C6672"/>
    <w:rsid w:val="004C67E2"/>
    <w:rsid w:val="004C6891"/>
    <w:rsid w:val="004C68AE"/>
    <w:rsid w:val="004C6B0E"/>
    <w:rsid w:val="004C6F92"/>
    <w:rsid w:val="004C7042"/>
    <w:rsid w:val="004C72D8"/>
    <w:rsid w:val="004C73D0"/>
    <w:rsid w:val="004C7412"/>
    <w:rsid w:val="004C7470"/>
    <w:rsid w:val="004C7B15"/>
    <w:rsid w:val="004C7CEF"/>
    <w:rsid w:val="004D017B"/>
    <w:rsid w:val="004D01C6"/>
    <w:rsid w:val="004D0BDB"/>
    <w:rsid w:val="004D0BF1"/>
    <w:rsid w:val="004D0C4B"/>
    <w:rsid w:val="004D0E6F"/>
    <w:rsid w:val="004D1179"/>
    <w:rsid w:val="004D137F"/>
    <w:rsid w:val="004D139B"/>
    <w:rsid w:val="004D13EE"/>
    <w:rsid w:val="004D1417"/>
    <w:rsid w:val="004D17D2"/>
    <w:rsid w:val="004D196F"/>
    <w:rsid w:val="004D1D5B"/>
    <w:rsid w:val="004D243F"/>
    <w:rsid w:val="004D27F5"/>
    <w:rsid w:val="004D2B1E"/>
    <w:rsid w:val="004D2F75"/>
    <w:rsid w:val="004D3303"/>
    <w:rsid w:val="004D335C"/>
    <w:rsid w:val="004D3ABE"/>
    <w:rsid w:val="004D3C6F"/>
    <w:rsid w:val="004D3D3A"/>
    <w:rsid w:val="004D3D50"/>
    <w:rsid w:val="004D4291"/>
    <w:rsid w:val="004D45A1"/>
    <w:rsid w:val="004D45A6"/>
    <w:rsid w:val="004D4A07"/>
    <w:rsid w:val="004D4D3C"/>
    <w:rsid w:val="004D5057"/>
    <w:rsid w:val="004D528B"/>
    <w:rsid w:val="004D57B6"/>
    <w:rsid w:val="004D59AF"/>
    <w:rsid w:val="004D6181"/>
    <w:rsid w:val="004D6218"/>
    <w:rsid w:val="004D641D"/>
    <w:rsid w:val="004D6565"/>
    <w:rsid w:val="004D6618"/>
    <w:rsid w:val="004D6AE3"/>
    <w:rsid w:val="004D6C4A"/>
    <w:rsid w:val="004D73AE"/>
    <w:rsid w:val="004D7656"/>
    <w:rsid w:val="004D76D5"/>
    <w:rsid w:val="004D7729"/>
    <w:rsid w:val="004D77AF"/>
    <w:rsid w:val="004D7852"/>
    <w:rsid w:val="004D7CA3"/>
    <w:rsid w:val="004D7FAE"/>
    <w:rsid w:val="004D7FD9"/>
    <w:rsid w:val="004E009C"/>
    <w:rsid w:val="004E00EA"/>
    <w:rsid w:val="004E0336"/>
    <w:rsid w:val="004E0515"/>
    <w:rsid w:val="004E0697"/>
    <w:rsid w:val="004E0925"/>
    <w:rsid w:val="004E0A51"/>
    <w:rsid w:val="004E0D7A"/>
    <w:rsid w:val="004E0F79"/>
    <w:rsid w:val="004E1009"/>
    <w:rsid w:val="004E164F"/>
    <w:rsid w:val="004E17D0"/>
    <w:rsid w:val="004E1831"/>
    <w:rsid w:val="004E1998"/>
    <w:rsid w:val="004E1C20"/>
    <w:rsid w:val="004E1C22"/>
    <w:rsid w:val="004E1CA0"/>
    <w:rsid w:val="004E1EDF"/>
    <w:rsid w:val="004E1EF3"/>
    <w:rsid w:val="004E1F13"/>
    <w:rsid w:val="004E20DB"/>
    <w:rsid w:val="004E22DA"/>
    <w:rsid w:val="004E251B"/>
    <w:rsid w:val="004E2790"/>
    <w:rsid w:val="004E27E6"/>
    <w:rsid w:val="004E2866"/>
    <w:rsid w:val="004E296A"/>
    <w:rsid w:val="004E2D2D"/>
    <w:rsid w:val="004E2F77"/>
    <w:rsid w:val="004E3715"/>
    <w:rsid w:val="004E3ADD"/>
    <w:rsid w:val="004E3B3C"/>
    <w:rsid w:val="004E3C1C"/>
    <w:rsid w:val="004E3E40"/>
    <w:rsid w:val="004E3E5C"/>
    <w:rsid w:val="004E3F14"/>
    <w:rsid w:val="004E4009"/>
    <w:rsid w:val="004E4086"/>
    <w:rsid w:val="004E409F"/>
    <w:rsid w:val="004E428F"/>
    <w:rsid w:val="004E43DE"/>
    <w:rsid w:val="004E44B2"/>
    <w:rsid w:val="004E44CE"/>
    <w:rsid w:val="004E44E3"/>
    <w:rsid w:val="004E4527"/>
    <w:rsid w:val="004E4639"/>
    <w:rsid w:val="004E4806"/>
    <w:rsid w:val="004E4D2C"/>
    <w:rsid w:val="004E4F48"/>
    <w:rsid w:val="004E5156"/>
    <w:rsid w:val="004E5457"/>
    <w:rsid w:val="004E59C1"/>
    <w:rsid w:val="004E616A"/>
    <w:rsid w:val="004E6221"/>
    <w:rsid w:val="004E6519"/>
    <w:rsid w:val="004E6532"/>
    <w:rsid w:val="004E6564"/>
    <w:rsid w:val="004E662C"/>
    <w:rsid w:val="004E6A84"/>
    <w:rsid w:val="004E717B"/>
    <w:rsid w:val="004E7ADE"/>
    <w:rsid w:val="004E7F44"/>
    <w:rsid w:val="004F094F"/>
    <w:rsid w:val="004F0CFA"/>
    <w:rsid w:val="004F0D81"/>
    <w:rsid w:val="004F1163"/>
    <w:rsid w:val="004F1EBF"/>
    <w:rsid w:val="004F20B7"/>
    <w:rsid w:val="004F25D8"/>
    <w:rsid w:val="004F266C"/>
    <w:rsid w:val="004F2765"/>
    <w:rsid w:val="004F2A65"/>
    <w:rsid w:val="004F2A9C"/>
    <w:rsid w:val="004F2AFE"/>
    <w:rsid w:val="004F2B8D"/>
    <w:rsid w:val="004F2D67"/>
    <w:rsid w:val="004F3043"/>
    <w:rsid w:val="004F30E3"/>
    <w:rsid w:val="004F3259"/>
    <w:rsid w:val="004F35C8"/>
    <w:rsid w:val="004F3D37"/>
    <w:rsid w:val="004F3E4D"/>
    <w:rsid w:val="004F4178"/>
    <w:rsid w:val="004F46A3"/>
    <w:rsid w:val="004F47B0"/>
    <w:rsid w:val="004F47BA"/>
    <w:rsid w:val="004F49D9"/>
    <w:rsid w:val="004F4BDB"/>
    <w:rsid w:val="004F4F4D"/>
    <w:rsid w:val="004F5125"/>
    <w:rsid w:val="004F5353"/>
    <w:rsid w:val="004F5427"/>
    <w:rsid w:val="004F56BF"/>
    <w:rsid w:val="004F5887"/>
    <w:rsid w:val="004F5907"/>
    <w:rsid w:val="004F5BA3"/>
    <w:rsid w:val="004F5C43"/>
    <w:rsid w:val="004F5EB7"/>
    <w:rsid w:val="004F6143"/>
    <w:rsid w:val="004F6156"/>
    <w:rsid w:val="004F6325"/>
    <w:rsid w:val="004F64A6"/>
    <w:rsid w:val="004F67CB"/>
    <w:rsid w:val="004F6A78"/>
    <w:rsid w:val="004F6FAD"/>
    <w:rsid w:val="004F7184"/>
    <w:rsid w:val="004F7313"/>
    <w:rsid w:val="004F75EC"/>
    <w:rsid w:val="004F760E"/>
    <w:rsid w:val="004F7BF2"/>
    <w:rsid w:val="004F7EF5"/>
    <w:rsid w:val="004F7F3D"/>
    <w:rsid w:val="004F7FB9"/>
    <w:rsid w:val="004FD053"/>
    <w:rsid w:val="0050000B"/>
    <w:rsid w:val="005000F1"/>
    <w:rsid w:val="00500129"/>
    <w:rsid w:val="00500505"/>
    <w:rsid w:val="005007DB"/>
    <w:rsid w:val="0050082A"/>
    <w:rsid w:val="005012C5"/>
    <w:rsid w:val="00501373"/>
    <w:rsid w:val="0050165B"/>
    <w:rsid w:val="00501B6B"/>
    <w:rsid w:val="00502168"/>
    <w:rsid w:val="005023B3"/>
    <w:rsid w:val="0050274D"/>
    <w:rsid w:val="005027EA"/>
    <w:rsid w:val="0050286C"/>
    <w:rsid w:val="0050287E"/>
    <w:rsid w:val="005029C9"/>
    <w:rsid w:val="00502C78"/>
    <w:rsid w:val="00502F0A"/>
    <w:rsid w:val="00502F78"/>
    <w:rsid w:val="0050305B"/>
    <w:rsid w:val="0050311A"/>
    <w:rsid w:val="0050336B"/>
    <w:rsid w:val="005033A0"/>
    <w:rsid w:val="00503BAE"/>
    <w:rsid w:val="00503C02"/>
    <w:rsid w:val="00503D2D"/>
    <w:rsid w:val="00503FC1"/>
    <w:rsid w:val="00504114"/>
    <w:rsid w:val="00504365"/>
    <w:rsid w:val="0050440D"/>
    <w:rsid w:val="005049D2"/>
    <w:rsid w:val="00504AEA"/>
    <w:rsid w:val="00504B53"/>
    <w:rsid w:val="00504CF2"/>
    <w:rsid w:val="005050C6"/>
    <w:rsid w:val="00505307"/>
    <w:rsid w:val="00505323"/>
    <w:rsid w:val="0050542C"/>
    <w:rsid w:val="005056DC"/>
    <w:rsid w:val="0050574B"/>
    <w:rsid w:val="005057C8"/>
    <w:rsid w:val="005059DC"/>
    <w:rsid w:val="00505CE9"/>
    <w:rsid w:val="00506082"/>
    <w:rsid w:val="00506185"/>
    <w:rsid w:val="005063CE"/>
    <w:rsid w:val="0050647D"/>
    <w:rsid w:val="00506517"/>
    <w:rsid w:val="005066BC"/>
    <w:rsid w:val="00506CAA"/>
    <w:rsid w:val="00506E7E"/>
    <w:rsid w:val="00507615"/>
    <w:rsid w:val="00507899"/>
    <w:rsid w:val="00507BE9"/>
    <w:rsid w:val="00507E2D"/>
    <w:rsid w:val="00510426"/>
    <w:rsid w:val="005106DD"/>
    <w:rsid w:val="00510943"/>
    <w:rsid w:val="00510AC7"/>
    <w:rsid w:val="00510E03"/>
    <w:rsid w:val="005113B1"/>
    <w:rsid w:val="005114F5"/>
    <w:rsid w:val="005117EC"/>
    <w:rsid w:val="00511F5C"/>
    <w:rsid w:val="0051236D"/>
    <w:rsid w:val="0051246D"/>
    <w:rsid w:val="00512864"/>
    <w:rsid w:val="005128AB"/>
    <w:rsid w:val="0051295D"/>
    <w:rsid w:val="005137E9"/>
    <w:rsid w:val="005139B0"/>
    <w:rsid w:val="00513B2F"/>
    <w:rsid w:val="00513DA4"/>
    <w:rsid w:val="00513FC4"/>
    <w:rsid w:val="00513FDF"/>
    <w:rsid w:val="00514679"/>
    <w:rsid w:val="00514C22"/>
    <w:rsid w:val="00514D56"/>
    <w:rsid w:val="00514FDB"/>
    <w:rsid w:val="0051504C"/>
    <w:rsid w:val="00515269"/>
    <w:rsid w:val="0051535E"/>
    <w:rsid w:val="005158E2"/>
    <w:rsid w:val="005165D2"/>
    <w:rsid w:val="00516939"/>
    <w:rsid w:val="00516980"/>
    <w:rsid w:val="00516E05"/>
    <w:rsid w:val="00516E3F"/>
    <w:rsid w:val="005171C8"/>
    <w:rsid w:val="0051727C"/>
    <w:rsid w:val="00517307"/>
    <w:rsid w:val="0051739E"/>
    <w:rsid w:val="0051758F"/>
    <w:rsid w:val="00517636"/>
    <w:rsid w:val="00517B17"/>
    <w:rsid w:val="00517B4A"/>
    <w:rsid w:val="00517C80"/>
    <w:rsid w:val="00517E70"/>
    <w:rsid w:val="00517F64"/>
    <w:rsid w:val="005202A5"/>
    <w:rsid w:val="005202B4"/>
    <w:rsid w:val="0052038C"/>
    <w:rsid w:val="005204AE"/>
    <w:rsid w:val="00520611"/>
    <w:rsid w:val="00520B8E"/>
    <w:rsid w:val="00521155"/>
    <w:rsid w:val="005214CF"/>
    <w:rsid w:val="005215CB"/>
    <w:rsid w:val="00521788"/>
    <w:rsid w:val="00521B60"/>
    <w:rsid w:val="00521BA8"/>
    <w:rsid w:val="00521BF6"/>
    <w:rsid w:val="00521EAF"/>
    <w:rsid w:val="00522485"/>
    <w:rsid w:val="0052262C"/>
    <w:rsid w:val="00522E1C"/>
    <w:rsid w:val="00522E3A"/>
    <w:rsid w:val="00523513"/>
    <w:rsid w:val="00523836"/>
    <w:rsid w:val="00523942"/>
    <w:rsid w:val="0052395C"/>
    <w:rsid w:val="00523A54"/>
    <w:rsid w:val="00523D57"/>
    <w:rsid w:val="00523DA5"/>
    <w:rsid w:val="00524022"/>
    <w:rsid w:val="00524045"/>
    <w:rsid w:val="00524069"/>
    <w:rsid w:val="00524447"/>
    <w:rsid w:val="005244D8"/>
    <w:rsid w:val="005245AA"/>
    <w:rsid w:val="00524636"/>
    <w:rsid w:val="00524E73"/>
    <w:rsid w:val="00524F5A"/>
    <w:rsid w:val="005250CA"/>
    <w:rsid w:val="0052531C"/>
    <w:rsid w:val="005256D1"/>
    <w:rsid w:val="005259AA"/>
    <w:rsid w:val="005259C7"/>
    <w:rsid w:val="00525B52"/>
    <w:rsid w:val="00525D27"/>
    <w:rsid w:val="00525D8E"/>
    <w:rsid w:val="00525F31"/>
    <w:rsid w:val="005261FB"/>
    <w:rsid w:val="00526212"/>
    <w:rsid w:val="00526284"/>
    <w:rsid w:val="0052642F"/>
    <w:rsid w:val="005264E2"/>
    <w:rsid w:val="005266B9"/>
    <w:rsid w:val="00526895"/>
    <w:rsid w:val="00526C0B"/>
    <w:rsid w:val="00526CBD"/>
    <w:rsid w:val="00526E84"/>
    <w:rsid w:val="00527288"/>
    <w:rsid w:val="005272DA"/>
    <w:rsid w:val="00527532"/>
    <w:rsid w:val="00527AFB"/>
    <w:rsid w:val="00527D17"/>
    <w:rsid w:val="00527FA6"/>
    <w:rsid w:val="005302C3"/>
    <w:rsid w:val="0053032E"/>
    <w:rsid w:val="00530698"/>
    <w:rsid w:val="0053086F"/>
    <w:rsid w:val="00530A8C"/>
    <w:rsid w:val="00530D65"/>
    <w:rsid w:val="005311B1"/>
    <w:rsid w:val="0053124B"/>
    <w:rsid w:val="005314F9"/>
    <w:rsid w:val="005317E6"/>
    <w:rsid w:val="005317F5"/>
    <w:rsid w:val="0053194E"/>
    <w:rsid w:val="00531A8A"/>
    <w:rsid w:val="00531A9E"/>
    <w:rsid w:val="00531EC9"/>
    <w:rsid w:val="00532047"/>
    <w:rsid w:val="00532484"/>
    <w:rsid w:val="00532742"/>
    <w:rsid w:val="00532AB8"/>
    <w:rsid w:val="00532CD5"/>
    <w:rsid w:val="00532D63"/>
    <w:rsid w:val="00533219"/>
    <w:rsid w:val="00533288"/>
    <w:rsid w:val="0053336C"/>
    <w:rsid w:val="0053340A"/>
    <w:rsid w:val="0053367E"/>
    <w:rsid w:val="0053369B"/>
    <w:rsid w:val="0053376D"/>
    <w:rsid w:val="00533A2C"/>
    <w:rsid w:val="00533AA8"/>
    <w:rsid w:val="00533BC2"/>
    <w:rsid w:val="00533BCA"/>
    <w:rsid w:val="00533D7E"/>
    <w:rsid w:val="005341EB"/>
    <w:rsid w:val="0053422C"/>
    <w:rsid w:val="005342DA"/>
    <w:rsid w:val="0053439A"/>
    <w:rsid w:val="005344F1"/>
    <w:rsid w:val="00534A3A"/>
    <w:rsid w:val="00534D64"/>
    <w:rsid w:val="00535033"/>
    <w:rsid w:val="00535148"/>
    <w:rsid w:val="005353E4"/>
    <w:rsid w:val="005355E8"/>
    <w:rsid w:val="00535A59"/>
    <w:rsid w:val="00535FED"/>
    <w:rsid w:val="00536110"/>
    <w:rsid w:val="00536244"/>
    <w:rsid w:val="0053642D"/>
    <w:rsid w:val="00536A96"/>
    <w:rsid w:val="00536CEC"/>
    <w:rsid w:val="005376EC"/>
    <w:rsid w:val="00537877"/>
    <w:rsid w:val="00537923"/>
    <w:rsid w:val="00537A6A"/>
    <w:rsid w:val="00537BC4"/>
    <w:rsid w:val="00537E2F"/>
    <w:rsid w:val="00537F39"/>
    <w:rsid w:val="0054034D"/>
    <w:rsid w:val="00540580"/>
    <w:rsid w:val="0054073A"/>
    <w:rsid w:val="00540784"/>
    <w:rsid w:val="005409C1"/>
    <w:rsid w:val="005409E9"/>
    <w:rsid w:val="00540BED"/>
    <w:rsid w:val="00540C9D"/>
    <w:rsid w:val="00540CAC"/>
    <w:rsid w:val="00540F22"/>
    <w:rsid w:val="0054105D"/>
    <w:rsid w:val="00541202"/>
    <w:rsid w:val="005417B9"/>
    <w:rsid w:val="00541811"/>
    <w:rsid w:val="00541C2F"/>
    <w:rsid w:val="00542257"/>
    <w:rsid w:val="00542692"/>
    <w:rsid w:val="0054273D"/>
    <w:rsid w:val="00542E13"/>
    <w:rsid w:val="00542EAD"/>
    <w:rsid w:val="0054325E"/>
    <w:rsid w:val="005433BE"/>
    <w:rsid w:val="005433D9"/>
    <w:rsid w:val="00543485"/>
    <w:rsid w:val="005434B0"/>
    <w:rsid w:val="005438B3"/>
    <w:rsid w:val="00543A0E"/>
    <w:rsid w:val="00543C22"/>
    <w:rsid w:val="005442B3"/>
    <w:rsid w:val="0054452C"/>
    <w:rsid w:val="005446CB"/>
    <w:rsid w:val="00544991"/>
    <w:rsid w:val="00544BDA"/>
    <w:rsid w:val="00544E88"/>
    <w:rsid w:val="00544EEB"/>
    <w:rsid w:val="0054546B"/>
    <w:rsid w:val="00545654"/>
    <w:rsid w:val="00545A91"/>
    <w:rsid w:val="00545B74"/>
    <w:rsid w:val="00545BD2"/>
    <w:rsid w:val="00545DE2"/>
    <w:rsid w:val="00546260"/>
    <w:rsid w:val="005466BE"/>
    <w:rsid w:val="005467D6"/>
    <w:rsid w:val="005469A4"/>
    <w:rsid w:val="00546AF0"/>
    <w:rsid w:val="00546C89"/>
    <w:rsid w:val="00546CAF"/>
    <w:rsid w:val="00546D5B"/>
    <w:rsid w:val="00546F50"/>
    <w:rsid w:val="00547197"/>
    <w:rsid w:val="005471D2"/>
    <w:rsid w:val="00547389"/>
    <w:rsid w:val="00550185"/>
    <w:rsid w:val="0055026B"/>
    <w:rsid w:val="00550324"/>
    <w:rsid w:val="00550477"/>
    <w:rsid w:val="005506F9"/>
    <w:rsid w:val="00550727"/>
    <w:rsid w:val="0055079F"/>
    <w:rsid w:val="00550C8B"/>
    <w:rsid w:val="00550CBD"/>
    <w:rsid w:val="00550D31"/>
    <w:rsid w:val="00550FDB"/>
    <w:rsid w:val="00550FEB"/>
    <w:rsid w:val="0055147D"/>
    <w:rsid w:val="00551854"/>
    <w:rsid w:val="0055185C"/>
    <w:rsid w:val="00551A8E"/>
    <w:rsid w:val="0055211A"/>
    <w:rsid w:val="0055235D"/>
    <w:rsid w:val="005523D2"/>
    <w:rsid w:val="00552C7B"/>
    <w:rsid w:val="00552CA1"/>
    <w:rsid w:val="005532B0"/>
    <w:rsid w:val="00553537"/>
    <w:rsid w:val="005536A4"/>
    <w:rsid w:val="00553701"/>
    <w:rsid w:val="00553D29"/>
    <w:rsid w:val="00553DCC"/>
    <w:rsid w:val="00553DDF"/>
    <w:rsid w:val="005541F9"/>
    <w:rsid w:val="005542A1"/>
    <w:rsid w:val="00554432"/>
    <w:rsid w:val="005547FA"/>
    <w:rsid w:val="00554A93"/>
    <w:rsid w:val="00554BDE"/>
    <w:rsid w:val="00554C9F"/>
    <w:rsid w:val="00555296"/>
    <w:rsid w:val="005553E3"/>
    <w:rsid w:val="0055541B"/>
    <w:rsid w:val="00555950"/>
    <w:rsid w:val="005563CA"/>
    <w:rsid w:val="00556923"/>
    <w:rsid w:val="005569D6"/>
    <w:rsid w:val="00556E31"/>
    <w:rsid w:val="00557022"/>
    <w:rsid w:val="0055703D"/>
    <w:rsid w:val="0055740B"/>
    <w:rsid w:val="00557932"/>
    <w:rsid w:val="00557934"/>
    <w:rsid w:val="0056017D"/>
    <w:rsid w:val="005602E2"/>
    <w:rsid w:val="0056040E"/>
    <w:rsid w:val="00560655"/>
    <w:rsid w:val="0056074C"/>
    <w:rsid w:val="00560C0C"/>
    <w:rsid w:val="00560D0B"/>
    <w:rsid w:val="00560D3A"/>
    <w:rsid w:val="00560ED3"/>
    <w:rsid w:val="00561625"/>
    <w:rsid w:val="00561721"/>
    <w:rsid w:val="005617EC"/>
    <w:rsid w:val="0056184B"/>
    <w:rsid w:val="00561952"/>
    <w:rsid w:val="00561B42"/>
    <w:rsid w:val="00561BB2"/>
    <w:rsid w:val="00561E9A"/>
    <w:rsid w:val="00561ED4"/>
    <w:rsid w:val="00561F78"/>
    <w:rsid w:val="00562111"/>
    <w:rsid w:val="005624DE"/>
    <w:rsid w:val="00562A49"/>
    <w:rsid w:val="00562AB6"/>
    <w:rsid w:val="00562BB6"/>
    <w:rsid w:val="00562E26"/>
    <w:rsid w:val="00562F5E"/>
    <w:rsid w:val="005630D9"/>
    <w:rsid w:val="0056313C"/>
    <w:rsid w:val="0056340F"/>
    <w:rsid w:val="00563421"/>
    <w:rsid w:val="00563847"/>
    <w:rsid w:val="00564315"/>
    <w:rsid w:val="0056452E"/>
    <w:rsid w:val="00564725"/>
    <w:rsid w:val="0056480E"/>
    <w:rsid w:val="005649C7"/>
    <w:rsid w:val="00565159"/>
    <w:rsid w:val="0056515F"/>
    <w:rsid w:val="005651CC"/>
    <w:rsid w:val="005652F9"/>
    <w:rsid w:val="00565811"/>
    <w:rsid w:val="00565817"/>
    <w:rsid w:val="00565936"/>
    <w:rsid w:val="00565BF5"/>
    <w:rsid w:val="00565CAF"/>
    <w:rsid w:val="00565D41"/>
    <w:rsid w:val="00565E7B"/>
    <w:rsid w:val="00565ECC"/>
    <w:rsid w:val="0056632D"/>
    <w:rsid w:val="00566594"/>
    <w:rsid w:val="005665CF"/>
    <w:rsid w:val="00566641"/>
    <w:rsid w:val="0056670A"/>
    <w:rsid w:val="0056673B"/>
    <w:rsid w:val="00566914"/>
    <w:rsid w:val="00566FA7"/>
    <w:rsid w:val="005676D1"/>
    <w:rsid w:val="00567937"/>
    <w:rsid w:val="005679D2"/>
    <w:rsid w:val="00567A98"/>
    <w:rsid w:val="005700E7"/>
    <w:rsid w:val="005700F0"/>
    <w:rsid w:val="005701DC"/>
    <w:rsid w:val="00570232"/>
    <w:rsid w:val="0057041E"/>
    <w:rsid w:val="005704C7"/>
    <w:rsid w:val="005705C1"/>
    <w:rsid w:val="005705F1"/>
    <w:rsid w:val="00570852"/>
    <w:rsid w:val="00570A3F"/>
    <w:rsid w:val="00570D59"/>
    <w:rsid w:val="00571057"/>
    <w:rsid w:val="0057121D"/>
    <w:rsid w:val="005713E8"/>
    <w:rsid w:val="00571551"/>
    <w:rsid w:val="0057198C"/>
    <w:rsid w:val="00571CD7"/>
    <w:rsid w:val="00571F25"/>
    <w:rsid w:val="005720EE"/>
    <w:rsid w:val="00572146"/>
    <w:rsid w:val="005724CF"/>
    <w:rsid w:val="005725B0"/>
    <w:rsid w:val="005729A0"/>
    <w:rsid w:val="00572EDD"/>
    <w:rsid w:val="0057303A"/>
    <w:rsid w:val="00573452"/>
    <w:rsid w:val="00573496"/>
    <w:rsid w:val="00573529"/>
    <w:rsid w:val="00573785"/>
    <w:rsid w:val="00573EC0"/>
    <w:rsid w:val="00574589"/>
    <w:rsid w:val="00574DF0"/>
    <w:rsid w:val="005755B8"/>
    <w:rsid w:val="00575729"/>
    <w:rsid w:val="00575879"/>
    <w:rsid w:val="005759EA"/>
    <w:rsid w:val="00575AD2"/>
    <w:rsid w:val="00575BCB"/>
    <w:rsid w:val="00575E40"/>
    <w:rsid w:val="00575E55"/>
    <w:rsid w:val="00575EAE"/>
    <w:rsid w:val="00576515"/>
    <w:rsid w:val="005768D7"/>
    <w:rsid w:val="0057691A"/>
    <w:rsid w:val="00576BD3"/>
    <w:rsid w:val="00576BFB"/>
    <w:rsid w:val="00576F91"/>
    <w:rsid w:val="0057718A"/>
    <w:rsid w:val="005774A9"/>
    <w:rsid w:val="00577737"/>
    <w:rsid w:val="00577784"/>
    <w:rsid w:val="005779F8"/>
    <w:rsid w:val="00577A98"/>
    <w:rsid w:val="00577B5A"/>
    <w:rsid w:val="00577CB5"/>
    <w:rsid w:val="00577DFF"/>
    <w:rsid w:val="005802C2"/>
    <w:rsid w:val="00580392"/>
    <w:rsid w:val="005809D1"/>
    <w:rsid w:val="00580A38"/>
    <w:rsid w:val="00580CE2"/>
    <w:rsid w:val="00580E15"/>
    <w:rsid w:val="0058136E"/>
    <w:rsid w:val="00581509"/>
    <w:rsid w:val="0058183F"/>
    <w:rsid w:val="00581A98"/>
    <w:rsid w:val="00581AB0"/>
    <w:rsid w:val="00581E0F"/>
    <w:rsid w:val="00582142"/>
    <w:rsid w:val="0058228D"/>
    <w:rsid w:val="005822A2"/>
    <w:rsid w:val="0058239B"/>
    <w:rsid w:val="005823F8"/>
    <w:rsid w:val="00582A46"/>
    <w:rsid w:val="00582F05"/>
    <w:rsid w:val="0058301D"/>
    <w:rsid w:val="0058315D"/>
    <w:rsid w:val="005837B1"/>
    <w:rsid w:val="00583EA6"/>
    <w:rsid w:val="00584022"/>
    <w:rsid w:val="0058404A"/>
    <w:rsid w:val="00584436"/>
    <w:rsid w:val="00584510"/>
    <w:rsid w:val="005846A9"/>
    <w:rsid w:val="00584987"/>
    <w:rsid w:val="00584C85"/>
    <w:rsid w:val="00585400"/>
    <w:rsid w:val="00585541"/>
    <w:rsid w:val="0058557C"/>
    <w:rsid w:val="00585809"/>
    <w:rsid w:val="0058583F"/>
    <w:rsid w:val="0058589C"/>
    <w:rsid w:val="005858CA"/>
    <w:rsid w:val="00585BD7"/>
    <w:rsid w:val="00585FB8"/>
    <w:rsid w:val="00586002"/>
    <w:rsid w:val="00586078"/>
    <w:rsid w:val="0058653A"/>
    <w:rsid w:val="005865C4"/>
    <w:rsid w:val="005867B6"/>
    <w:rsid w:val="0058681B"/>
    <w:rsid w:val="00586829"/>
    <w:rsid w:val="00586923"/>
    <w:rsid w:val="00586F5E"/>
    <w:rsid w:val="005871B5"/>
    <w:rsid w:val="005872BF"/>
    <w:rsid w:val="0058736B"/>
    <w:rsid w:val="005875CA"/>
    <w:rsid w:val="00587694"/>
    <w:rsid w:val="005876EB"/>
    <w:rsid w:val="005878AD"/>
    <w:rsid w:val="005878FC"/>
    <w:rsid w:val="00590174"/>
    <w:rsid w:val="00590264"/>
    <w:rsid w:val="0059028F"/>
    <w:rsid w:val="005902E0"/>
    <w:rsid w:val="00590646"/>
    <w:rsid w:val="00590731"/>
    <w:rsid w:val="00590960"/>
    <w:rsid w:val="0059098D"/>
    <w:rsid w:val="005909CB"/>
    <w:rsid w:val="00590E71"/>
    <w:rsid w:val="00590EF6"/>
    <w:rsid w:val="005910FB"/>
    <w:rsid w:val="00591916"/>
    <w:rsid w:val="00591B6E"/>
    <w:rsid w:val="00592643"/>
    <w:rsid w:val="0059264F"/>
    <w:rsid w:val="005929D1"/>
    <w:rsid w:val="00592A21"/>
    <w:rsid w:val="00592A3A"/>
    <w:rsid w:val="005935A9"/>
    <w:rsid w:val="0059371A"/>
    <w:rsid w:val="00593819"/>
    <w:rsid w:val="00593820"/>
    <w:rsid w:val="00593947"/>
    <w:rsid w:val="00593994"/>
    <w:rsid w:val="00593BD5"/>
    <w:rsid w:val="00593DD5"/>
    <w:rsid w:val="00593DDD"/>
    <w:rsid w:val="0059434B"/>
    <w:rsid w:val="00594368"/>
    <w:rsid w:val="0059436C"/>
    <w:rsid w:val="005943BE"/>
    <w:rsid w:val="0059454A"/>
    <w:rsid w:val="0059463B"/>
    <w:rsid w:val="005946E7"/>
    <w:rsid w:val="005947EB"/>
    <w:rsid w:val="00594860"/>
    <w:rsid w:val="00594941"/>
    <w:rsid w:val="005949E4"/>
    <w:rsid w:val="00594D88"/>
    <w:rsid w:val="00594EB0"/>
    <w:rsid w:val="00594FF6"/>
    <w:rsid w:val="00595027"/>
    <w:rsid w:val="00595224"/>
    <w:rsid w:val="00595300"/>
    <w:rsid w:val="0059573E"/>
    <w:rsid w:val="0059577D"/>
    <w:rsid w:val="00595971"/>
    <w:rsid w:val="00595C27"/>
    <w:rsid w:val="00595C5C"/>
    <w:rsid w:val="00595F12"/>
    <w:rsid w:val="005961FE"/>
    <w:rsid w:val="005962EA"/>
    <w:rsid w:val="005963B3"/>
    <w:rsid w:val="005963B5"/>
    <w:rsid w:val="005964DE"/>
    <w:rsid w:val="00596527"/>
    <w:rsid w:val="00596857"/>
    <w:rsid w:val="00596921"/>
    <w:rsid w:val="00596AD2"/>
    <w:rsid w:val="00596B01"/>
    <w:rsid w:val="00596E4E"/>
    <w:rsid w:val="00596FAB"/>
    <w:rsid w:val="00597252"/>
    <w:rsid w:val="005973EC"/>
    <w:rsid w:val="00597529"/>
    <w:rsid w:val="00597706"/>
    <w:rsid w:val="00597E07"/>
    <w:rsid w:val="00597E34"/>
    <w:rsid w:val="005A0049"/>
    <w:rsid w:val="005A0295"/>
    <w:rsid w:val="005A0412"/>
    <w:rsid w:val="005A04E5"/>
    <w:rsid w:val="005A0588"/>
    <w:rsid w:val="005A0707"/>
    <w:rsid w:val="005A0D79"/>
    <w:rsid w:val="005A0F10"/>
    <w:rsid w:val="005A0FB4"/>
    <w:rsid w:val="005A15D6"/>
    <w:rsid w:val="005A1E78"/>
    <w:rsid w:val="005A1F2E"/>
    <w:rsid w:val="005A2299"/>
    <w:rsid w:val="005A22C6"/>
    <w:rsid w:val="005A2354"/>
    <w:rsid w:val="005A2565"/>
    <w:rsid w:val="005A25FA"/>
    <w:rsid w:val="005A2985"/>
    <w:rsid w:val="005A29F1"/>
    <w:rsid w:val="005A2ABF"/>
    <w:rsid w:val="005A2AC8"/>
    <w:rsid w:val="005A2C61"/>
    <w:rsid w:val="005A2F1B"/>
    <w:rsid w:val="005A3168"/>
    <w:rsid w:val="005A32AA"/>
    <w:rsid w:val="005A341F"/>
    <w:rsid w:val="005A35AF"/>
    <w:rsid w:val="005A3A83"/>
    <w:rsid w:val="005A3B85"/>
    <w:rsid w:val="005A3F12"/>
    <w:rsid w:val="005A3F2B"/>
    <w:rsid w:val="005A41B8"/>
    <w:rsid w:val="005A45EF"/>
    <w:rsid w:val="005A4689"/>
    <w:rsid w:val="005A5524"/>
    <w:rsid w:val="005A572A"/>
    <w:rsid w:val="005A577B"/>
    <w:rsid w:val="005A58C7"/>
    <w:rsid w:val="005A5A08"/>
    <w:rsid w:val="005A5A48"/>
    <w:rsid w:val="005A5B0B"/>
    <w:rsid w:val="005A5B6F"/>
    <w:rsid w:val="005A62CF"/>
    <w:rsid w:val="005A62FF"/>
    <w:rsid w:val="005A6CAF"/>
    <w:rsid w:val="005A6F92"/>
    <w:rsid w:val="005A7355"/>
    <w:rsid w:val="005A75F3"/>
    <w:rsid w:val="005A7959"/>
    <w:rsid w:val="005A7CF7"/>
    <w:rsid w:val="005A7F1D"/>
    <w:rsid w:val="005B0003"/>
    <w:rsid w:val="005B03F1"/>
    <w:rsid w:val="005B041B"/>
    <w:rsid w:val="005B04A6"/>
    <w:rsid w:val="005B0555"/>
    <w:rsid w:val="005B057D"/>
    <w:rsid w:val="005B07C5"/>
    <w:rsid w:val="005B08FE"/>
    <w:rsid w:val="005B0B6F"/>
    <w:rsid w:val="005B0EC5"/>
    <w:rsid w:val="005B0FA9"/>
    <w:rsid w:val="005B0FBB"/>
    <w:rsid w:val="005B101C"/>
    <w:rsid w:val="005B10FB"/>
    <w:rsid w:val="005B12B9"/>
    <w:rsid w:val="005B12F5"/>
    <w:rsid w:val="005B1377"/>
    <w:rsid w:val="005B1661"/>
    <w:rsid w:val="005B17A3"/>
    <w:rsid w:val="005B1A0B"/>
    <w:rsid w:val="005B2082"/>
    <w:rsid w:val="005B26D4"/>
    <w:rsid w:val="005B28EA"/>
    <w:rsid w:val="005B2AF7"/>
    <w:rsid w:val="005B2CF0"/>
    <w:rsid w:val="005B2E29"/>
    <w:rsid w:val="005B2FF5"/>
    <w:rsid w:val="005B3377"/>
    <w:rsid w:val="005B35CF"/>
    <w:rsid w:val="005B398D"/>
    <w:rsid w:val="005B3A1A"/>
    <w:rsid w:val="005B3E57"/>
    <w:rsid w:val="005B405F"/>
    <w:rsid w:val="005B43F2"/>
    <w:rsid w:val="005B48A4"/>
    <w:rsid w:val="005B4F1A"/>
    <w:rsid w:val="005B4F79"/>
    <w:rsid w:val="005B5632"/>
    <w:rsid w:val="005B57D0"/>
    <w:rsid w:val="005B589B"/>
    <w:rsid w:val="005B5978"/>
    <w:rsid w:val="005B59C5"/>
    <w:rsid w:val="005B5A61"/>
    <w:rsid w:val="005B5CCE"/>
    <w:rsid w:val="005B6086"/>
    <w:rsid w:val="005B6443"/>
    <w:rsid w:val="005B644E"/>
    <w:rsid w:val="005B6454"/>
    <w:rsid w:val="005B645D"/>
    <w:rsid w:val="005B651D"/>
    <w:rsid w:val="005B6936"/>
    <w:rsid w:val="005B6B55"/>
    <w:rsid w:val="005B6F30"/>
    <w:rsid w:val="005B7102"/>
    <w:rsid w:val="005B73E0"/>
    <w:rsid w:val="005B759B"/>
    <w:rsid w:val="005B7675"/>
    <w:rsid w:val="005B7A6D"/>
    <w:rsid w:val="005B7EAB"/>
    <w:rsid w:val="005B7F04"/>
    <w:rsid w:val="005C0098"/>
    <w:rsid w:val="005C00A4"/>
    <w:rsid w:val="005C068F"/>
    <w:rsid w:val="005C0847"/>
    <w:rsid w:val="005C0A18"/>
    <w:rsid w:val="005C0A27"/>
    <w:rsid w:val="005C0C90"/>
    <w:rsid w:val="005C0F64"/>
    <w:rsid w:val="005C167C"/>
    <w:rsid w:val="005C1B8B"/>
    <w:rsid w:val="005C1CFF"/>
    <w:rsid w:val="005C1F6B"/>
    <w:rsid w:val="005C20D0"/>
    <w:rsid w:val="005C2135"/>
    <w:rsid w:val="005C2216"/>
    <w:rsid w:val="005C24F7"/>
    <w:rsid w:val="005C2661"/>
    <w:rsid w:val="005C2A5B"/>
    <w:rsid w:val="005C2CB4"/>
    <w:rsid w:val="005C3583"/>
    <w:rsid w:val="005C3610"/>
    <w:rsid w:val="005C370B"/>
    <w:rsid w:val="005C37C9"/>
    <w:rsid w:val="005C394C"/>
    <w:rsid w:val="005C3C21"/>
    <w:rsid w:val="005C3D9D"/>
    <w:rsid w:val="005C4034"/>
    <w:rsid w:val="005C45FF"/>
    <w:rsid w:val="005C4723"/>
    <w:rsid w:val="005C474D"/>
    <w:rsid w:val="005C4A8C"/>
    <w:rsid w:val="005C4AF6"/>
    <w:rsid w:val="005C4BD7"/>
    <w:rsid w:val="005C4C1E"/>
    <w:rsid w:val="005C4CAA"/>
    <w:rsid w:val="005C5153"/>
    <w:rsid w:val="005C53C8"/>
    <w:rsid w:val="005C5512"/>
    <w:rsid w:val="005C5787"/>
    <w:rsid w:val="005C5889"/>
    <w:rsid w:val="005C5F83"/>
    <w:rsid w:val="005C5FA3"/>
    <w:rsid w:val="005C5FA5"/>
    <w:rsid w:val="005C60FD"/>
    <w:rsid w:val="005C612C"/>
    <w:rsid w:val="005C614E"/>
    <w:rsid w:val="005C61F8"/>
    <w:rsid w:val="005C6208"/>
    <w:rsid w:val="005C625B"/>
    <w:rsid w:val="005C654F"/>
    <w:rsid w:val="005C6593"/>
    <w:rsid w:val="005C662F"/>
    <w:rsid w:val="005C6C8D"/>
    <w:rsid w:val="005C6DF4"/>
    <w:rsid w:val="005C6EE4"/>
    <w:rsid w:val="005C7294"/>
    <w:rsid w:val="005C735C"/>
    <w:rsid w:val="005C74D9"/>
    <w:rsid w:val="005C75B9"/>
    <w:rsid w:val="005C76AD"/>
    <w:rsid w:val="005C7A57"/>
    <w:rsid w:val="005C7B9B"/>
    <w:rsid w:val="005C7E77"/>
    <w:rsid w:val="005D01C0"/>
    <w:rsid w:val="005D0452"/>
    <w:rsid w:val="005D069D"/>
    <w:rsid w:val="005D06D8"/>
    <w:rsid w:val="005D0700"/>
    <w:rsid w:val="005D0967"/>
    <w:rsid w:val="005D09AB"/>
    <w:rsid w:val="005D0C4A"/>
    <w:rsid w:val="005D0DE1"/>
    <w:rsid w:val="005D0F4E"/>
    <w:rsid w:val="005D12CE"/>
    <w:rsid w:val="005D1309"/>
    <w:rsid w:val="005D1381"/>
    <w:rsid w:val="005D189C"/>
    <w:rsid w:val="005D19FC"/>
    <w:rsid w:val="005D1A80"/>
    <w:rsid w:val="005D1C52"/>
    <w:rsid w:val="005D22F6"/>
    <w:rsid w:val="005D244F"/>
    <w:rsid w:val="005D2513"/>
    <w:rsid w:val="005D26A6"/>
    <w:rsid w:val="005D2837"/>
    <w:rsid w:val="005D2850"/>
    <w:rsid w:val="005D2959"/>
    <w:rsid w:val="005D2BE8"/>
    <w:rsid w:val="005D2DA7"/>
    <w:rsid w:val="005D3103"/>
    <w:rsid w:val="005D340F"/>
    <w:rsid w:val="005D3869"/>
    <w:rsid w:val="005D3D74"/>
    <w:rsid w:val="005D4098"/>
    <w:rsid w:val="005D40DB"/>
    <w:rsid w:val="005D4A1E"/>
    <w:rsid w:val="005D4BDA"/>
    <w:rsid w:val="005D4D88"/>
    <w:rsid w:val="005D5198"/>
    <w:rsid w:val="005D535D"/>
    <w:rsid w:val="005D5377"/>
    <w:rsid w:val="005D53F4"/>
    <w:rsid w:val="005D54F8"/>
    <w:rsid w:val="005D56E6"/>
    <w:rsid w:val="005D5985"/>
    <w:rsid w:val="005D5C9D"/>
    <w:rsid w:val="005D5DA9"/>
    <w:rsid w:val="005D5E7F"/>
    <w:rsid w:val="005D5EDD"/>
    <w:rsid w:val="005D6288"/>
    <w:rsid w:val="005D6358"/>
    <w:rsid w:val="005D67F7"/>
    <w:rsid w:val="005D6944"/>
    <w:rsid w:val="005D6966"/>
    <w:rsid w:val="005D69D3"/>
    <w:rsid w:val="005D6AD1"/>
    <w:rsid w:val="005D6AF7"/>
    <w:rsid w:val="005D6CC1"/>
    <w:rsid w:val="005D6F23"/>
    <w:rsid w:val="005D6F9B"/>
    <w:rsid w:val="005D7122"/>
    <w:rsid w:val="005D782C"/>
    <w:rsid w:val="005D7836"/>
    <w:rsid w:val="005D79B2"/>
    <w:rsid w:val="005D7A37"/>
    <w:rsid w:val="005D7A8E"/>
    <w:rsid w:val="005D7ED9"/>
    <w:rsid w:val="005E034B"/>
    <w:rsid w:val="005E0439"/>
    <w:rsid w:val="005E0751"/>
    <w:rsid w:val="005E08FB"/>
    <w:rsid w:val="005E091D"/>
    <w:rsid w:val="005E0B51"/>
    <w:rsid w:val="005E0C12"/>
    <w:rsid w:val="005E0F33"/>
    <w:rsid w:val="005E0F8C"/>
    <w:rsid w:val="005E1008"/>
    <w:rsid w:val="005E1120"/>
    <w:rsid w:val="005E187C"/>
    <w:rsid w:val="005E2482"/>
    <w:rsid w:val="005E26D8"/>
    <w:rsid w:val="005E2AA5"/>
    <w:rsid w:val="005E2DD7"/>
    <w:rsid w:val="005E2E31"/>
    <w:rsid w:val="005E2E68"/>
    <w:rsid w:val="005E3038"/>
    <w:rsid w:val="005E34A9"/>
    <w:rsid w:val="005E36EA"/>
    <w:rsid w:val="005E3879"/>
    <w:rsid w:val="005E3AB9"/>
    <w:rsid w:val="005E3CFB"/>
    <w:rsid w:val="005E4142"/>
    <w:rsid w:val="005E42D5"/>
    <w:rsid w:val="005E45E4"/>
    <w:rsid w:val="005E4D11"/>
    <w:rsid w:val="005E4E21"/>
    <w:rsid w:val="005E4F86"/>
    <w:rsid w:val="005E51D5"/>
    <w:rsid w:val="005E51DF"/>
    <w:rsid w:val="005E530C"/>
    <w:rsid w:val="005E53AA"/>
    <w:rsid w:val="005E53B8"/>
    <w:rsid w:val="005E5C0C"/>
    <w:rsid w:val="005E5C32"/>
    <w:rsid w:val="005E5D7D"/>
    <w:rsid w:val="005E6162"/>
    <w:rsid w:val="005E633D"/>
    <w:rsid w:val="005E6623"/>
    <w:rsid w:val="005E6680"/>
    <w:rsid w:val="005E670A"/>
    <w:rsid w:val="005E670C"/>
    <w:rsid w:val="005E6DCC"/>
    <w:rsid w:val="005E6F4D"/>
    <w:rsid w:val="005E7031"/>
    <w:rsid w:val="005E7096"/>
    <w:rsid w:val="005E714E"/>
    <w:rsid w:val="005E73FB"/>
    <w:rsid w:val="005E7512"/>
    <w:rsid w:val="005E751C"/>
    <w:rsid w:val="005E7728"/>
    <w:rsid w:val="005E7C1D"/>
    <w:rsid w:val="005E7F0D"/>
    <w:rsid w:val="005F0233"/>
    <w:rsid w:val="005F0304"/>
    <w:rsid w:val="005F0371"/>
    <w:rsid w:val="005F05AA"/>
    <w:rsid w:val="005F06B3"/>
    <w:rsid w:val="005F078D"/>
    <w:rsid w:val="005F08F6"/>
    <w:rsid w:val="005F11FC"/>
    <w:rsid w:val="005F14BA"/>
    <w:rsid w:val="005F14F2"/>
    <w:rsid w:val="005F150E"/>
    <w:rsid w:val="005F1E0B"/>
    <w:rsid w:val="005F1F26"/>
    <w:rsid w:val="005F1FAC"/>
    <w:rsid w:val="005F21A1"/>
    <w:rsid w:val="005F2427"/>
    <w:rsid w:val="005F2B8E"/>
    <w:rsid w:val="005F2C18"/>
    <w:rsid w:val="005F3084"/>
    <w:rsid w:val="005F31D0"/>
    <w:rsid w:val="005F31FD"/>
    <w:rsid w:val="005F3351"/>
    <w:rsid w:val="005F3531"/>
    <w:rsid w:val="005F362D"/>
    <w:rsid w:val="005F3786"/>
    <w:rsid w:val="005F38EC"/>
    <w:rsid w:val="005F3979"/>
    <w:rsid w:val="005F399F"/>
    <w:rsid w:val="005F3F11"/>
    <w:rsid w:val="005F41A7"/>
    <w:rsid w:val="005F431B"/>
    <w:rsid w:val="005F44E1"/>
    <w:rsid w:val="005F45A2"/>
    <w:rsid w:val="005F52B1"/>
    <w:rsid w:val="005F5894"/>
    <w:rsid w:val="005F59E6"/>
    <w:rsid w:val="005F5D6E"/>
    <w:rsid w:val="005F5E1A"/>
    <w:rsid w:val="005F5FA8"/>
    <w:rsid w:val="005F61A9"/>
    <w:rsid w:val="005F61F8"/>
    <w:rsid w:val="005F64EE"/>
    <w:rsid w:val="005F650E"/>
    <w:rsid w:val="005F654A"/>
    <w:rsid w:val="005F67ED"/>
    <w:rsid w:val="005F6861"/>
    <w:rsid w:val="005F6BF8"/>
    <w:rsid w:val="005F6C5E"/>
    <w:rsid w:val="005F6DC2"/>
    <w:rsid w:val="005F70DC"/>
    <w:rsid w:val="005F70EA"/>
    <w:rsid w:val="005F71BC"/>
    <w:rsid w:val="005F71EE"/>
    <w:rsid w:val="005F7395"/>
    <w:rsid w:val="005F7859"/>
    <w:rsid w:val="005F7CE7"/>
    <w:rsid w:val="00600447"/>
    <w:rsid w:val="00600A0F"/>
    <w:rsid w:val="00600D65"/>
    <w:rsid w:val="006010E0"/>
    <w:rsid w:val="006013B2"/>
    <w:rsid w:val="00601516"/>
    <w:rsid w:val="0060161F"/>
    <w:rsid w:val="006016DD"/>
    <w:rsid w:val="00601768"/>
    <w:rsid w:val="006018B2"/>
    <w:rsid w:val="006019B6"/>
    <w:rsid w:val="00601DB7"/>
    <w:rsid w:val="00601ECD"/>
    <w:rsid w:val="006021B4"/>
    <w:rsid w:val="00603060"/>
    <w:rsid w:val="00603978"/>
    <w:rsid w:val="00603A3A"/>
    <w:rsid w:val="00603B25"/>
    <w:rsid w:val="00603C36"/>
    <w:rsid w:val="00603DA1"/>
    <w:rsid w:val="006045B5"/>
    <w:rsid w:val="00604A3A"/>
    <w:rsid w:val="00604BE4"/>
    <w:rsid w:val="00604C27"/>
    <w:rsid w:val="00604D1C"/>
    <w:rsid w:val="00604E12"/>
    <w:rsid w:val="00604F4E"/>
    <w:rsid w:val="00605D68"/>
    <w:rsid w:val="00605E07"/>
    <w:rsid w:val="00606107"/>
    <w:rsid w:val="00606755"/>
    <w:rsid w:val="00606AB0"/>
    <w:rsid w:val="00606B89"/>
    <w:rsid w:val="006076EA"/>
    <w:rsid w:val="0060783D"/>
    <w:rsid w:val="00607891"/>
    <w:rsid w:val="006079F8"/>
    <w:rsid w:val="00607A13"/>
    <w:rsid w:val="00607A64"/>
    <w:rsid w:val="00607BA3"/>
    <w:rsid w:val="00607D0B"/>
    <w:rsid w:val="00607E4A"/>
    <w:rsid w:val="0060F53D"/>
    <w:rsid w:val="00610645"/>
    <w:rsid w:val="006108C6"/>
    <w:rsid w:val="00610927"/>
    <w:rsid w:val="00610A50"/>
    <w:rsid w:val="00610E38"/>
    <w:rsid w:val="00610F81"/>
    <w:rsid w:val="00610FC2"/>
    <w:rsid w:val="00611054"/>
    <w:rsid w:val="006114B9"/>
    <w:rsid w:val="00611BCA"/>
    <w:rsid w:val="00611EE5"/>
    <w:rsid w:val="00611F45"/>
    <w:rsid w:val="006121E1"/>
    <w:rsid w:val="00612315"/>
    <w:rsid w:val="00612577"/>
    <w:rsid w:val="00612699"/>
    <w:rsid w:val="0061291A"/>
    <w:rsid w:val="006133B5"/>
    <w:rsid w:val="006137CD"/>
    <w:rsid w:val="00613846"/>
    <w:rsid w:val="00613C23"/>
    <w:rsid w:val="00613C80"/>
    <w:rsid w:val="00613CB4"/>
    <w:rsid w:val="00613DFA"/>
    <w:rsid w:val="006144ED"/>
    <w:rsid w:val="0061497F"/>
    <w:rsid w:val="00614987"/>
    <w:rsid w:val="00614A25"/>
    <w:rsid w:val="00614A56"/>
    <w:rsid w:val="00614AA2"/>
    <w:rsid w:val="00614B6B"/>
    <w:rsid w:val="00614D53"/>
    <w:rsid w:val="00615169"/>
    <w:rsid w:val="00615225"/>
    <w:rsid w:val="006152CB"/>
    <w:rsid w:val="00615399"/>
    <w:rsid w:val="0061562D"/>
    <w:rsid w:val="0061569E"/>
    <w:rsid w:val="00615867"/>
    <w:rsid w:val="00615A15"/>
    <w:rsid w:val="00615A39"/>
    <w:rsid w:val="00615BD5"/>
    <w:rsid w:val="00615EA1"/>
    <w:rsid w:val="0061608D"/>
    <w:rsid w:val="0061658D"/>
    <w:rsid w:val="006165D5"/>
    <w:rsid w:val="00616984"/>
    <w:rsid w:val="0061699C"/>
    <w:rsid w:val="00616AFD"/>
    <w:rsid w:val="00616C42"/>
    <w:rsid w:val="00616CD7"/>
    <w:rsid w:val="00616DFB"/>
    <w:rsid w:val="006170EF"/>
    <w:rsid w:val="00617180"/>
    <w:rsid w:val="00617184"/>
    <w:rsid w:val="006171F6"/>
    <w:rsid w:val="00617B87"/>
    <w:rsid w:val="00617D33"/>
    <w:rsid w:val="00617DD9"/>
    <w:rsid w:val="00620209"/>
    <w:rsid w:val="00620528"/>
    <w:rsid w:val="00620954"/>
    <w:rsid w:val="00620A17"/>
    <w:rsid w:val="00620AF6"/>
    <w:rsid w:val="00620D44"/>
    <w:rsid w:val="00620D6B"/>
    <w:rsid w:val="00620FB1"/>
    <w:rsid w:val="00621266"/>
    <w:rsid w:val="006212C5"/>
    <w:rsid w:val="00621346"/>
    <w:rsid w:val="00621605"/>
    <w:rsid w:val="00621A26"/>
    <w:rsid w:val="00621BEE"/>
    <w:rsid w:val="00621DFD"/>
    <w:rsid w:val="00621EFD"/>
    <w:rsid w:val="006222D6"/>
    <w:rsid w:val="006225DF"/>
    <w:rsid w:val="00622AA5"/>
    <w:rsid w:val="00622CB4"/>
    <w:rsid w:val="00622DE5"/>
    <w:rsid w:val="00622F64"/>
    <w:rsid w:val="00623030"/>
    <w:rsid w:val="00623114"/>
    <w:rsid w:val="006232F0"/>
    <w:rsid w:val="006234C7"/>
    <w:rsid w:val="006238D2"/>
    <w:rsid w:val="0062392B"/>
    <w:rsid w:val="00623945"/>
    <w:rsid w:val="00623AA7"/>
    <w:rsid w:val="00623B1B"/>
    <w:rsid w:val="00623B23"/>
    <w:rsid w:val="00623F46"/>
    <w:rsid w:val="00623F7F"/>
    <w:rsid w:val="00623FB3"/>
    <w:rsid w:val="0062472C"/>
    <w:rsid w:val="006247CE"/>
    <w:rsid w:val="00624BEB"/>
    <w:rsid w:val="00624EEB"/>
    <w:rsid w:val="00624FA8"/>
    <w:rsid w:val="00624FED"/>
    <w:rsid w:val="0062510C"/>
    <w:rsid w:val="00625857"/>
    <w:rsid w:val="00625AE6"/>
    <w:rsid w:val="00626138"/>
    <w:rsid w:val="00626187"/>
    <w:rsid w:val="00626200"/>
    <w:rsid w:val="00626236"/>
    <w:rsid w:val="00626465"/>
    <w:rsid w:val="006268C1"/>
    <w:rsid w:val="00626AD7"/>
    <w:rsid w:val="00626C35"/>
    <w:rsid w:val="006271F0"/>
    <w:rsid w:val="0062790C"/>
    <w:rsid w:val="00627A9D"/>
    <w:rsid w:val="00627D93"/>
    <w:rsid w:val="0063009D"/>
    <w:rsid w:val="00630115"/>
    <w:rsid w:val="0063016B"/>
    <w:rsid w:val="0063088D"/>
    <w:rsid w:val="0063121C"/>
    <w:rsid w:val="00631358"/>
    <w:rsid w:val="00631588"/>
    <w:rsid w:val="006318D3"/>
    <w:rsid w:val="00631A86"/>
    <w:rsid w:val="00631A89"/>
    <w:rsid w:val="00631DBB"/>
    <w:rsid w:val="00632107"/>
    <w:rsid w:val="0063245E"/>
    <w:rsid w:val="00632AE9"/>
    <w:rsid w:val="00632D50"/>
    <w:rsid w:val="00632E06"/>
    <w:rsid w:val="00632E50"/>
    <w:rsid w:val="00633076"/>
    <w:rsid w:val="00633594"/>
    <w:rsid w:val="0063377E"/>
    <w:rsid w:val="006337E2"/>
    <w:rsid w:val="00633967"/>
    <w:rsid w:val="00633F54"/>
    <w:rsid w:val="00634112"/>
    <w:rsid w:val="0063447C"/>
    <w:rsid w:val="006344DC"/>
    <w:rsid w:val="00634B59"/>
    <w:rsid w:val="00634C9A"/>
    <w:rsid w:val="00634E85"/>
    <w:rsid w:val="00634FF2"/>
    <w:rsid w:val="00635255"/>
    <w:rsid w:val="006354BC"/>
    <w:rsid w:val="00635DDD"/>
    <w:rsid w:val="00635ECE"/>
    <w:rsid w:val="00635FAA"/>
    <w:rsid w:val="00636156"/>
    <w:rsid w:val="006362F3"/>
    <w:rsid w:val="0063633E"/>
    <w:rsid w:val="00636473"/>
    <w:rsid w:val="006368A6"/>
    <w:rsid w:val="0063693B"/>
    <w:rsid w:val="00636A85"/>
    <w:rsid w:val="00636AA4"/>
    <w:rsid w:val="00636AF4"/>
    <w:rsid w:val="00636BFF"/>
    <w:rsid w:val="00636D5E"/>
    <w:rsid w:val="00637220"/>
    <w:rsid w:val="00637556"/>
    <w:rsid w:val="0064001B"/>
    <w:rsid w:val="0064006E"/>
    <w:rsid w:val="00640113"/>
    <w:rsid w:val="00640514"/>
    <w:rsid w:val="00640659"/>
    <w:rsid w:val="00640893"/>
    <w:rsid w:val="0064098A"/>
    <w:rsid w:val="00641152"/>
    <w:rsid w:val="0064116B"/>
    <w:rsid w:val="00641181"/>
    <w:rsid w:val="00641310"/>
    <w:rsid w:val="00641592"/>
    <w:rsid w:val="00641BAB"/>
    <w:rsid w:val="00642341"/>
    <w:rsid w:val="0064241C"/>
    <w:rsid w:val="00642665"/>
    <w:rsid w:val="00642C60"/>
    <w:rsid w:val="00642D41"/>
    <w:rsid w:val="0064331A"/>
    <w:rsid w:val="00643360"/>
    <w:rsid w:val="0064347A"/>
    <w:rsid w:val="006434E6"/>
    <w:rsid w:val="006438B9"/>
    <w:rsid w:val="006438C9"/>
    <w:rsid w:val="00643914"/>
    <w:rsid w:val="006439BC"/>
    <w:rsid w:val="00643D46"/>
    <w:rsid w:val="00643DA3"/>
    <w:rsid w:val="00644675"/>
    <w:rsid w:val="00644B73"/>
    <w:rsid w:val="00644F8C"/>
    <w:rsid w:val="00644FD9"/>
    <w:rsid w:val="00645262"/>
    <w:rsid w:val="00645467"/>
    <w:rsid w:val="00645681"/>
    <w:rsid w:val="00645724"/>
    <w:rsid w:val="00645742"/>
    <w:rsid w:val="006458A4"/>
    <w:rsid w:val="00645B8A"/>
    <w:rsid w:val="00645CE6"/>
    <w:rsid w:val="00645E32"/>
    <w:rsid w:val="00645FFD"/>
    <w:rsid w:val="0064610F"/>
    <w:rsid w:val="006462B9"/>
    <w:rsid w:val="00646539"/>
    <w:rsid w:val="00646973"/>
    <w:rsid w:val="00646CB0"/>
    <w:rsid w:val="00646D35"/>
    <w:rsid w:val="00646D7D"/>
    <w:rsid w:val="00646DB8"/>
    <w:rsid w:val="00647024"/>
    <w:rsid w:val="00647300"/>
    <w:rsid w:val="0064772D"/>
    <w:rsid w:val="006477E4"/>
    <w:rsid w:val="00647A1F"/>
    <w:rsid w:val="00647CAB"/>
    <w:rsid w:val="00650145"/>
    <w:rsid w:val="00651477"/>
    <w:rsid w:val="006516E7"/>
    <w:rsid w:val="00651C79"/>
    <w:rsid w:val="00651CA4"/>
    <w:rsid w:val="00651F37"/>
    <w:rsid w:val="00652706"/>
    <w:rsid w:val="00652AE2"/>
    <w:rsid w:val="00652BD1"/>
    <w:rsid w:val="00652F8D"/>
    <w:rsid w:val="0065301F"/>
    <w:rsid w:val="00653032"/>
    <w:rsid w:val="006530D6"/>
    <w:rsid w:val="00653313"/>
    <w:rsid w:val="0065379F"/>
    <w:rsid w:val="006539C5"/>
    <w:rsid w:val="00653C62"/>
    <w:rsid w:val="00653E95"/>
    <w:rsid w:val="00653EED"/>
    <w:rsid w:val="006540C8"/>
    <w:rsid w:val="0065411A"/>
    <w:rsid w:val="00654179"/>
    <w:rsid w:val="00654242"/>
    <w:rsid w:val="0065472E"/>
    <w:rsid w:val="0065473B"/>
    <w:rsid w:val="006547C8"/>
    <w:rsid w:val="006549F9"/>
    <w:rsid w:val="00654ACA"/>
    <w:rsid w:val="00654CE7"/>
    <w:rsid w:val="00654FAB"/>
    <w:rsid w:val="00655904"/>
    <w:rsid w:val="00655A08"/>
    <w:rsid w:val="00655C6E"/>
    <w:rsid w:val="00655E7D"/>
    <w:rsid w:val="00655E9C"/>
    <w:rsid w:val="0065632E"/>
    <w:rsid w:val="00656A6E"/>
    <w:rsid w:val="00656BC6"/>
    <w:rsid w:val="00656D6A"/>
    <w:rsid w:val="00656F18"/>
    <w:rsid w:val="00657070"/>
    <w:rsid w:val="00657103"/>
    <w:rsid w:val="0065725F"/>
    <w:rsid w:val="0065745A"/>
    <w:rsid w:val="00657CC3"/>
    <w:rsid w:val="006601C9"/>
    <w:rsid w:val="00660217"/>
    <w:rsid w:val="006608B4"/>
    <w:rsid w:val="0066098E"/>
    <w:rsid w:val="006609D2"/>
    <w:rsid w:val="00660CF4"/>
    <w:rsid w:val="00661084"/>
    <w:rsid w:val="0066108E"/>
    <w:rsid w:val="00661669"/>
    <w:rsid w:val="00661CC7"/>
    <w:rsid w:val="00661EC6"/>
    <w:rsid w:val="00661F4F"/>
    <w:rsid w:val="00662065"/>
    <w:rsid w:val="006623B8"/>
    <w:rsid w:val="006624C1"/>
    <w:rsid w:val="006626A8"/>
    <w:rsid w:val="0066284E"/>
    <w:rsid w:val="0066299B"/>
    <w:rsid w:val="00662A97"/>
    <w:rsid w:val="00662FAE"/>
    <w:rsid w:val="006633EE"/>
    <w:rsid w:val="006635E2"/>
    <w:rsid w:val="00663862"/>
    <w:rsid w:val="006639A1"/>
    <w:rsid w:val="006639B7"/>
    <w:rsid w:val="00663A30"/>
    <w:rsid w:val="006647A8"/>
    <w:rsid w:val="00664BD4"/>
    <w:rsid w:val="00664D49"/>
    <w:rsid w:val="00664EC6"/>
    <w:rsid w:val="00664FDA"/>
    <w:rsid w:val="0066525A"/>
    <w:rsid w:val="00665576"/>
    <w:rsid w:val="0066557F"/>
    <w:rsid w:val="006655AA"/>
    <w:rsid w:val="0066560F"/>
    <w:rsid w:val="00665851"/>
    <w:rsid w:val="006658D9"/>
    <w:rsid w:val="00665A79"/>
    <w:rsid w:val="006661AC"/>
    <w:rsid w:val="00666221"/>
    <w:rsid w:val="00666358"/>
    <w:rsid w:val="006667C5"/>
    <w:rsid w:val="00666E76"/>
    <w:rsid w:val="00667157"/>
    <w:rsid w:val="006671FF"/>
    <w:rsid w:val="006673E3"/>
    <w:rsid w:val="006674D0"/>
    <w:rsid w:val="006675BB"/>
    <w:rsid w:val="0066784C"/>
    <w:rsid w:val="006678E0"/>
    <w:rsid w:val="00667AC7"/>
    <w:rsid w:val="00667AE8"/>
    <w:rsid w:val="00667BC4"/>
    <w:rsid w:val="00667D6E"/>
    <w:rsid w:val="00670085"/>
    <w:rsid w:val="00670150"/>
    <w:rsid w:val="006701CC"/>
    <w:rsid w:val="00670696"/>
    <w:rsid w:val="00670CC2"/>
    <w:rsid w:val="00670DC5"/>
    <w:rsid w:val="00670E48"/>
    <w:rsid w:val="00670EFB"/>
    <w:rsid w:val="00670F50"/>
    <w:rsid w:val="00671089"/>
    <w:rsid w:val="00671131"/>
    <w:rsid w:val="00671220"/>
    <w:rsid w:val="0067135E"/>
    <w:rsid w:val="0067143C"/>
    <w:rsid w:val="00671441"/>
    <w:rsid w:val="00671703"/>
    <w:rsid w:val="006718D8"/>
    <w:rsid w:val="00671DE1"/>
    <w:rsid w:val="0067202E"/>
    <w:rsid w:val="00672282"/>
    <w:rsid w:val="006724E5"/>
    <w:rsid w:val="00672595"/>
    <w:rsid w:val="00672F2A"/>
    <w:rsid w:val="0067337D"/>
    <w:rsid w:val="006733AA"/>
    <w:rsid w:val="00673838"/>
    <w:rsid w:val="00673878"/>
    <w:rsid w:val="00673A22"/>
    <w:rsid w:val="00673C68"/>
    <w:rsid w:val="00673D1C"/>
    <w:rsid w:val="00673DD5"/>
    <w:rsid w:val="00673E15"/>
    <w:rsid w:val="00673FDA"/>
    <w:rsid w:val="0067401F"/>
    <w:rsid w:val="00674145"/>
    <w:rsid w:val="00674262"/>
    <w:rsid w:val="006746C8"/>
    <w:rsid w:val="00674880"/>
    <w:rsid w:val="00674E1E"/>
    <w:rsid w:val="00675345"/>
    <w:rsid w:val="00675496"/>
    <w:rsid w:val="0067557F"/>
    <w:rsid w:val="0067572A"/>
    <w:rsid w:val="006757E9"/>
    <w:rsid w:val="00675888"/>
    <w:rsid w:val="00675ABE"/>
    <w:rsid w:val="00675AEE"/>
    <w:rsid w:val="00675B59"/>
    <w:rsid w:val="00675D0C"/>
    <w:rsid w:val="00676392"/>
    <w:rsid w:val="006763C6"/>
    <w:rsid w:val="00676774"/>
    <w:rsid w:val="0067696F"/>
    <w:rsid w:val="00676B0B"/>
    <w:rsid w:val="00676B21"/>
    <w:rsid w:val="00676DD1"/>
    <w:rsid w:val="00676E2A"/>
    <w:rsid w:val="00676F27"/>
    <w:rsid w:val="006777B1"/>
    <w:rsid w:val="00677A57"/>
    <w:rsid w:val="00677DEC"/>
    <w:rsid w:val="00680173"/>
    <w:rsid w:val="006804C7"/>
    <w:rsid w:val="006806E6"/>
    <w:rsid w:val="00680897"/>
    <w:rsid w:val="0068095C"/>
    <w:rsid w:val="0068098D"/>
    <w:rsid w:val="00680A7D"/>
    <w:rsid w:val="00680C0B"/>
    <w:rsid w:val="00680D78"/>
    <w:rsid w:val="00680E18"/>
    <w:rsid w:val="006815B0"/>
    <w:rsid w:val="006815B4"/>
    <w:rsid w:val="006819EC"/>
    <w:rsid w:val="00681B72"/>
    <w:rsid w:val="006826C8"/>
    <w:rsid w:val="0068270F"/>
    <w:rsid w:val="00682992"/>
    <w:rsid w:val="006829D3"/>
    <w:rsid w:val="00682AE7"/>
    <w:rsid w:val="00682E35"/>
    <w:rsid w:val="00682F2C"/>
    <w:rsid w:val="00683026"/>
    <w:rsid w:val="0068309A"/>
    <w:rsid w:val="00683498"/>
    <w:rsid w:val="00683644"/>
    <w:rsid w:val="00683C9E"/>
    <w:rsid w:val="00684179"/>
    <w:rsid w:val="0068421A"/>
    <w:rsid w:val="00684299"/>
    <w:rsid w:val="0068435D"/>
    <w:rsid w:val="00684399"/>
    <w:rsid w:val="0068472E"/>
    <w:rsid w:val="00684807"/>
    <w:rsid w:val="006849DA"/>
    <w:rsid w:val="00684B21"/>
    <w:rsid w:val="00684BEA"/>
    <w:rsid w:val="00684D72"/>
    <w:rsid w:val="006850A3"/>
    <w:rsid w:val="00685187"/>
    <w:rsid w:val="00685DD2"/>
    <w:rsid w:val="006863D8"/>
    <w:rsid w:val="0068644D"/>
    <w:rsid w:val="006866CF"/>
    <w:rsid w:val="006866FA"/>
    <w:rsid w:val="0068677C"/>
    <w:rsid w:val="00686901"/>
    <w:rsid w:val="00686A02"/>
    <w:rsid w:val="00686BF9"/>
    <w:rsid w:val="00686C8A"/>
    <w:rsid w:val="00686D2E"/>
    <w:rsid w:val="00686D4F"/>
    <w:rsid w:val="00686FEF"/>
    <w:rsid w:val="006874DB"/>
    <w:rsid w:val="006874DF"/>
    <w:rsid w:val="006877C1"/>
    <w:rsid w:val="00687A30"/>
    <w:rsid w:val="00687C26"/>
    <w:rsid w:val="00690056"/>
    <w:rsid w:val="0069008B"/>
    <w:rsid w:val="006901FA"/>
    <w:rsid w:val="00690531"/>
    <w:rsid w:val="0069059A"/>
    <w:rsid w:val="00690BC8"/>
    <w:rsid w:val="00690BEF"/>
    <w:rsid w:val="00690C29"/>
    <w:rsid w:val="00690EC2"/>
    <w:rsid w:val="006910D7"/>
    <w:rsid w:val="00691209"/>
    <w:rsid w:val="0069128B"/>
    <w:rsid w:val="006912DD"/>
    <w:rsid w:val="0069144D"/>
    <w:rsid w:val="0069144E"/>
    <w:rsid w:val="006915CC"/>
    <w:rsid w:val="00691728"/>
    <w:rsid w:val="006918B0"/>
    <w:rsid w:val="00691A4E"/>
    <w:rsid w:val="00691BB9"/>
    <w:rsid w:val="00691EAA"/>
    <w:rsid w:val="00691F92"/>
    <w:rsid w:val="0069246F"/>
    <w:rsid w:val="00692C23"/>
    <w:rsid w:val="00693626"/>
    <w:rsid w:val="0069383D"/>
    <w:rsid w:val="006939A2"/>
    <w:rsid w:val="00694321"/>
    <w:rsid w:val="006945E4"/>
    <w:rsid w:val="006946F4"/>
    <w:rsid w:val="00694814"/>
    <w:rsid w:val="006948B1"/>
    <w:rsid w:val="00694F4D"/>
    <w:rsid w:val="00694F84"/>
    <w:rsid w:val="0069523F"/>
    <w:rsid w:val="0069530E"/>
    <w:rsid w:val="0069536F"/>
    <w:rsid w:val="00695526"/>
    <w:rsid w:val="006957D7"/>
    <w:rsid w:val="006957FF"/>
    <w:rsid w:val="006958ED"/>
    <w:rsid w:val="00695F24"/>
    <w:rsid w:val="00696031"/>
    <w:rsid w:val="006963B7"/>
    <w:rsid w:val="006969B7"/>
    <w:rsid w:val="00696DEE"/>
    <w:rsid w:val="00696EF6"/>
    <w:rsid w:val="006970D0"/>
    <w:rsid w:val="00697737"/>
    <w:rsid w:val="00697AE9"/>
    <w:rsid w:val="00697D2C"/>
    <w:rsid w:val="00697DF7"/>
    <w:rsid w:val="00697F26"/>
    <w:rsid w:val="006A0564"/>
    <w:rsid w:val="006A07AD"/>
    <w:rsid w:val="006A0949"/>
    <w:rsid w:val="006A0BEB"/>
    <w:rsid w:val="006A0DA6"/>
    <w:rsid w:val="006A0F68"/>
    <w:rsid w:val="006A11D1"/>
    <w:rsid w:val="006A1327"/>
    <w:rsid w:val="006A1391"/>
    <w:rsid w:val="006A1CAE"/>
    <w:rsid w:val="006A1DD3"/>
    <w:rsid w:val="006A1E56"/>
    <w:rsid w:val="006A1F1F"/>
    <w:rsid w:val="006A20AF"/>
    <w:rsid w:val="006A24BB"/>
    <w:rsid w:val="006A2570"/>
    <w:rsid w:val="006A2C44"/>
    <w:rsid w:val="006A2C48"/>
    <w:rsid w:val="006A3013"/>
    <w:rsid w:val="006A3256"/>
    <w:rsid w:val="006A3308"/>
    <w:rsid w:val="006A3361"/>
    <w:rsid w:val="006A3748"/>
    <w:rsid w:val="006A37CA"/>
    <w:rsid w:val="006A392E"/>
    <w:rsid w:val="006A3BC6"/>
    <w:rsid w:val="006A3E4E"/>
    <w:rsid w:val="006A4490"/>
    <w:rsid w:val="006A44F9"/>
    <w:rsid w:val="006A458E"/>
    <w:rsid w:val="006A4610"/>
    <w:rsid w:val="006A46DD"/>
    <w:rsid w:val="006A476C"/>
    <w:rsid w:val="006A47B9"/>
    <w:rsid w:val="006A481E"/>
    <w:rsid w:val="006A4AAB"/>
    <w:rsid w:val="006A4F4C"/>
    <w:rsid w:val="006A5133"/>
    <w:rsid w:val="006A5432"/>
    <w:rsid w:val="006A5666"/>
    <w:rsid w:val="006A56D2"/>
    <w:rsid w:val="006A57BF"/>
    <w:rsid w:val="006A5825"/>
    <w:rsid w:val="006A5A12"/>
    <w:rsid w:val="006A5AD6"/>
    <w:rsid w:val="006A5D51"/>
    <w:rsid w:val="006A5E43"/>
    <w:rsid w:val="006A5E79"/>
    <w:rsid w:val="006A6082"/>
    <w:rsid w:val="006A60E6"/>
    <w:rsid w:val="006A6217"/>
    <w:rsid w:val="006A63F8"/>
    <w:rsid w:val="006A651E"/>
    <w:rsid w:val="006A681D"/>
    <w:rsid w:val="006A6A7D"/>
    <w:rsid w:val="006A6ABF"/>
    <w:rsid w:val="006A6D97"/>
    <w:rsid w:val="006A6F34"/>
    <w:rsid w:val="006A7288"/>
    <w:rsid w:val="006A78DB"/>
    <w:rsid w:val="006A7C07"/>
    <w:rsid w:val="006A7E5A"/>
    <w:rsid w:val="006B0E85"/>
    <w:rsid w:val="006B0FB5"/>
    <w:rsid w:val="006B1661"/>
    <w:rsid w:val="006B16A5"/>
    <w:rsid w:val="006B1918"/>
    <w:rsid w:val="006B1A06"/>
    <w:rsid w:val="006B1FFF"/>
    <w:rsid w:val="006B225A"/>
    <w:rsid w:val="006B2291"/>
    <w:rsid w:val="006B22CC"/>
    <w:rsid w:val="006B22D2"/>
    <w:rsid w:val="006B2505"/>
    <w:rsid w:val="006B255F"/>
    <w:rsid w:val="006B266E"/>
    <w:rsid w:val="006B26F1"/>
    <w:rsid w:val="006B2C71"/>
    <w:rsid w:val="006B30C1"/>
    <w:rsid w:val="006B3336"/>
    <w:rsid w:val="006B346A"/>
    <w:rsid w:val="006B34A6"/>
    <w:rsid w:val="006B3A3F"/>
    <w:rsid w:val="006B3FA5"/>
    <w:rsid w:val="006B432A"/>
    <w:rsid w:val="006B48A3"/>
    <w:rsid w:val="006B4B7A"/>
    <w:rsid w:val="006B4C24"/>
    <w:rsid w:val="006B534B"/>
    <w:rsid w:val="006B541F"/>
    <w:rsid w:val="006B5622"/>
    <w:rsid w:val="006B5637"/>
    <w:rsid w:val="006B582E"/>
    <w:rsid w:val="006B58C6"/>
    <w:rsid w:val="006B5A91"/>
    <w:rsid w:val="006B5F71"/>
    <w:rsid w:val="006B61AD"/>
    <w:rsid w:val="006B622B"/>
    <w:rsid w:val="006B63BC"/>
    <w:rsid w:val="006B6807"/>
    <w:rsid w:val="006B6A7C"/>
    <w:rsid w:val="006B6AF9"/>
    <w:rsid w:val="006B6CD7"/>
    <w:rsid w:val="006B740C"/>
    <w:rsid w:val="006B74EC"/>
    <w:rsid w:val="006B7893"/>
    <w:rsid w:val="006B7976"/>
    <w:rsid w:val="006B7C2D"/>
    <w:rsid w:val="006B7DBD"/>
    <w:rsid w:val="006B7ED7"/>
    <w:rsid w:val="006C0179"/>
    <w:rsid w:val="006C01CD"/>
    <w:rsid w:val="006C03C7"/>
    <w:rsid w:val="006C04F8"/>
    <w:rsid w:val="006C0A1B"/>
    <w:rsid w:val="006C0AD2"/>
    <w:rsid w:val="006C0BD4"/>
    <w:rsid w:val="006C1081"/>
    <w:rsid w:val="006C10BA"/>
    <w:rsid w:val="006C1101"/>
    <w:rsid w:val="006C1142"/>
    <w:rsid w:val="006C13F9"/>
    <w:rsid w:val="006C142F"/>
    <w:rsid w:val="006C2388"/>
    <w:rsid w:val="006C2649"/>
    <w:rsid w:val="006C26CD"/>
    <w:rsid w:val="006C2A16"/>
    <w:rsid w:val="006C2AF7"/>
    <w:rsid w:val="006C2DB0"/>
    <w:rsid w:val="006C3C88"/>
    <w:rsid w:val="006C3DEA"/>
    <w:rsid w:val="006C3E01"/>
    <w:rsid w:val="006C3E69"/>
    <w:rsid w:val="006C3F53"/>
    <w:rsid w:val="006C3FEB"/>
    <w:rsid w:val="006C4151"/>
    <w:rsid w:val="006C4179"/>
    <w:rsid w:val="006C4476"/>
    <w:rsid w:val="006C46C9"/>
    <w:rsid w:val="006C4985"/>
    <w:rsid w:val="006C4C8A"/>
    <w:rsid w:val="006C4EF6"/>
    <w:rsid w:val="006C4FAA"/>
    <w:rsid w:val="006C50FD"/>
    <w:rsid w:val="006C514C"/>
    <w:rsid w:val="006C54CC"/>
    <w:rsid w:val="006C54DE"/>
    <w:rsid w:val="006C550D"/>
    <w:rsid w:val="006C5945"/>
    <w:rsid w:val="006C59D3"/>
    <w:rsid w:val="006C5C44"/>
    <w:rsid w:val="006C5C66"/>
    <w:rsid w:val="006C626E"/>
    <w:rsid w:val="006C6330"/>
    <w:rsid w:val="006C6355"/>
    <w:rsid w:val="006C647E"/>
    <w:rsid w:val="006C66BB"/>
    <w:rsid w:val="006C6A41"/>
    <w:rsid w:val="006C6FF8"/>
    <w:rsid w:val="006C7364"/>
    <w:rsid w:val="006C753D"/>
    <w:rsid w:val="006C7A56"/>
    <w:rsid w:val="006C7C67"/>
    <w:rsid w:val="006C7EFF"/>
    <w:rsid w:val="006D0106"/>
    <w:rsid w:val="006D018C"/>
    <w:rsid w:val="006D05F0"/>
    <w:rsid w:val="006D0878"/>
    <w:rsid w:val="006D10DB"/>
    <w:rsid w:val="006D112A"/>
    <w:rsid w:val="006D156C"/>
    <w:rsid w:val="006D1823"/>
    <w:rsid w:val="006D1A92"/>
    <w:rsid w:val="006D1C7F"/>
    <w:rsid w:val="006D1FD6"/>
    <w:rsid w:val="006D2227"/>
    <w:rsid w:val="006D257B"/>
    <w:rsid w:val="006D2AE2"/>
    <w:rsid w:val="006D31CF"/>
    <w:rsid w:val="006D338F"/>
    <w:rsid w:val="006D382A"/>
    <w:rsid w:val="006D3919"/>
    <w:rsid w:val="006D3AD3"/>
    <w:rsid w:val="006D3B7E"/>
    <w:rsid w:val="006D3D7E"/>
    <w:rsid w:val="006D3E5E"/>
    <w:rsid w:val="006D4240"/>
    <w:rsid w:val="006D4541"/>
    <w:rsid w:val="006D4741"/>
    <w:rsid w:val="006D5070"/>
    <w:rsid w:val="006D514E"/>
    <w:rsid w:val="006D521D"/>
    <w:rsid w:val="006D565C"/>
    <w:rsid w:val="006D574D"/>
    <w:rsid w:val="006D58CA"/>
    <w:rsid w:val="006D5B18"/>
    <w:rsid w:val="006D5FE3"/>
    <w:rsid w:val="006D6145"/>
    <w:rsid w:val="006D627A"/>
    <w:rsid w:val="006D63B3"/>
    <w:rsid w:val="006D644D"/>
    <w:rsid w:val="006D684C"/>
    <w:rsid w:val="006D6964"/>
    <w:rsid w:val="006D699D"/>
    <w:rsid w:val="006D6A86"/>
    <w:rsid w:val="006D6A97"/>
    <w:rsid w:val="006D6DC9"/>
    <w:rsid w:val="006D6DD5"/>
    <w:rsid w:val="006D6F1B"/>
    <w:rsid w:val="006D7411"/>
    <w:rsid w:val="006D7C4F"/>
    <w:rsid w:val="006E0028"/>
    <w:rsid w:val="006E04C1"/>
    <w:rsid w:val="006E0599"/>
    <w:rsid w:val="006E08C3"/>
    <w:rsid w:val="006E0D53"/>
    <w:rsid w:val="006E0DB6"/>
    <w:rsid w:val="006E0DC2"/>
    <w:rsid w:val="006E0DD7"/>
    <w:rsid w:val="006E0EED"/>
    <w:rsid w:val="006E0F1B"/>
    <w:rsid w:val="006E0F8F"/>
    <w:rsid w:val="006E10BC"/>
    <w:rsid w:val="006E18C0"/>
    <w:rsid w:val="006E1B9A"/>
    <w:rsid w:val="006E1F86"/>
    <w:rsid w:val="006E1FF8"/>
    <w:rsid w:val="006E208E"/>
    <w:rsid w:val="006E2393"/>
    <w:rsid w:val="006E246C"/>
    <w:rsid w:val="006E24D6"/>
    <w:rsid w:val="006E2995"/>
    <w:rsid w:val="006E30AA"/>
    <w:rsid w:val="006E34E1"/>
    <w:rsid w:val="006E3C18"/>
    <w:rsid w:val="006E3DC1"/>
    <w:rsid w:val="006E3E69"/>
    <w:rsid w:val="006E3E95"/>
    <w:rsid w:val="006E40DA"/>
    <w:rsid w:val="006E41C3"/>
    <w:rsid w:val="006E4362"/>
    <w:rsid w:val="006E4415"/>
    <w:rsid w:val="006E4956"/>
    <w:rsid w:val="006E4962"/>
    <w:rsid w:val="006E4F17"/>
    <w:rsid w:val="006E4FDD"/>
    <w:rsid w:val="006E5293"/>
    <w:rsid w:val="006E531F"/>
    <w:rsid w:val="006E57DE"/>
    <w:rsid w:val="006E5946"/>
    <w:rsid w:val="006E5C8F"/>
    <w:rsid w:val="006E5D13"/>
    <w:rsid w:val="006E5EA1"/>
    <w:rsid w:val="006E62FB"/>
    <w:rsid w:val="006E645B"/>
    <w:rsid w:val="006E6682"/>
    <w:rsid w:val="006E69B1"/>
    <w:rsid w:val="006E6A0C"/>
    <w:rsid w:val="006E6B30"/>
    <w:rsid w:val="006E6B4B"/>
    <w:rsid w:val="006E6D25"/>
    <w:rsid w:val="006E6DF3"/>
    <w:rsid w:val="006E6FBB"/>
    <w:rsid w:val="006E768E"/>
    <w:rsid w:val="006E76B1"/>
    <w:rsid w:val="006E7AF2"/>
    <w:rsid w:val="006E7EC2"/>
    <w:rsid w:val="006E7F70"/>
    <w:rsid w:val="006F0037"/>
    <w:rsid w:val="006F0A54"/>
    <w:rsid w:val="006F0B72"/>
    <w:rsid w:val="006F0DCB"/>
    <w:rsid w:val="006F0DEE"/>
    <w:rsid w:val="006F0F69"/>
    <w:rsid w:val="006F10A9"/>
    <w:rsid w:val="006F11FB"/>
    <w:rsid w:val="006F125D"/>
    <w:rsid w:val="006F1479"/>
    <w:rsid w:val="006F180E"/>
    <w:rsid w:val="006F1D80"/>
    <w:rsid w:val="006F2370"/>
    <w:rsid w:val="006F255E"/>
    <w:rsid w:val="006F255F"/>
    <w:rsid w:val="006F260A"/>
    <w:rsid w:val="006F28FE"/>
    <w:rsid w:val="006F2A90"/>
    <w:rsid w:val="006F2B35"/>
    <w:rsid w:val="006F2B82"/>
    <w:rsid w:val="006F2BC7"/>
    <w:rsid w:val="006F2C79"/>
    <w:rsid w:val="006F2F13"/>
    <w:rsid w:val="006F318F"/>
    <w:rsid w:val="006F35B4"/>
    <w:rsid w:val="006F35F7"/>
    <w:rsid w:val="006F371B"/>
    <w:rsid w:val="006F3AC2"/>
    <w:rsid w:val="006F3AF6"/>
    <w:rsid w:val="006F3AF8"/>
    <w:rsid w:val="006F3BE9"/>
    <w:rsid w:val="006F3C7C"/>
    <w:rsid w:val="006F4393"/>
    <w:rsid w:val="006F4446"/>
    <w:rsid w:val="006F4927"/>
    <w:rsid w:val="006F4AEB"/>
    <w:rsid w:val="006F4B26"/>
    <w:rsid w:val="006F4F5A"/>
    <w:rsid w:val="006F4FE7"/>
    <w:rsid w:val="006F5099"/>
    <w:rsid w:val="006F5444"/>
    <w:rsid w:val="006F5660"/>
    <w:rsid w:val="006F5E78"/>
    <w:rsid w:val="006F64D0"/>
    <w:rsid w:val="006F6553"/>
    <w:rsid w:val="006F6568"/>
    <w:rsid w:val="006F66C6"/>
    <w:rsid w:val="006F66DF"/>
    <w:rsid w:val="006F66E1"/>
    <w:rsid w:val="006F67CB"/>
    <w:rsid w:val="006F68BA"/>
    <w:rsid w:val="006F69DE"/>
    <w:rsid w:val="006F6E4E"/>
    <w:rsid w:val="006F6EAB"/>
    <w:rsid w:val="006F6EC0"/>
    <w:rsid w:val="006F70DA"/>
    <w:rsid w:val="006F73DC"/>
    <w:rsid w:val="006F753E"/>
    <w:rsid w:val="006F75FA"/>
    <w:rsid w:val="006F7E23"/>
    <w:rsid w:val="006F7FAE"/>
    <w:rsid w:val="006F7FC4"/>
    <w:rsid w:val="00700018"/>
    <w:rsid w:val="00700025"/>
    <w:rsid w:val="007003F1"/>
    <w:rsid w:val="00700484"/>
    <w:rsid w:val="007005DF"/>
    <w:rsid w:val="007006B4"/>
    <w:rsid w:val="007006FF"/>
    <w:rsid w:val="00700A12"/>
    <w:rsid w:val="00700AEC"/>
    <w:rsid w:val="00700C68"/>
    <w:rsid w:val="00700CCC"/>
    <w:rsid w:val="00700DFA"/>
    <w:rsid w:val="0070109A"/>
    <w:rsid w:val="00701271"/>
    <w:rsid w:val="00701556"/>
    <w:rsid w:val="0070165C"/>
    <w:rsid w:val="00701982"/>
    <w:rsid w:val="00701E1E"/>
    <w:rsid w:val="00702054"/>
    <w:rsid w:val="0070218F"/>
    <w:rsid w:val="0070260A"/>
    <w:rsid w:val="007026A0"/>
    <w:rsid w:val="007026CD"/>
    <w:rsid w:val="007028F3"/>
    <w:rsid w:val="007029E9"/>
    <w:rsid w:val="00702C3C"/>
    <w:rsid w:val="00702D7E"/>
    <w:rsid w:val="00702E2C"/>
    <w:rsid w:val="00702E73"/>
    <w:rsid w:val="00702EB5"/>
    <w:rsid w:val="00702F53"/>
    <w:rsid w:val="00702FF3"/>
    <w:rsid w:val="0070302F"/>
    <w:rsid w:val="00703158"/>
    <w:rsid w:val="00703329"/>
    <w:rsid w:val="00703364"/>
    <w:rsid w:val="007036FC"/>
    <w:rsid w:val="007037A9"/>
    <w:rsid w:val="007038BD"/>
    <w:rsid w:val="00703E4E"/>
    <w:rsid w:val="00703E65"/>
    <w:rsid w:val="00704127"/>
    <w:rsid w:val="00704331"/>
    <w:rsid w:val="0070435F"/>
    <w:rsid w:val="00704495"/>
    <w:rsid w:val="00704899"/>
    <w:rsid w:val="00704904"/>
    <w:rsid w:val="00704CAC"/>
    <w:rsid w:val="00704CD9"/>
    <w:rsid w:val="00705130"/>
    <w:rsid w:val="007052D1"/>
    <w:rsid w:val="0070553B"/>
    <w:rsid w:val="0070557A"/>
    <w:rsid w:val="00705583"/>
    <w:rsid w:val="00705607"/>
    <w:rsid w:val="00705C76"/>
    <w:rsid w:val="007062D6"/>
    <w:rsid w:val="007068E2"/>
    <w:rsid w:val="007068E3"/>
    <w:rsid w:val="00706A76"/>
    <w:rsid w:val="00706AD7"/>
    <w:rsid w:val="00706D27"/>
    <w:rsid w:val="007073F3"/>
    <w:rsid w:val="0070741C"/>
    <w:rsid w:val="0070757F"/>
    <w:rsid w:val="0070774B"/>
    <w:rsid w:val="00707908"/>
    <w:rsid w:val="00707A03"/>
    <w:rsid w:val="00707AA7"/>
    <w:rsid w:val="007100ED"/>
    <w:rsid w:val="00710475"/>
    <w:rsid w:val="00710A70"/>
    <w:rsid w:val="00710C89"/>
    <w:rsid w:val="00710E99"/>
    <w:rsid w:val="00710E9C"/>
    <w:rsid w:val="00711334"/>
    <w:rsid w:val="00711AFB"/>
    <w:rsid w:val="00711D2E"/>
    <w:rsid w:val="00711E72"/>
    <w:rsid w:val="00711F03"/>
    <w:rsid w:val="00711FDC"/>
    <w:rsid w:val="00712055"/>
    <w:rsid w:val="007120A0"/>
    <w:rsid w:val="007121D0"/>
    <w:rsid w:val="00712328"/>
    <w:rsid w:val="0071256F"/>
    <w:rsid w:val="00712887"/>
    <w:rsid w:val="00712B32"/>
    <w:rsid w:val="00712DEC"/>
    <w:rsid w:val="00712E40"/>
    <w:rsid w:val="0071310B"/>
    <w:rsid w:val="00713452"/>
    <w:rsid w:val="007134BE"/>
    <w:rsid w:val="007134CF"/>
    <w:rsid w:val="00713BB9"/>
    <w:rsid w:val="00713CA6"/>
    <w:rsid w:val="00713E62"/>
    <w:rsid w:val="00714168"/>
    <w:rsid w:val="007143AA"/>
    <w:rsid w:val="007146BC"/>
    <w:rsid w:val="0071485F"/>
    <w:rsid w:val="00714914"/>
    <w:rsid w:val="00714971"/>
    <w:rsid w:val="007149A6"/>
    <w:rsid w:val="00714D69"/>
    <w:rsid w:val="0071500A"/>
    <w:rsid w:val="0071519F"/>
    <w:rsid w:val="0071524E"/>
    <w:rsid w:val="00715318"/>
    <w:rsid w:val="00715435"/>
    <w:rsid w:val="00715524"/>
    <w:rsid w:val="007158EE"/>
    <w:rsid w:val="00716080"/>
    <w:rsid w:val="007163D7"/>
    <w:rsid w:val="00716786"/>
    <w:rsid w:val="00716DCE"/>
    <w:rsid w:val="00717098"/>
    <w:rsid w:val="007172AB"/>
    <w:rsid w:val="007178BD"/>
    <w:rsid w:val="00717A9E"/>
    <w:rsid w:val="00717FCB"/>
    <w:rsid w:val="00720150"/>
    <w:rsid w:val="0072017E"/>
    <w:rsid w:val="0072098D"/>
    <w:rsid w:val="00720D54"/>
    <w:rsid w:val="00720F45"/>
    <w:rsid w:val="00720F65"/>
    <w:rsid w:val="00720FB3"/>
    <w:rsid w:val="00720FBA"/>
    <w:rsid w:val="00721296"/>
    <w:rsid w:val="007212A3"/>
    <w:rsid w:val="0072168E"/>
    <w:rsid w:val="007218C9"/>
    <w:rsid w:val="007218CD"/>
    <w:rsid w:val="00721A2E"/>
    <w:rsid w:val="00721AF1"/>
    <w:rsid w:val="00721FC7"/>
    <w:rsid w:val="00722015"/>
    <w:rsid w:val="0072210B"/>
    <w:rsid w:val="007221E9"/>
    <w:rsid w:val="00722B62"/>
    <w:rsid w:val="00722BA6"/>
    <w:rsid w:val="00722BD5"/>
    <w:rsid w:val="00723128"/>
    <w:rsid w:val="00723193"/>
    <w:rsid w:val="00723369"/>
    <w:rsid w:val="0072343D"/>
    <w:rsid w:val="007236FB"/>
    <w:rsid w:val="007237B9"/>
    <w:rsid w:val="00723834"/>
    <w:rsid w:val="00723912"/>
    <w:rsid w:val="0072397F"/>
    <w:rsid w:val="00723C2B"/>
    <w:rsid w:val="00723D9B"/>
    <w:rsid w:val="00724144"/>
    <w:rsid w:val="00724607"/>
    <w:rsid w:val="007248D7"/>
    <w:rsid w:val="00724BBC"/>
    <w:rsid w:val="00724D8C"/>
    <w:rsid w:val="00725020"/>
    <w:rsid w:val="00725398"/>
    <w:rsid w:val="00725659"/>
    <w:rsid w:val="0072587E"/>
    <w:rsid w:val="00725F59"/>
    <w:rsid w:val="00726144"/>
    <w:rsid w:val="00726199"/>
    <w:rsid w:val="0072647F"/>
    <w:rsid w:val="007264B2"/>
    <w:rsid w:val="0072668D"/>
    <w:rsid w:val="00726A82"/>
    <w:rsid w:val="00726B31"/>
    <w:rsid w:val="00726D7D"/>
    <w:rsid w:val="00726DEB"/>
    <w:rsid w:val="0072707D"/>
    <w:rsid w:val="00727396"/>
    <w:rsid w:val="007273FB"/>
    <w:rsid w:val="00727604"/>
    <w:rsid w:val="0072793D"/>
    <w:rsid w:val="00727FC5"/>
    <w:rsid w:val="007301ED"/>
    <w:rsid w:val="0073027E"/>
    <w:rsid w:val="00730519"/>
    <w:rsid w:val="007307F9"/>
    <w:rsid w:val="00731120"/>
    <w:rsid w:val="007312D2"/>
    <w:rsid w:val="0073178D"/>
    <w:rsid w:val="00731982"/>
    <w:rsid w:val="00731BC6"/>
    <w:rsid w:val="00731CE3"/>
    <w:rsid w:val="00732435"/>
    <w:rsid w:val="007327BA"/>
    <w:rsid w:val="0073302B"/>
    <w:rsid w:val="007334F3"/>
    <w:rsid w:val="0073354F"/>
    <w:rsid w:val="007335F4"/>
    <w:rsid w:val="007336FC"/>
    <w:rsid w:val="00733957"/>
    <w:rsid w:val="00733EF8"/>
    <w:rsid w:val="007342FD"/>
    <w:rsid w:val="00734303"/>
    <w:rsid w:val="00734489"/>
    <w:rsid w:val="00734566"/>
    <w:rsid w:val="0073468E"/>
    <w:rsid w:val="00734F12"/>
    <w:rsid w:val="007350FA"/>
    <w:rsid w:val="007351E2"/>
    <w:rsid w:val="007352B7"/>
    <w:rsid w:val="007354F8"/>
    <w:rsid w:val="00735573"/>
    <w:rsid w:val="00735622"/>
    <w:rsid w:val="00735BBA"/>
    <w:rsid w:val="00735E64"/>
    <w:rsid w:val="00736016"/>
    <w:rsid w:val="0073644A"/>
    <w:rsid w:val="00736569"/>
    <w:rsid w:val="00736579"/>
    <w:rsid w:val="007365EA"/>
    <w:rsid w:val="00736680"/>
    <w:rsid w:val="007368F8"/>
    <w:rsid w:val="007369C3"/>
    <w:rsid w:val="00736ABA"/>
    <w:rsid w:val="00736B34"/>
    <w:rsid w:val="00736D1A"/>
    <w:rsid w:val="00736DFD"/>
    <w:rsid w:val="00736EA7"/>
    <w:rsid w:val="007371C4"/>
    <w:rsid w:val="007374BA"/>
    <w:rsid w:val="00737C0B"/>
    <w:rsid w:val="00737DA3"/>
    <w:rsid w:val="00740431"/>
    <w:rsid w:val="00740458"/>
    <w:rsid w:val="007406F3"/>
    <w:rsid w:val="0074088C"/>
    <w:rsid w:val="007408F1"/>
    <w:rsid w:val="00740B29"/>
    <w:rsid w:val="00740C1B"/>
    <w:rsid w:val="007411C7"/>
    <w:rsid w:val="00741572"/>
    <w:rsid w:val="0074161D"/>
    <w:rsid w:val="00741773"/>
    <w:rsid w:val="0074179B"/>
    <w:rsid w:val="00741A54"/>
    <w:rsid w:val="00741CF7"/>
    <w:rsid w:val="00741E4C"/>
    <w:rsid w:val="00741F94"/>
    <w:rsid w:val="007420DD"/>
    <w:rsid w:val="007421CA"/>
    <w:rsid w:val="00742927"/>
    <w:rsid w:val="0074297B"/>
    <w:rsid w:val="00742B1E"/>
    <w:rsid w:val="00742B54"/>
    <w:rsid w:val="00742C9D"/>
    <w:rsid w:val="00742E57"/>
    <w:rsid w:val="00742F46"/>
    <w:rsid w:val="00743352"/>
    <w:rsid w:val="00743B76"/>
    <w:rsid w:val="00743D35"/>
    <w:rsid w:val="00743DFB"/>
    <w:rsid w:val="00743E0C"/>
    <w:rsid w:val="007444B4"/>
    <w:rsid w:val="0074497E"/>
    <w:rsid w:val="00744AA5"/>
    <w:rsid w:val="00744D98"/>
    <w:rsid w:val="00744EA8"/>
    <w:rsid w:val="00745068"/>
    <w:rsid w:val="007450E1"/>
    <w:rsid w:val="00745381"/>
    <w:rsid w:val="007456CC"/>
    <w:rsid w:val="00745975"/>
    <w:rsid w:val="00745B75"/>
    <w:rsid w:val="00745BE8"/>
    <w:rsid w:val="00745DA0"/>
    <w:rsid w:val="00746098"/>
    <w:rsid w:val="00746DF8"/>
    <w:rsid w:val="00746F30"/>
    <w:rsid w:val="007471B4"/>
    <w:rsid w:val="00747241"/>
    <w:rsid w:val="00747848"/>
    <w:rsid w:val="00747BE8"/>
    <w:rsid w:val="00750035"/>
    <w:rsid w:val="00750384"/>
    <w:rsid w:val="00750919"/>
    <w:rsid w:val="00750B66"/>
    <w:rsid w:val="00750BE5"/>
    <w:rsid w:val="00750E8E"/>
    <w:rsid w:val="00750FEC"/>
    <w:rsid w:val="00751305"/>
    <w:rsid w:val="0075144B"/>
    <w:rsid w:val="00751455"/>
    <w:rsid w:val="00751514"/>
    <w:rsid w:val="0075197E"/>
    <w:rsid w:val="0075198E"/>
    <w:rsid w:val="00751A6F"/>
    <w:rsid w:val="00751E33"/>
    <w:rsid w:val="007520F2"/>
    <w:rsid w:val="00752102"/>
    <w:rsid w:val="0075237D"/>
    <w:rsid w:val="00752389"/>
    <w:rsid w:val="0075293E"/>
    <w:rsid w:val="00752B6E"/>
    <w:rsid w:val="00752DCD"/>
    <w:rsid w:val="0075306E"/>
    <w:rsid w:val="00753173"/>
    <w:rsid w:val="00753430"/>
    <w:rsid w:val="00753450"/>
    <w:rsid w:val="00753AF3"/>
    <w:rsid w:val="00753BE8"/>
    <w:rsid w:val="00753CEC"/>
    <w:rsid w:val="007544A9"/>
    <w:rsid w:val="007544B2"/>
    <w:rsid w:val="00754CE4"/>
    <w:rsid w:val="00754D76"/>
    <w:rsid w:val="007551D1"/>
    <w:rsid w:val="00755222"/>
    <w:rsid w:val="007552B0"/>
    <w:rsid w:val="00755726"/>
    <w:rsid w:val="00755759"/>
    <w:rsid w:val="00755DA4"/>
    <w:rsid w:val="007561C9"/>
    <w:rsid w:val="007563F9"/>
    <w:rsid w:val="00756442"/>
    <w:rsid w:val="007566DD"/>
    <w:rsid w:val="00756ABE"/>
    <w:rsid w:val="00756B93"/>
    <w:rsid w:val="00756EB6"/>
    <w:rsid w:val="00757115"/>
    <w:rsid w:val="00757468"/>
    <w:rsid w:val="007576D5"/>
    <w:rsid w:val="007576E1"/>
    <w:rsid w:val="0075778A"/>
    <w:rsid w:val="00757840"/>
    <w:rsid w:val="00757963"/>
    <w:rsid w:val="00757BE8"/>
    <w:rsid w:val="00757E22"/>
    <w:rsid w:val="0076021A"/>
    <w:rsid w:val="0076024A"/>
    <w:rsid w:val="007604D9"/>
    <w:rsid w:val="00760711"/>
    <w:rsid w:val="00760B67"/>
    <w:rsid w:val="00760BFE"/>
    <w:rsid w:val="00760E47"/>
    <w:rsid w:val="0076107A"/>
    <w:rsid w:val="00761214"/>
    <w:rsid w:val="0076124D"/>
    <w:rsid w:val="0076135D"/>
    <w:rsid w:val="007616EB"/>
    <w:rsid w:val="00761BE7"/>
    <w:rsid w:val="00761E22"/>
    <w:rsid w:val="00761E66"/>
    <w:rsid w:val="0076214D"/>
    <w:rsid w:val="0076234F"/>
    <w:rsid w:val="007626A0"/>
    <w:rsid w:val="007626CA"/>
    <w:rsid w:val="00762CE1"/>
    <w:rsid w:val="00762E09"/>
    <w:rsid w:val="00762E7D"/>
    <w:rsid w:val="00762FC5"/>
    <w:rsid w:val="00763059"/>
    <w:rsid w:val="00763455"/>
    <w:rsid w:val="00763634"/>
    <w:rsid w:val="00763839"/>
    <w:rsid w:val="00763F76"/>
    <w:rsid w:val="0076401F"/>
    <w:rsid w:val="007640DE"/>
    <w:rsid w:val="007640F9"/>
    <w:rsid w:val="00764110"/>
    <w:rsid w:val="0076423D"/>
    <w:rsid w:val="00764309"/>
    <w:rsid w:val="0076433D"/>
    <w:rsid w:val="00764419"/>
    <w:rsid w:val="00764456"/>
    <w:rsid w:val="007644DC"/>
    <w:rsid w:val="00764A54"/>
    <w:rsid w:val="00764D41"/>
    <w:rsid w:val="00765006"/>
    <w:rsid w:val="00765757"/>
    <w:rsid w:val="00766466"/>
    <w:rsid w:val="007669DA"/>
    <w:rsid w:val="00766AD7"/>
    <w:rsid w:val="00766B2B"/>
    <w:rsid w:val="00766B5A"/>
    <w:rsid w:val="00766BA0"/>
    <w:rsid w:val="00767189"/>
    <w:rsid w:val="007671BD"/>
    <w:rsid w:val="007671E3"/>
    <w:rsid w:val="007674C1"/>
    <w:rsid w:val="00767657"/>
    <w:rsid w:val="00767748"/>
    <w:rsid w:val="007677FD"/>
    <w:rsid w:val="007679C5"/>
    <w:rsid w:val="00767A12"/>
    <w:rsid w:val="00767A56"/>
    <w:rsid w:val="00767A8A"/>
    <w:rsid w:val="00767B03"/>
    <w:rsid w:val="00770057"/>
    <w:rsid w:val="0077040F"/>
    <w:rsid w:val="0077068C"/>
    <w:rsid w:val="0077085F"/>
    <w:rsid w:val="00770907"/>
    <w:rsid w:val="00770AF2"/>
    <w:rsid w:val="00770B1D"/>
    <w:rsid w:val="0077118C"/>
    <w:rsid w:val="0077123E"/>
    <w:rsid w:val="00771494"/>
    <w:rsid w:val="00771684"/>
    <w:rsid w:val="007716AB"/>
    <w:rsid w:val="0077189F"/>
    <w:rsid w:val="0077199D"/>
    <w:rsid w:val="00771BED"/>
    <w:rsid w:val="00771C92"/>
    <w:rsid w:val="0077210C"/>
    <w:rsid w:val="007721FF"/>
    <w:rsid w:val="00772308"/>
    <w:rsid w:val="00772367"/>
    <w:rsid w:val="007728BF"/>
    <w:rsid w:val="0077291A"/>
    <w:rsid w:val="00772921"/>
    <w:rsid w:val="00772D46"/>
    <w:rsid w:val="00772F36"/>
    <w:rsid w:val="00773239"/>
    <w:rsid w:val="007733AA"/>
    <w:rsid w:val="007738A8"/>
    <w:rsid w:val="0077398B"/>
    <w:rsid w:val="007739C3"/>
    <w:rsid w:val="00773F95"/>
    <w:rsid w:val="007743BF"/>
    <w:rsid w:val="00774759"/>
    <w:rsid w:val="00774DF9"/>
    <w:rsid w:val="00774F18"/>
    <w:rsid w:val="007751B4"/>
    <w:rsid w:val="007752DB"/>
    <w:rsid w:val="0077536B"/>
    <w:rsid w:val="0077560B"/>
    <w:rsid w:val="0077561D"/>
    <w:rsid w:val="00775CE2"/>
    <w:rsid w:val="00775E49"/>
    <w:rsid w:val="00775E85"/>
    <w:rsid w:val="00775FF1"/>
    <w:rsid w:val="00776022"/>
    <w:rsid w:val="007762A7"/>
    <w:rsid w:val="00776382"/>
    <w:rsid w:val="007764E3"/>
    <w:rsid w:val="0077667D"/>
    <w:rsid w:val="00776985"/>
    <w:rsid w:val="00776A44"/>
    <w:rsid w:val="00776B2C"/>
    <w:rsid w:val="00776E74"/>
    <w:rsid w:val="00776EA1"/>
    <w:rsid w:val="00776FF8"/>
    <w:rsid w:val="00777062"/>
    <w:rsid w:val="00777094"/>
    <w:rsid w:val="0077729D"/>
    <w:rsid w:val="00777433"/>
    <w:rsid w:val="0077770F"/>
    <w:rsid w:val="00777797"/>
    <w:rsid w:val="00777849"/>
    <w:rsid w:val="00777963"/>
    <w:rsid w:val="00777A35"/>
    <w:rsid w:val="00777ACC"/>
    <w:rsid w:val="00777B4E"/>
    <w:rsid w:val="00777EA4"/>
    <w:rsid w:val="0078035B"/>
    <w:rsid w:val="00780767"/>
    <w:rsid w:val="0078092E"/>
    <w:rsid w:val="0078168E"/>
    <w:rsid w:val="007816DE"/>
    <w:rsid w:val="00781D09"/>
    <w:rsid w:val="00781D11"/>
    <w:rsid w:val="00781EBD"/>
    <w:rsid w:val="00781F0E"/>
    <w:rsid w:val="007820C0"/>
    <w:rsid w:val="00782520"/>
    <w:rsid w:val="00782805"/>
    <w:rsid w:val="007828FD"/>
    <w:rsid w:val="0078295E"/>
    <w:rsid w:val="00782A60"/>
    <w:rsid w:val="00782A9C"/>
    <w:rsid w:val="00782B26"/>
    <w:rsid w:val="00782DDF"/>
    <w:rsid w:val="00783036"/>
    <w:rsid w:val="00783105"/>
    <w:rsid w:val="00783548"/>
    <w:rsid w:val="0078372B"/>
    <w:rsid w:val="007837A0"/>
    <w:rsid w:val="00783CB0"/>
    <w:rsid w:val="00783F57"/>
    <w:rsid w:val="00783F5D"/>
    <w:rsid w:val="00784227"/>
    <w:rsid w:val="00784B35"/>
    <w:rsid w:val="00784BBF"/>
    <w:rsid w:val="00784EEE"/>
    <w:rsid w:val="0078503A"/>
    <w:rsid w:val="00785380"/>
    <w:rsid w:val="00785839"/>
    <w:rsid w:val="00785B75"/>
    <w:rsid w:val="00785C31"/>
    <w:rsid w:val="00786193"/>
    <w:rsid w:val="00786356"/>
    <w:rsid w:val="007863BD"/>
    <w:rsid w:val="00786744"/>
    <w:rsid w:val="007867AC"/>
    <w:rsid w:val="00786A4F"/>
    <w:rsid w:val="00786B4D"/>
    <w:rsid w:val="00786CDE"/>
    <w:rsid w:val="00786D8C"/>
    <w:rsid w:val="00786FB6"/>
    <w:rsid w:val="0078705F"/>
    <w:rsid w:val="0078733B"/>
    <w:rsid w:val="0078761F"/>
    <w:rsid w:val="00787983"/>
    <w:rsid w:val="0078F604"/>
    <w:rsid w:val="00790136"/>
    <w:rsid w:val="00790249"/>
    <w:rsid w:val="00790453"/>
    <w:rsid w:val="00790622"/>
    <w:rsid w:val="00790737"/>
    <w:rsid w:val="0079073C"/>
    <w:rsid w:val="00790A28"/>
    <w:rsid w:val="00790AF0"/>
    <w:rsid w:val="00790BED"/>
    <w:rsid w:val="00790D86"/>
    <w:rsid w:val="007917F3"/>
    <w:rsid w:val="007918C6"/>
    <w:rsid w:val="00791E6D"/>
    <w:rsid w:val="00792336"/>
    <w:rsid w:val="00792418"/>
    <w:rsid w:val="00792F34"/>
    <w:rsid w:val="00793209"/>
    <w:rsid w:val="00793302"/>
    <w:rsid w:val="00793531"/>
    <w:rsid w:val="00793BD5"/>
    <w:rsid w:val="00793C2A"/>
    <w:rsid w:val="00794560"/>
    <w:rsid w:val="007945FC"/>
    <w:rsid w:val="007946AD"/>
    <w:rsid w:val="007946B7"/>
    <w:rsid w:val="007946F9"/>
    <w:rsid w:val="00794777"/>
    <w:rsid w:val="007947C2"/>
    <w:rsid w:val="00794898"/>
    <w:rsid w:val="00794926"/>
    <w:rsid w:val="00795012"/>
    <w:rsid w:val="0079501D"/>
    <w:rsid w:val="007956CE"/>
    <w:rsid w:val="00795A03"/>
    <w:rsid w:val="00795AF1"/>
    <w:rsid w:val="00795CB0"/>
    <w:rsid w:val="0079616C"/>
    <w:rsid w:val="00796212"/>
    <w:rsid w:val="00796269"/>
    <w:rsid w:val="007964CF"/>
    <w:rsid w:val="00796672"/>
    <w:rsid w:val="00796DAE"/>
    <w:rsid w:val="00796DB5"/>
    <w:rsid w:val="007975B0"/>
    <w:rsid w:val="007976C0"/>
    <w:rsid w:val="00797BB2"/>
    <w:rsid w:val="00797CFD"/>
    <w:rsid w:val="007A0216"/>
    <w:rsid w:val="007A0478"/>
    <w:rsid w:val="007A04C2"/>
    <w:rsid w:val="007A05F4"/>
    <w:rsid w:val="007A06FE"/>
    <w:rsid w:val="007A0749"/>
    <w:rsid w:val="007A07C5"/>
    <w:rsid w:val="007A0922"/>
    <w:rsid w:val="007A0AE1"/>
    <w:rsid w:val="007A0C33"/>
    <w:rsid w:val="007A0E22"/>
    <w:rsid w:val="007A11A4"/>
    <w:rsid w:val="007A11D4"/>
    <w:rsid w:val="007A1306"/>
    <w:rsid w:val="007A1D53"/>
    <w:rsid w:val="007A2072"/>
    <w:rsid w:val="007A2286"/>
    <w:rsid w:val="007A23BB"/>
    <w:rsid w:val="007A24C1"/>
    <w:rsid w:val="007A26C8"/>
    <w:rsid w:val="007A26E4"/>
    <w:rsid w:val="007A2849"/>
    <w:rsid w:val="007A294F"/>
    <w:rsid w:val="007A2B1C"/>
    <w:rsid w:val="007A2BBB"/>
    <w:rsid w:val="007A31E8"/>
    <w:rsid w:val="007A35C6"/>
    <w:rsid w:val="007A363D"/>
    <w:rsid w:val="007A3BEA"/>
    <w:rsid w:val="007A3C42"/>
    <w:rsid w:val="007A3F71"/>
    <w:rsid w:val="007A419B"/>
    <w:rsid w:val="007A46BD"/>
    <w:rsid w:val="007A4721"/>
    <w:rsid w:val="007A48E0"/>
    <w:rsid w:val="007A4BC4"/>
    <w:rsid w:val="007A4CF8"/>
    <w:rsid w:val="007A4ECD"/>
    <w:rsid w:val="007A5310"/>
    <w:rsid w:val="007A5A91"/>
    <w:rsid w:val="007A5AC6"/>
    <w:rsid w:val="007A5FB3"/>
    <w:rsid w:val="007A60C0"/>
    <w:rsid w:val="007A614F"/>
    <w:rsid w:val="007A6190"/>
    <w:rsid w:val="007A6316"/>
    <w:rsid w:val="007A64F6"/>
    <w:rsid w:val="007A64F7"/>
    <w:rsid w:val="007A6597"/>
    <w:rsid w:val="007A675C"/>
    <w:rsid w:val="007A6873"/>
    <w:rsid w:val="007A699B"/>
    <w:rsid w:val="007A6B58"/>
    <w:rsid w:val="007A6D8C"/>
    <w:rsid w:val="007A73B2"/>
    <w:rsid w:val="007A73EE"/>
    <w:rsid w:val="007A7501"/>
    <w:rsid w:val="007A794B"/>
    <w:rsid w:val="007A7EE8"/>
    <w:rsid w:val="007B00A3"/>
    <w:rsid w:val="007B0446"/>
    <w:rsid w:val="007B07F7"/>
    <w:rsid w:val="007B0962"/>
    <w:rsid w:val="007B0C82"/>
    <w:rsid w:val="007B0E1A"/>
    <w:rsid w:val="007B0F32"/>
    <w:rsid w:val="007B1090"/>
    <w:rsid w:val="007B1160"/>
    <w:rsid w:val="007B1188"/>
    <w:rsid w:val="007B1251"/>
    <w:rsid w:val="007B1284"/>
    <w:rsid w:val="007B18E8"/>
    <w:rsid w:val="007B1C0D"/>
    <w:rsid w:val="007B1E1C"/>
    <w:rsid w:val="007B2197"/>
    <w:rsid w:val="007B24CB"/>
    <w:rsid w:val="007B270C"/>
    <w:rsid w:val="007B28AB"/>
    <w:rsid w:val="007B291D"/>
    <w:rsid w:val="007B2923"/>
    <w:rsid w:val="007B2A2B"/>
    <w:rsid w:val="007B2B6D"/>
    <w:rsid w:val="007B2BE9"/>
    <w:rsid w:val="007B2CE1"/>
    <w:rsid w:val="007B2EA3"/>
    <w:rsid w:val="007B2F89"/>
    <w:rsid w:val="007B2F99"/>
    <w:rsid w:val="007B31C8"/>
    <w:rsid w:val="007B343B"/>
    <w:rsid w:val="007B3499"/>
    <w:rsid w:val="007B35D6"/>
    <w:rsid w:val="007B3753"/>
    <w:rsid w:val="007B3E6B"/>
    <w:rsid w:val="007B3F26"/>
    <w:rsid w:val="007B3F41"/>
    <w:rsid w:val="007B411B"/>
    <w:rsid w:val="007B41D7"/>
    <w:rsid w:val="007B4430"/>
    <w:rsid w:val="007B477F"/>
    <w:rsid w:val="007B4BA0"/>
    <w:rsid w:val="007B55A2"/>
    <w:rsid w:val="007B577C"/>
    <w:rsid w:val="007B592C"/>
    <w:rsid w:val="007B5AA8"/>
    <w:rsid w:val="007B5C49"/>
    <w:rsid w:val="007B5CDA"/>
    <w:rsid w:val="007B5E39"/>
    <w:rsid w:val="007B5E76"/>
    <w:rsid w:val="007B64D5"/>
    <w:rsid w:val="007B659B"/>
    <w:rsid w:val="007B6756"/>
    <w:rsid w:val="007B6B1B"/>
    <w:rsid w:val="007B6D39"/>
    <w:rsid w:val="007B6F72"/>
    <w:rsid w:val="007B705D"/>
    <w:rsid w:val="007B7197"/>
    <w:rsid w:val="007B73C8"/>
    <w:rsid w:val="007B744B"/>
    <w:rsid w:val="007B75F9"/>
    <w:rsid w:val="007B7ABC"/>
    <w:rsid w:val="007B7E10"/>
    <w:rsid w:val="007B7E11"/>
    <w:rsid w:val="007C0060"/>
    <w:rsid w:val="007C0208"/>
    <w:rsid w:val="007C0503"/>
    <w:rsid w:val="007C072D"/>
    <w:rsid w:val="007C0831"/>
    <w:rsid w:val="007C0D2E"/>
    <w:rsid w:val="007C0DED"/>
    <w:rsid w:val="007C0F81"/>
    <w:rsid w:val="007C1095"/>
    <w:rsid w:val="007C1313"/>
    <w:rsid w:val="007C1A6C"/>
    <w:rsid w:val="007C1FBE"/>
    <w:rsid w:val="007C2405"/>
    <w:rsid w:val="007C249A"/>
    <w:rsid w:val="007C27CD"/>
    <w:rsid w:val="007C290E"/>
    <w:rsid w:val="007C3321"/>
    <w:rsid w:val="007C3416"/>
    <w:rsid w:val="007C374C"/>
    <w:rsid w:val="007C3794"/>
    <w:rsid w:val="007C397F"/>
    <w:rsid w:val="007C3D24"/>
    <w:rsid w:val="007C3E0F"/>
    <w:rsid w:val="007C428E"/>
    <w:rsid w:val="007C42B7"/>
    <w:rsid w:val="007C4368"/>
    <w:rsid w:val="007C4586"/>
    <w:rsid w:val="007C4B04"/>
    <w:rsid w:val="007C4BC5"/>
    <w:rsid w:val="007C4D5E"/>
    <w:rsid w:val="007C5004"/>
    <w:rsid w:val="007C51EA"/>
    <w:rsid w:val="007C5380"/>
    <w:rsid w:val="007C5960"/>
    <w:rsid w:val="007C5B03"/>
    <w:rsid w:val="007C5B72"/>
    <w:rsid w:val="007C5B7D"/>
    <w:rsid w:val="007C5CD4"/>
    <w:rsid w:val="007C5CFE"/>
    <w:rsid w:val="007C5D07"/>
    <w:rsid w:val="007C5DAD"/>
    <w:rsid w:val="007C60D3"/>
    <w:rsid w:val="007C6192"/>
    <w:rsid w:val="007C6782"/>
    <w:rsid w:val="007C679F"/>
    <w:rsid w:val="007C6812"/>
    <w:rsid w:val="007C68BC"/>
    <w:rsid w:val="007C6947"/>
    <w:rsid w:val="007C7703"/>
    <w:rsid w:val="007C786E"/>
    <w:rsid w:val="007C78DC"/>
    <w:rsid w:val="007C78E2"/>
    <w:rsid w:val="007C7982"/>
    <w:rsid w:val="007C7A8C"/>
    <w:rsid w:val="007CC927"/>
    <w:rsid w:val="007D0040"/>
    <w:rsid w:val="007D074D"/>
    <w:rsid w:val="007D0899"/>
    <w:rsid w:val="007D0AA9"/>
    <w:rsid w:val="007D0B37"/>
    <w:rsid w:val="007D0E1F"/>
    <w:rsid w:val="007D0FB3"/>
    <w:rsid w:val="007D1043"/>
    <w:rsid w:val="007D13F3"/>
    <w:rsid w:val="007D162E"/>
    <w:rsid w:val="007D1804"/>
    <w:rsid w:val="007D1873"/>
    <w:rsid w:val="007D1D12"/>
    <w:rsid w:val="007D205B"/>
    <w:rsid w:val="007D2224"/>
    <w:rsid w:val="007D26FF"/>
    <w:rsid w:val="007D27B6"/>
    <w:rsid w:val="007D2DB9"/>
    <w:rsid w:val="007D3173"/>
    <w:rsid w:val="007D3223"/>
    <w:rsid w:val="007D3293"/>
    <w:rsid w:val="007D370B"/>
    <w:rsid w:val="007D3727"/>
    <w:rsid w:val="007D3809"/>
    <w:rsid w:val="007D3F05"/>
    <w:rsid w:val="007D419F"/>
    <w:rsid w:val="007D4290"/>
    <w:rsid w:val="007D43A6"/>
    <w:rsid w:val="007D47D3"/>
    <w:rsid w:val="007D4889"/>
    <w:rsid w:val="007D48BD"/>
    <w:rsid w:val="007D4A69"/>
    <w:rsid w:val="007D4AC8"/>
    <w:rsid w:val="007D4B91"/>
    <w:rsid w:val="007D4DEA"/>
    <w:rsid w:val="007D4ED3"/>
    <w:rsid w:val="007D547D"/>
    <w:rsid w:val="007D560D"/>
    <w:rsid w:val="007D5956"/>
    <w:rsid w:val="007D5B36"/>
    <w:rsid w:val="007D5C8E"/>
    <w:rsid w:val="007D60BF"/>
    <w:rsid w:val="007D64F7"/>
    <w:rsid w:val="007D68A3"/>
    <w:rsid w:val="007D69EE"/>
    <w:rsid w:val="007D6B2B"/>
    <w:rsid w:val="007D6DD7"/>
    <w:rsid w:val="007D6E62"/>
    <w:rsid w:val="007D6EC0"/>
    <w:rsid w:val="007D7305"/>
    <w:rsid w:val="007D736D"/>
    <w:rsid w:val="007D79D4"/>
    <w:rsid w:val="007D7ABE"/>
    <w:rsid w:val="007D7D16"/>
    <w:rsid w:val="007E026F"/>
    <w:rsid w:val="007E040B"/>
    <w:rsid w:val="007E0A5E"/>
    <w:rsid w:val="007E0B3F"/>
    <w:rsid w:val="007E0C05"/>
    <w:rsid w:val="007E0D85"/>
    <w:rsid w:val="007E0EDD"/>
    <w:rsid w:val="007E0FCB"/>
    <w:rsid w:val="007E153C"/>
    <w:rsid w:val="007E1766"/>
    <w:rsid w:val="007E1C57"/>
    <w:rsid w:val="007E1D72"/>
    <w:rsid w:val="007E2CD7"/>
    <w:rsid w:val="007E2E93"/>
    <w:rsid w:val="007E2EC1"/>
    <w:rsid w:val="007E3135"/>
    <w:rsid w:val="007E32C5"/>
    <w:rsid w:val="007E3A47"/>
    <w:rsid w:val="007E3B4E"/>
    <w:rsid w:val="007E3C7F"/>
    <w:rsid w:val="007E3D98"/>
    <w:rsid w:val="007E3E64"/>
    <w:rsid w:val="007E3ED3"/>
    <w:rsid w:val="007E3F1B"/>
    <w:rsid w:val="007E4093"/>
    <w:rsid w:val="007E4151"/>
    <w:rsid w:val="007E469F"/>
    <w:rsid w:val="007E470B"/>
    <w:rsid w:val="007E4B56"/>
    <w:rsid w:val="007E4D94"/>
    <w:rsid w:val="007E4FAC"/>
    <w:rsid w:val="007E5045"/>
    <w:rsid w:val="007E50D1"/>
    <w:rsid w:val="007E532B"/>
    <w:rsid w:val="007E561B"/>
    <w:rsid w:val="007E5A40"/>
    <w:rsid w:val="007E625F"/>
    <w:rsid w:val="007E62F2"/>
    <w:rsid w:val="007E72AB"/>
    <w:rsid w:val="007E734A"/>
    <w:rsid w:val="007E73F2"/>
    <w:rsid w:val="007E745E"/>
    <w:rsid w:val="007E799B"/>
    <w:rsid w:val="007E7B3C"/>
    <w:rsid w:val="007E7B95"/>
    <w:rsid w:val="007F000D"/>
    <w:rsid w:val="007F03AD"/>
    <w:rsid w:val="007F03F5"/>
    <w:rsid w:val="007F054A"/>
    <w:rsid w:val="007F06D2"/>
    <w:rsid w:val="007F0848"/>
    <w:rsid w:val="007F0912"/>
    <w:rsid w:val="007F0A65"/>
    <w:rsid w:val="007F0D9D"/>
    <w:rsid w:val="007F113D"/>
    <w:rsid w:val="007F1D71"/>
    <w:rsid w:val="007F1FDE"/>
    <w:rsid w:val="007F21A2"/>
    <w:rsid w:val="007F24F4"/>
    <w:rsid w:val="007F2533"/>
    <w:rsid w:val="007F255B"/>
    <w:rsid w:val="007F25E1"/>
    <w:rsid w:val="007F282A"/>
    <w:rsid w:val="007F296A"/>
    <w:rsid w:val="007F2A00"/>
    <w:rsid w:val="007F2A2D"/>
    <w:rsid w:val="007F30C8"/>
    <w:rsid w:val="007F3194"/>
    <w:rsid w:val="007F336C"/>
    <w:rsid w:val="007F33BA"/>
    <w:rsid w:val="007F3B0F"/>
    <w:rsid w:val="007F3EE7"/>
    <w:rsid w:val="007F40C2"/>
    <w:rsid w:val="007F4344"/>
    <w:rsid w:val="007F438B"/>
    <w:rsid w:val="007F449A"/>
    <w:rsid w:val="007F46B8"/>
    <w:rsid w:val="007F4727"/>
    <w:rsid w:val="007F497A"/>
    <w:rsid w:val="007F49F9"/>
    <w:rsid w:val="007F4B0F"/>
    <w:rsid w:val="007F4E0D"/>
    <w:rsid w:val="007F5271"/>
    <w:rsid w:val="007F56CD"/>
    <w:rsid w:val="007F57DE"/>
    <w:rsid w:val="007F5B0B"/>
    <w:rsid w:val="007F6076"/>
    <w:rsid w:val="007F61DF"/>
    <w:rsid w:val="007F6405"/>
    <w:rsid w:val="007F69AA"/>
    <w:rsid w:val="007F6D11"/>
    <w:rsid w:val="007F7008"/>
    <w:rsid w:val="007F7340"/>
    <w:rsid w:val="007F7351"/>
    <w:rsid w:val="007F7873"/>
    <w:rsid w:val="007F7A33"/>
    <w:rsid w:val="007F7E37"/>
    <w:rsid w:val="007F7F36"/>
    <w:rsid w:val="008000EB"/>
    <w:rsid w:val="0080023F"/>
    <w:rsid w:val="008004F3"/>
    <w:rsid w:val="00800598"/>
    <w:rsid w:val="00800A37"/>
    <w:rsid w:val="00800A45"/>
    <w:rsid w:val="00800A7F"/>
    <w:rsid w:val="00800C64"/>
    <w:rsid w:val="00800EC2"/>
    <w:rsid w:val="00800F45"/>
    <w:rsid w:val="00800FA2"/>
    <w:rsid w:val="00800FC9"/>
    <w:rsid w:val="00801117"/>
    <w:rsid w:val="008013EB"/>
    <w:rsid w:val="00801591"/>
    <w:rsid w:val="00801683"/>
    <w:rsid w:val="00801688"/>
    <w:rsid w:val="00801790"/>
    <w:rsid w:val="0080180E"/>
    <w:rsid w:val="0080196D"/>
    <w:rsid w:val="00801BF4"/>
    <w:rsid w:val="00802044"/>
    <w:rsid w:val="0080209C"/>
    <w:rsid w:val="0080247D"/>
    <w:rsid w:val="008024CF"/>
    <w:rsid w:val="008027BE"/>
    <w:rsid w:val="0080286C"/>
    <w:rsid w:val="00802A47"/>
    <w:rsid w:val="00802BD0"/>
    <w:rsid w:val="00802C4A"/>
    <w:rsid w:val="00802D02"/>
    <w:rsid w:val="00802EDE"/>
    <w:rsid w:val="00803235"/>
    <w:rsid w:val="008032C1"/>
    <w:rsid w:val="0080338B"/>
    <w:rsid w:val="0080340D"/>
    <w:rsid w:val="00803834"/>
    <w:rsid w:val="00803B07"/>
    <w:rsid w:val="00803FA2"/>
    <w:rsid w:val="0080413D"/>
    <w:rsid w:val="00804336"/>
    <w:rsid w:val="008043C7"/>
    <w:rsid w:val="0080444A"/>
    <w:rsid w:val="00804645"/>
    <w:rsid w:val="00804891"/>
    <w:rsid w:val="00804AC3"/>
    <w:rsid w:val="00804B0E"/>
    <w:rsid w:val="00804DAC"/>
    <w:rsid w:val="00804E29"/>
    <w:rsid w:val="00804F50"/>
    <w:rsid w:val="008050EF"/>
    <w:rsid w:val="00805109"/>
    <w:rsid w:val="00805132"/>
    <w:rsid w:val="008054CA"/>
    <w:rsid w:val="008056B0"/>
    <w:rsid w:val="008057DA"/>
    <w:rsid w:val="00805904"/>
    <w:rsid w:val="00805C7A"/>
    <w:rsid w:val="00805CD8"/>
    <w:rsid w:val="00806651"/>
    <w:rsid w:val="0080689E"/>
    <w:rsid w:val="008068AD"/>
    <w:rsid w:val="008069AB"/>
    <w:rsid w:val="00806C20"/>
    <w:rsid w:val="00806E93"/>
    <w:rsid w:val="0080707F"/>
    <w:rsid w:val="008074D5"/>
    <w:rsid w:val="00807849"/>
    <w:rsid w:val="00807D62"/>
    <w:rsid w:val="008101FE"/>
    <w:rsid w:val="00810707"/>
    <w:rsid w:val="0081086E"/>
    <w:rsid w:val="00810DB0"/>
    <w:rsid w:val="008112D7"/>
    <w:rsid w:val="0081135E"/>
    <w:rsid w:val="0081145B"/>
    <w:rsid w:val="0081160C"/>
    <w:rsid w:val="008117AB"/>
    <w:rsid w:val="00811933"/>
    <w:rsid w:val="0081199C"/>
    <w:rsid w:val="00811B29"/>
    <w:rsid w:val="00811E3C"/>
    <w:rsid w:val="00812AB6"/>
    <w:rsid w:val="00812BAA"/>
    <w:rsid w:val="00812DE0"/>
    <w:rsid w:val="00812E26"/>
    <w:rsid w:val="00812EF3"/>
    <w:rsid w:val="00812FEA"/>
    <w:rsid w:val="0081303B"/>
    <w:rsid w:val="008130E6"/>
    <w:rsid w:val="00813231"/>
    <w:rsid w:val="00813379"/>
    <w:rsid w:val="0081354D"/>
    <w:rsid w:val="0081372E"/>
    <w:rsid w:val="00813AA4"/>
    <w:rsid w:val="00813C1E"/>
    <w:rsid w:val="00813C81"/>
    <w:rsid w:val="00813C8C"/>
    <w:rsid w:val="00813E03"/>
    <w:rsid w:val="008140A2"/>
    <w:rsid w:val="008141C9"/>
    <w:rsid w:val="00814503"/>
    <w:rsid w:val="00814717"/>
    <w:rsid w:val="00814746"/>
    <w:rsid w:val="00814A59"/>
    <w:rsid w:val="00814AC9"/>
    <w:rsid w:val="00814DEE"/>
    <w:rsid w:val="00815499"/>
    <w:rsid w:val="008154EE"/>
    <w:rsid w:val="00815677"/>
    <w:rsid w:val="008157AF"/>
    <w:rsid w:val="00815863"/>
    <w:rsid w:val="00815890"/>
    <w:rsid w:val="00815930"/>
    <w:rsid w:val="008159FB"/>
    <w:rsid w:val="008161F3"/>
    <w:rsid w:val="00816227"/>
    <w:rsid w:val="00816454"/>
    <w:rsid w:val="00816459"/>
    <w:rsid w:val="0081676C"/>
    <w:rsid w:val="00816854"/>
    <w:rsid w:val="00816B27"/>
    <w:rsid w:val="00816C4C"/>
    <w:rsid w:val="00816DB1"/>
    <w:rsid w:val="00816E93"/>
    <w:rsid w:val="00816FE4"/>
    <w:rsid w:val="008171C3"/>
    <w:rsid w:val="0081723B"/>
    <w:rsid w:val="008172C4"/>
    <w:rsid w:val="0081747E"/>
    <w:rsid w:val="008177FA"/>
    <w:rsid w:val="00817DD5"/>
    <w:rsid w:val="00817F1C"/>
    <w:rsid w:val="00817FD0"/>
    <w:rsid w:val="00817FED"/>
    <w:rsid w:val="008202C7"/>
    <w:rsid w:val="00820477"/>
    <w:rsid w:val="00820A73"/>
    <w:rsid w:val="00820E1F"/>
    <w:rsid w:val="00820E20"/>
    <w:rsid w:val="00820E6B"/>
    <w:rsid w:val="008211B2"/>
    <w:rsid w:val="008211BE"/>
    <w:rsid w:val="0082120D"/>
    <w:rsid w:val="008213DD"/>
    <w:rsid w:val="0082152F"/>
    <w:rsid w:val="0082161C"/>
    <w:rsid w:val="0082162A"/>
    <w:rsid w:val="0082170C"/>
    <w:rsid w:val="00821855"/>
    <w:rsid w:val="00821B28"/>
    <w:rsid w:val="00821E46"/>
    <w:rsid w:val="00821F76"/>
    <w:rsid w:val="0082220C"/>
    <w:rsid w:val="008229DD"/>
    <w:rsid w:val="00822C24"/>
    <w:rsid w:val="00822E1C"/>
    <w:rsid w:val="00822F15"/>
    <w:rsid w:val="00823023"/>
    <w:rsid w:val="00823496"/>
    <w:rsid w:val="008234CA"/>
    <w:rsid w:val="008237CD"/>
    <w:rsid w:val="0082388F"/>
    <w:rsid w:val="00823985"/>
    <w:rsid w:val="008239D6"/>
    <w:rsid w:val="008240A3"/>
    <w:rsid w:val="00824292"/>
    <w:rsid w:val="008242AB"/>
    <w:rsid w:val="00824384"/>
    <w:rsid w:val="00824906"/>
    <w:rsid w:val="00824913"/>
    <w:rsid w:val="00824916"/>
    <w:rsid w:val="00824DCE"/>
    <w:rsid w:val="00825081"/>
    <w:rsid w:val="008252AA"/>
    <w:rsid w:val="0082546E"/>
    <w:rsid w:val="0082555B"/>
    <w:rsid w:val="008256D8"/>
    <w:rsid w:val="008256FA"/>
    <w:rsid w:val="00825AF4"/>
    <w:rsid w:val="00825B26"/>
    <w:rsid w:val="00825CD4"/>
    <w:rsid w:val="00825EB9"/>
    <w:rsid w:val="008260D3"/>
    <w:rsid w:val="008260E7"/>
    <w:rsid w:val="0082674A"/>
    <w:rsid w:val="00826AAE"/>
    <w:rsid w:val="00826E40"/>
    <w:rsid w:val="00827142"/>
    <w:rsid w:val="008272BD"/>
    <w:rsid w:val="00827314"/>
    <w:rsid w:val="0082759F"/>
    <w:rsid w:val="008277D5"/>
    <w:rsid w:val="00827B22"/>
    <w:rsid w:val="00827D3F"/>
    <w:rsid w:val="008303C4"/>
    <w:rsid w:val="0083052E"/>
    <w:rsid w:val="00830A7F"/>
    <w:rsid w:val="00830B22"/>
    <w:rsid w:val="00830B31"/>
    <w:rsid w:val="00831298"/>
    <w:rsid w:val="008316DF"/>
    <w:rsid w:val="0083171E"/>
    <w:rsid w:val="00831BF6"/>
    <w:rsid w:val="00831CD4"/>
    <w:rsid w:val="00831E90"/>
    <w:rsid w:val="008323A8"/>
    <w:rsid w:val="00832563"/>
    <w:rsid w:val="0083276B"/>
    <w:rsid w:val="008328C3"/>
    <w:rsid w:val="00832AFC"/>
    <w:rsid w:val="00832B28"/>
    <w:rsid w:val="00832E8A"/>
    <w:rsid w:val="00832FA8"/>
    <w:rsid w:val="0083326B"/>
    <w:rsid w:val="00833550"/>
    <w:rsid w:val="008335FE"/>
    <w:rsid w:val="008336D5"/>
    <w:rsid w:val="00833724"/>
    <w:rsid w:val="00833908"/>
    <w:rsid w:val="00833938"/>
    <w:rsid w:val="0083395B"/>
    <w:rsid w:val="00833B30"/>
    <w:rsid w:val="00833BC3"/>
    <w:rsid w:val="00833CE0"/>
    <w:rsid w:val="00833ECC"/>
    <w:rsid w:val="00833F26"/>
    <w:rsid w:val="00833F8A"/>
    <w:rsid w:val="00834015"/>
    <w:rsid w:val="008342C8"/>
    <w:rsid w:val="00834336"/>
    <w:rsid w:val="008346DB"/>
    <w:rsid w:val="00834723"/>
    <w:rsid w:val="008347B3"/>
    <w:rsid w:val="008348E2"/>
    <w:rsid w:val="00834B4B"/>
    <w:rsid w:val="00834B69"/>
    <w:rsid w:val="00834B84"/>
    <w:rsid w:val="00834B8C"/>
    <w:rsid w:val="00834CE2"/>
    <w:rsid w:val="00834EC6"/>
    <w:rsid w:val="00834F72"/>
    <w:rsid w:val="00834FB0"/>
    <w:rsid w:val="0083553A"/>
    <w:rsid w:val="008356B3"/>
    <w:rsid w:val="008357F1"/>
    <w:rsid w:val="00835A1E"/>
    <w:rsid w:val="00835A83"/>
    <w:rsid w:val="00835D60"/>
    <w:rsid w:val="00835F5C"/>
    <w:rsid w:val="00835FC9"/>
    <w:rsid w:val="0083664D"/>
    <w:rsid w:val="00836BC0"/>
    <w:rsid w:val="00837265"/>
    <w:rsid w:val="008373C8"/>
    <w:rsid w:val="008374F1"/>
    <w:rsid w:val="008379CB"/>
    <w:rsid w:val="00837CD4"/>
    <w:rsid w:val="00840286"/>
    <w:rsid w:val="0084036A"/>
    <w:rsid w:val="008403D5"/>
    <w:rsid w:val="00840430"/>
    <w:rsid w:val="00840588"/>
    <w:rsid w:val="0084073A"/>
    <w:rsid w:val="00840939"/>
    <w:rsid w:val="00840B79"/>
    <w:rsid w:val="00840DF4"/>
    <w:rsid w:val="008412EB"/>
    <w:rsid w:val="008415FE"/>
    <w:rsid w:val="00841611"/>
    <w:rsid w:val="00841947"/>
    <w:rsid w:val="008419BC"/>
    <w:rsid w:val="00841C84"/>
    <w:rsid w:val="00842200"/>
    <w:rsid w:val="00842665"/>
    <w:rsid w:val="00842733"/>
    <w:rsid w:val="00842AA5"/>
    <w:rsid w:val="00842CE7"/>
    <w:rsid w:val="00842F2E"/>
    <w:rsid w:val="00843076"/>
    <w:rsid w:val="00843123"/>
    <w:rsid w:val="0084330E"/>
    <w:rsid w:val="0084331C"/>
    <w:rsid w:val="00843397"/>
    <w:rsid w:val="0084343A"/>
    <w:rsid w:val="008435C1"/>
    <w:rsid w:val="0084378C"/>
    <w:rsid w:val="008437DD"/>
    <w:rsid w:val="00843803"/>
    <w:rsid w:val="00843922"/>
    <w:rsid w:val="00843B18"/>
    <w:rsid w:val="00843C93"/>
    <w:rsid w:val="00843F99"/>
    <w:rsid w:val="0084420E"/>
    <w:rsid w:val="00844445"/>
    <w:rsid w:val="008448E0"/>
    <w:rsid w:val="008449CF"/>
    <w:rsid w:val="00844D97"/>
    <w:rsid w:val="00844DA6"/>
    <w:rsid w:val="00844DBD"/>
    <w:rsid w:val="00844E13"/>
    <w:rsid w:val="00844FCB"/>
    <w:rsid w:val="008451AD"/>
    <w:rsid w:val="0084527B"/>
    <w:rsid w:val="00845389"/>
    <w:rsid w:val="00845601"/>
    <w:rsid w:val="00845BCB"/>
    <w:rsid w:val="00845CF5"/>
    <w:rsid w:val="00845ECD"/>
    <w:rsid w:val="0084607E"/>
    <w:rsid w:val="0084610A"/>
    <w:rsid w:val="008461B3"/>
    <w:rsid w:val="008468B2"/>
    <w:rsid w:val="008468FB"/>
    <w:rsid w:val="00846950"/>
    <w:rsid w:val="00846B8F"/>
    <w:rsid w:val="00847005"/>
    <w:rsid w:val="0084702A"/>
    <w:rsid w:val="008471A4"/>
    <w:rsid w:val="008472C8"/>
    <w:rsid w:val="0084736C"/>
    <w:rsid w:val="008474E3"/>
    <w:rsid w:val="0084760B"/>
    <w:rsid w:val="008477A5"/>
    <w:rsid w:val="0084799A"/>
    <w:rsid w:val="00847A8F"/>
    <w:rsid w:val="00847AB7"/>
    <w:rsid w:val="00847EEB"/>
    <w:rsid w:val="0085016D"/>
    <w:rsid w:val="008503BC"/>
    <w:rsid w:val="0085045B"/>
    <w:rsid w:val="0085057D"/>
    <w:rsid w:val="00850A4F"/>
    <w:rsid w:val="00851056"/>
    <w:rsid w:val="0085130C"/>
    <w:rsid w:val="008515E0"/>
    <w:rsid w:val="0085169E"/>
    <w:rsid w:val="00851800"/>
    <w:rsid w:val="00851A02"/>
    <w:rsid w:val="00851E00"/>
    <w:rsid w:val="00851E74"/>
    <w:rsid w:val="008521FF"/>
    <w:rsid w:val="008523CC"/>
    <w:rsid w:val="00852456"/>
    <w:rsid w:val="0085265C"/>
    <w:rsid w:val="00852695"/>
    <w:rsid w:val="008526D6"/>
    <w:rsid w:val="00852A12"/>
    <w:rsid w:val="00852C78"/>
    <w:rsid w:val="00852EE9"/>
    <w:rsid w:val="00852F03"/>
    <w:rsid w:val="00852F72"/>
    <w:rsid w:val="00853338"/>
    <w:rsid w:val="00853437"/>
    <w:rsid w:val="00853785"/>
    <w:rsid w:val="0085390F"/>
    <w:rsid w:val="00853938"/>
    <w:rsid w:val="0085424C"/>
    <w:rsid w:val="00854531"/>
    <w:rsid w:val="008548E7"/>
    <w:rsid w:val="00854928"/>
    <w:rsid w:val="00854AFE"/>
    <w:rsid w:val="00854BC8"/>
    <w:rsid w:val="00854C7E"/>
    <w:rsid w:val="00854EF9"/>
    <w:rsid w:val="008550E9"/>
    <w:rsid w:val="00855499"/>
    <w:rsid w:val="00855B45"/>
    <w:rsid w:val="00855E42"/>
    <w:rsid w:val="00855EA7"/>
    <w:rsid w:val="00855F4A"/>
    <w:rsid w:val="00856056"/>
    <w:rsid w:val="008565C9"/>
    <w:rsid w:val="00856657"/>
    <w:rsid w:val="00856738"/>
    <w:rsid w:val="00856A4E"/>
    <w:rsid w:val="00856BEE"/>
    <w:rsid w:val="00856CCD"/>
    <w:rsid w:val="00856D98"/>
    <w:rsid w:val="00856FE0"/>
    <w:rsid w:val="0085716B"/>
    <w:rsid w:val="00857329"/>
    <w:rsid w:val="008573D4"/>
    <w:rsid w:val="00857C8C"/>
    <w:rsid w:val="0085B67F"/>
    <w:rsid w:val="008601BE"/>
    <w:rsid w:val="00860266"/>
    <w:rsid w:val="00860296"/>
    <w:rsid w:val="00860352"/>
    <w:rsid w:val="00860981"/>
    <w:rsid w:val="00860B4C"/>
    <w:rsid w:val="00860F3C"/>
    <w:rsid w:val="0086160D"/>
    <w:rsid w:val="00861DB2"/>
    <w:rsid w:val="00861E5A"/>
    <w:rsid w:val="00861E81"/>
    <w:rsid w:val="008620B4"/>
    <w:rsid w:val="008621D7"/>
    <w:rsid w:val="008621E7"/>
    <w:rsid w:val="00862308"/>
    <w:rsid w:val="00862436"/>
    <w:rsid w:val="00862ADC"/>
    <w:rsid w:val="00862C17"/>
    <w:rsid w:val="00862D14"/>
    <w:rsid w:val="00862E2A"/>
    <w:rsid w:val="00863422"/>
    <w:rsid w:val="00863883"/>
    <w:rsid w:val="008638FB"/>
    <w:rsid w:val="00863A93"/>
    <w:rsid w:val="00863DC5"/>
    <w:rsid w:val="00863F3A"/>
    <w:rsid w:val="00863F50"/>
    <w:rsid w:val="00864040"/>
    <w:rsid w:val="0086429E"/>
    <w:rsid w:val="008648EF"/>
    <w:rsid w:val="00864925"/>
    <w:rsid w:val="008649F6"/>
    <w:rsid w:val="00864C58"/>
    <w:rsid w:val="00864D2A"/>
    <w:rsid w:val="00864E0B"/>
    <w:rsid w:val="008651B8"/>
    <w:rsid w:val="00865A15"/>
    <w:rsid w:val="00865B3E"/>
    <w:rsid w:val="00865C49"/>
    <w:rsid w:val="00865DAE"/>
    <w:rsid w:val="00865FD2"/>
    <w:rsid w:val="0086601C"/>
    <w:rsid w:val="00866021"/>
    <w:rsid w:val="0086604B"/>
    <w:rsid w:val="0086605F"/>
    <w:rsid w:val="0086635F"/>
    <w:rsid w:val="00866588"/>
    <w:rsid w:val="008668BA"/>
    <w:rsid w:val="00866916"/>
    <w:rsid w:val="00866FE3"/>
    <w:rsid w:val="008673B0"/>
    <w:rsid w:val="00867691"/>
    <w:rsid w:val="0086770C"/>
    <w:rsid w:val="00867899"/>
    <w:rsid w:val="00867CC4"/>
    <w:rsid w:val="0087004C"/>
    <w:rsid w:val="0087004D"/>
    <w:rsid w:val="008700EC"/>
    <w:rsid w:val="008701A4"/>
    <w:rsid w:val="00870209"/>
    <w:rsid w:val="008703A3"/>
    <w:rsid w:val="008707E4"/>
    <w:rsid w:val="008709CE"/>
    <w:rsid w:val="00870BB7"/>
    <w:rsid w:val="00870BC2"/>
    <w:rsid w:val="00870BE8"/>
    <w:rsid w:val="00870DE1"/>
    <w:rsid w:val="00871418"/>
    <w:rsid w:val="00871B3B"/>
    <w:rsid w:val="00871CE1"/>
    <w:rsid w:val="00871D04"/>
    <w:rsid w:val="00871E96"/>
    <w:rsid w:val="00872097"/>
    <w:rsid w:val="00872123"/>
    <w:rsid w:val="0087268F"/>
    <w:rsid w:val="00872832"/>
    <w:rsid w:val="00872E57"/>
    <w:rsid w:val="0087303A"/>
    <w:rsid w:val="0087320F"/>
    <w:rsid w:val="0087338E"/>
    <w:rsid w:val="008735D5"/>
    <w:rsid w:val="00873671"/>
    <w:rsid w:val="00873758"/>
    <w:rsid w:val="008738FB"/>
    <w:rsid w:val="0087398F"/>
    <w:rsid w:val="00873E4D"/>
    <w:rsid w:val="00873E8A"/>
    <w:rsid w:val="008743E0"/>
    <w:rsid w:val="0087463C"/>
    <w:rsid w:val="0087469A"/>
    <w:rsid w:val="008746F3"/>
    <w:rsid w:val="00874A55"/>
    <w:rsid w:val="00874AEC"/>
    <w:rsid w:val="00874E03"/>
    <w:rsid w:val="008751A7"/>
    <w:rsid w:val="0087573A"/>
    <w:rsid w:val="00875A21"/>
    <w:rsid w:val="00875FED"/>
    <w:rsid w:val="00876051"/>
    <w:rsid w:val="00876833"/>
    <w:rsid w:val="00876AD5"/>
    <w:rsid w:val="00876FE5"/>
    <w:rsid w:val="00877349"/>
    <w:rsid w:val="0087740C"/>
    <w:rsid w:val="00877B6D"/>
    <w:rsid w:val="00877BDD"/>
    <w:rsid w:val="00877C16"/>
    <w:rsid w:val="00880068"/>
    <w:rsid w:val="008801DC"/>
    <w:rsid w:val="0088076D"/>
    <w:rsid w:val="008807D1"/>
    <w:rsid w:val="00880E03"/>
    <w:rsid w:val="00880F20"/>
    <w:rsid w:val="00880F3C"/>
    <w:rsid w:val="0088143C"/>
    <w:rsid w:val="00881A25"/>
    <w:rsid w:val="00881A9D"/>
    <w:rsid w:val="00881CCF"/>
    <w:rsid w:val="00881DD2"/>
    <w:rsid w:val="00881E02"/>
    <w:rsid w:val="00881F52"/>
    <w:rsid w:val="00881FF3"/>
    <w:rsid w:val="0088218E"/>
    <w:rsid w:val="008825B1"/>
    <w:rsid w:val="008826CF"/>
    <w:rsid w:val="0088277D"/>
    <w:rsid w:val="00882A0F"/>
    <w:rsid w:val="00882D96"/>
    <w:rsid w:val="00882EB4"/>
    <w:rsid w:val="00883564"/>
    <w:rsid w:val="00883686"/>
    <w:rsid w:val="008836C5"/>
    <w:rsid w:val="0088383A"/>
    <w:rsid w:val="00883AB4"/>
    <w:rsid w:val="00883ED6"/>
    <w:rsid w:val="00883EE3"/>
    <w:rsid w:val="00883F01"/>
    <w:rsid w:val="00883FAC"/>
    <w:rsid w:val="0088453E"/>
    <w:rsid w:val="00884B4B"/>
    <w:rsid w:val="00884C44"/>
    <w:rsid w:val="00884C65"/>
    <w:rsid w:val="00884EB4"/>
    <w:rsid w:val="00884F3D"/>
    <w:rsid w:val="00884F68"/>
    <w:rsid w:val="0088515F"/>
    <w:rsid w:val="00885447"/>
    <w:rsid w:val="0088560C"/>
    <w:rsid w:val="0088561D"/>
    <w:rsid w:val="00885727"/>
    <w:rsid w:val="00885D51"/>
    <w:rsid w:val="00885DA5"/>
    <w:rsid w:val="0088627C"/>
    <w:rsid w:val="00886500"/>
    <w:rsid w:val="00886690"/>
    <w:rsid w:val="008867EA"/>
    <w:rsid w:val="00886A6E"/>
    <w:rsid w:val="00886BC5"/>
    <w:rsid w:val="00886D84"/>
    <w:rsid w:val="0088739E"/>
    <w:rsid w:val="00887674"/>
    <w:rsid w:val="0088769E"/>
    <w:rsid w:val="008878CA"/>
    <w:rsid w:val="0088790C"/>
    <w:rsid w:val="00887C0C"/>
    <w:rsid w:val="00887CF1"/>
    <w:rsid w:val="00887EF2"/>
    <w:rsid w:val="00890274"/>
    <w:rsid w:val="00890389"/>
    <w:rsid w:val="00890527"/>
    <w:rsid w:val="008907C3"/>
    <w:rsid w:val="008909C1"/>
    <w:rsid w:val="00890F80"/>
    <w:rsid w:val="00890FB4"/>
    <w:rsid w:val="00891338"/>
    <w:rsid w:val="00891360"/>
    <w:rsid w:val="00891507"/>
    <w:rsid w:val="00891695"/>
    <w:rsid w:val="00891889"/>
    <w:rsid w:val="00891D36"/>
    <w:rsid w:val="00891D3F"/>
    <w:rsid w:val="00891D84"/>
    <w:rsid w:val="00891F6E"/>
    <w:rsid w:val="0089273C"/>
    <w:rsid w:val="008927AC"/>
    <w:rsid w:val="00892899"/>
    <w:rsid w:val="00892930"/>
    <w:rsid w:val="00892A52"/>
    <w:rsid w:val="00892A5C"/>
    <w:rsid w:val="00892AF7"/>
    <w:rsid w:val="00892D66"/>
    <w:rsid w:val="0089328A"/>
    <w:rsid w:val="00893457"/>
    <w:rsid w:val="008934AE"/>
    <w:rsid w:val="008935BB"/>
    <w:rsid w:val="008936DF"/>
    <w:rsid w:val="00893913"/>
    <w:rsid w:val="00893934"/>
    <w:rsid w:val="00893995"/>
    <w:rsid w:val="008939B0"/>
    <w:rsid w:val="00893BE9"/>
    <w:rsid w:val="00893D40"/>
    <w:rsid w:val="00893D88"/>
    <w:rsid w:val="00893ED4"/>
    <w:rsid w:val="00894570"/>
    <w:rsid w:val="00894A12"/>
    <w:rsid w:val="00895087"/>
    <w:rsid w:val="008952C6"/>
    <w:rsid w:val="008953E6"/>
    <w:rsid w:val="00895520"/>
    <w:rsid w:val="008955EB"/>
    <w:rsid w:val="0089578E"/>
    <w:rsid w:val="00895DE3"/>
    <w:rsid w:val="00895F0C"/>
    <w:rsid w:val="00896053"/>
    <w:rsid w:val="0089673D"/>
    <w:rsid w:val="00896790"/>
    <w:rsid w:val="00896A52"/>
    <w:rsid w:val="00896B6B"/>
    <w:rsid w:val="00896C41"/>
    <w:rsid w:val="00896C9E"/>
    <w:rsid w:val="00896CFA"/>
    <w:rsid w:val="00896E50"/>
    <w:rsid w:val="00896E68"/>
    <w:rsid w:val="0089737A"/>
    <w:rsid w:val="00897487"/>
    <w:rsid w:val="00897978"/>
    <w:rsid w:val="008979D3"/>
    <w:rsid w:val="00897E07"/>
    <w:rsid w:val="00897E0B"/>
    <w:rsid w:val="008A016E"/>
    <w:rsid w:val="008A05FE"/>
    <w:rsid w:val="008A0843"/>
    <w:rsid w:val="008A08F4"/>
    <w:rsid w:val="008A08FC"/>
    <w:rsid w:val="008A0A74"/>
    <w:rsid w:val="008A0B06"/>
    <w:rsid w:val="008A0C20"/>
    <w:rsid w:val="008A0F80"/>
    <w:rsid w:val="008A0FDF"/>
    <w:rsid w:val="008A10B0"/>
    <w:rsid w:val="008A146F"/>
    <w:rsid w:val="008A15DE"/>
    <w:rsid w:val="008A1A6F"/>
    <w:rsid w:val="008A1B90"/>
    <w:rsid w:val="008A1BEA"/>
    <w:rsid w:val="008A2269"/>
    <w:rsid w:val="008A237A"/>
    <w:rsid w:val="008A24B5"/>
    <w:rsid w:val="008A25C1"/>
    <w:rsid w:val="008A2729"/>
    <w:rsid w:val="008A275A"/>
    <w:rsid w:val="008A27AC"/>
    <w:rsid w:val="008A316F"/>
    <w:rsid w:val="008A34D5"/>
    <w:rsid w:val="008A356A"/>
    <w:rsid w:val="008A3709"/>
    <w:rsid w:val="008A3CBC"/>
    <w:rsid w:val="008A3D58"/>
    <w:rsid w:val="008A3E28"/>
    <w:rsid w:val="008A3E49"/>
    <w:rsid w:val="008A3EEE"/>
    <w:rsid w:val="008A43D5"/>
    <w:rsid w:val="008A43E0"/>
    <w:rsid w:val="008A43EC"/>
    <w:rsid w:val="008A458E"/>
    <w:rsid w:val="008A45C4"/>
    <w:rsid w:val="008A4A0D"/>
    <w:rsid w:val="008A4BDC"/>
    <w:rsid w:val="008A4E1E"/>
    <w:rsid w:val="008A5576"/>
    <w:rsid w:val="008A564A"/>
    <w:rsid w:val="008A5807"/>
    <w:rsid w:val="008A58BF"/>
    <w:rsid w:val="008A5D79"/>
    <w:rsid w:val="008A5E5B"/>
    <w:rsid w:val="008A60AC"/>
    <w:rsid w:val="008A6160"/>
    <w:rsid w:val="008A6234"/>
    <w:rsid w:val="008A65CE"/>
    <w:rsid w:val="008A67C1"/>
    <w:rsid w:val="008A6866"/>
    <w:rsid w:val="008A68E2"/>
    <w:rsid w:val="008A6960"/>
    <w:rsid w:val="008A6C60"/>
    <w:rsid w:val="008A6CDB"/>
    <w:rsid w:val="008A6ED9"/>
    <w:rsid w:val="008A70E6"/>
    <w:rsid w:val="008A725D"/>
    <w:rsid w:val="008A72DE"/>
    <w:rsid w:val="008A745A"/>
    <w:rsid w:val="008A7992"/>
    <w:rsid w:val="008A7CAE"/>
    <w:rsid w:val="008A7DA8"/>
    <w:rsid w:val="008B03A5"/>
    <w:rsid w:val="008B07D2"/>
    <w:rsid w:val="008B0A41"/>
    <w:rsid w:val="008B0A56"/>
    <w:rsid w:val="008B0B4E"/>
    <w:rsid w:val="008B0B5D"/>
    <w:rsid w:val="008B0BCB"/>
    <w:rsid w:val="008B151F"/>
    <w:rsid w:val="008B159B"/>
    <w:rsid w:val="008B1BA0"/>
    <w:rsid w:val="008B1F0D"/>
    <w:rsid w:val="008B2106"/>
    <w:rsid w:val="008B2435"/>
    <w:rsid w:val="008B272B"/>
    <w:rsid w:val="008B2C1A"/>
    <w:rsid w:val="008B2FB1"/>
    <w:rsid w:val="008B3086"/>
    <w:rsid w:val="008B3208"/>
    <w:rsid w:val="008B354F"/>
    <w:rsid w:val="008B359B"/>
    <w:rsid w:val="008B37E4"/>
    <w:rsid w:val="008B3887"/>
    <w:rsid w:val="008B3A85"/>
    <w:rsid w:val="008B4278"/>
    <w:rsid w:val="008B43D8"/>
    <w:rsid w:val="008B46BE"/>
    <w:rsid w:val="008B477F"/>
    <w:rsid w:val="008B4AEB"/>
    <w:rsid w:val="008B4E89"/>
    <w:rsid w:val="008B5021"/>
    <w:rsid w:val="008B5057"/>
    <w:rsid w:val="008B5073"/>
    <w:rsid w:val="008B5077"/>
    <w:rsid w:val="008B5401"/>
    <w:rsid w:val="008B54F7"/>
    <w:rsid w:val="008B5573"/>
    <w:rsid w:val="008B55C5"/>
    <w:rsid w:val="008B55E9"/>
    <w:rsid w:val="008B56CC"/>
    <w:rsid w:val="008B57A2"/>
    <w:rsid w:val="008B57E2"/>
    <w:rsid w:val="008B5DD0"/>
    <w:rsid w:val="008B5DEA"/>
    <w:rsid w:val="008B5E2E"/>
    <w:rsid w:val="008B5F51"/>
    <w:rsid w:val="008B614C"/>
    <w:rsid w:val="008B65AC"/>
    <w:rsid w:val="008B6812"/>
    <w:rsid w:val="008B6AAD"/>
    <w:rsid w:val="008B70DE"/>
    <w:rsid w:val="008B7134"/>
    <w:rsid w:val="008B7185"/>
    <w:rsid w:val="008B726B"/>
    <w:rsid w:val="008B7878"/>
    <w:rsid w:val="008B7A45"/>
    <w:rsid w:val="008B7CB6"/>
    <w:rsid w:val="008B7EF4"/>
    <w:rsid w:val="008C01F5"/>
    <w:rsid w:val="008C02F2"/>
    <w:rsid w:val="008C0312"/>
    <w:rsid w:val="008C03EA"/>
    <w:rsid w:val="008C07C3"/>
    <w:rsid w:val="008C0CDA"/>
    <w:rsid w:val="008C1123"/>
    <w:rsid w:val="008C1337"/>
    <w:rsid w:val="008C15C2"/>
    <w:rsid w:val="008C1620"/>
    <w:rsid w:val="008C1772"/>
    <w:rsid w:val="008C1824"/>
    <w:rsid w:val="008C1A5D"/>
    <w:rsid w:val="008C21A7"/>
    <w:rsid w:val="008C24CD"/>
    <w:rsid w:val="008C2691"/>
    <w:rsid w:val="008C293B"/>
    <w:rsid w:val="008C2C10"/>
    <w:rsid w:val="008C2DEF"/>
    <w:rsid w:val="008C2F48"/>
    <w:rsid w:val="008C3162"/>
    <w:rsid w:val="008C31AF"/>
    <w:rsid w:val="008C3496"/>
    <w:rsid w:val="008C34B3"/>
    <w:rsid w:val="008C34E3"/>
    <w:rsid w:val="008C38CA"/>
    <w:rsid w:val="008C3A4A"/>
    <w:rsid w:val="008C3A73"/>
    <w:rsid w:val="008C3AC7"/>
    <w:rsid w:val="008C3D51"/>
    <w:rsid w:val="008C42C1"/>
    <w:rsid w:val="008C42FA"/>
    <w:rsid w:val="008C4480"/>
    <w:rsid w:val="008C4949"/>
    <w:rsid w:val="008C4B35"/>
    <w:rsid w:val="008C4DDB"/>
    <w:rsid w:val="008C52AF"/>
    <w:rsid w:val="008C5435"/>
    <w:rsid w:val="008C5514"/>
    <w:rsid w:val="008C5688"/>
    <w:rsid w:val="008C57CF"/>
    <w:rsid w:val="008C57E5"/>
    <w:rsid w:val="008C6602"/>
    <w:rsid w:val="008C67F2"/>
    <w:rsid w:val="008C69B6"/>
    <w:rsid w:val="008C6C5A"/>
    <w:rsid w:val="008C79A3"/>
    <w:rsid w:val="008D025E"/>
    <w:rsid w:val="008D02BE"/>
    <w:rsid w:val="008D0314"/>
    <w:rsid w:val="008D0415"/>
    <w:rsid w:val="008D0D78"/>
    <w:rsid w:val="008D114B"/>
    <w:rsid w:val="008D1214"/>
    <w:rsid w:val="008D1590"/>
    <w:rsid w:val="008D1AFA"/>
    <w:rsid w:val="008D1B61"/>
    <w:rsid w:val="008D1FED"/>
    <w:rsid w:val="008D200E"/>
    <w:rsid w:val="008D20EA"/>
    <w:rsid w:val="008D2733"/>
    <w:rsid w:val="008D27CB"/>
    <w:rsid w:val="008D2868"/>
    <w:rsid w:val="008D2983"/>
    <w:rsid w:val="008D2A3F"/>
    <w:rsid w:val="008D2A95"/>
    <w:rsid w:val="008D2C78"/>
    <w:rsid w:val="008D2E5C"/>
    <w:rsid w:val="008D2F0E"/>
    <w:rsid w:val="008D3065"/>
    <w:rsid w:val="008D3464"/>
    <w:rsid w:val="008D3590"/>
    <w:rsid w:val="008D3ED4"/>
    <w:rsid w:val="008D3EE0"/>
    <w:rsid w:val="008D3F99"/>
    <w:rsid w:val="008D4149"/>
    <w:rsid w:val="008D422D"/>
    <w:rsid w:val="008D43D3"/>
    <w:rsid w:val="008D4734"/>
    <w:rsid w:val="008D47B5"/>
    <w:rsid w:val="008D47D7"/>
    <w:rsid w:val="008D5142"/>
    <w:rsid w:val="008D5778"/>
    <w:rsid w:val="008D57BD"/>
    <w:rsid w:val="008D5A99"/>
    <w:rsid w:val="008D5AC8"/>
    <w:rsid w:val="008D617E"/>
    <w:rsid w:val="008D622A"/>
    <w:rsid w:val="008D6490"/>
    <w:rsid w:val="008D65A2"/>
    <w:rsid w:val="008D6609"/>
    <w:rsid w:val="008D671D"/>
    <w:rsid w:val="008D6779"/>
    <w:rsid w:val="008D684D"/>
    <w:rsid w:val="008D6934"/>
    <w:rsid w:val="008D6A06"/>
    <w:rsid w:val="008D6B85"/>
    <w:rsid w:val="008D6C36"/>
    <w:rsid w:val="008D6D15"/>
    <w:rsid w:val="008D7019"/>
    <w:rsid w:val="008D71B3"/>
    <w:rsid w:val="008D75CC"/>
    <w:rsid w:val="008D77B7"/>
    <w:rsid w:val="008D794C"/>
    <w:rsid w:val="008D7A3C"/>
    <w:rsid w:val="008D7D08"/>
    <w:rsid w:val="008D7E8E"/>
    <w:rsid w:val="008E0240"/>
    <w:rsid w:val="008E0281"/>
    <w:rsid w:val="008E02C6"/>
    <w:rsid w:val="008E044F"/>
    <w:rsid w:val="008E0704"/>
    <w:rsid w:val="008E0796"/>
    <w:rsid w:val="008E0806"/>
    <w:rsid w:val="008E0D58"/>
    <w:rsid w:val="008E0E39"/>
    <w:rsid w:val="008E0F3B"/>
    <w:rsid w:val="008E107C"/>
    <w:rsid w:val="008E11A5"/>
    <w:rsid w:val="008E155F"/>
    <w:rsid w:val="008E16F6"/>
    <w:rsid w:val="008E173D"/>
    <w:rsid w:val="008E17EA"/>
    <w:rsid w:val="008E1AE4"/>
    <w:rsid w:val="008E1BCF"/>
    <w:rsid w:val="008E1F60"/>
    <w:rsid w:val="008E1F8C"/>
    <w:rsid w:val="008E2072"/>
    <w:rsid w:val="008E20D3"/>
    <w:rsid w:val="008E22C5"/>
    <w:rsid w:val="008E23D4"/>
    <w:rsid w:val="008E25C5"/>
    <w:rsid w:val="008E268B"/>
    <w:rsid w:val="008E2694"/>
    <w:rsid w:val="008E26BC"/>
    <w:rsid w:val="008E27F8"/>
    <w:rsid w:val="008E280B"/>
    <w:rsid w:val="008E28D8"/>
    <w:rsid w:val="008E2D38"/>
    <w:rsid w:val="008E2E56"/>
    <w:rsid w:val="008E2FAB"/>
    <w:rsid w:val="008E301A"/>
    <w:rsid w:val="008E37A5"/>
    <w:rsid w:val="008E37B5"/>
    <w:rsid w:val="008E3C3F"/>
    <w:rsid w:val="008E407D"/>
    <w:rsid w:val="008E4190"/>
    <w:rsid w:val="008E43C6"/>
    <w:rsid w:val="008E466D"/>
    <w:rsid w:val="008E47D3"/>
    <w:rsid w:val="008E47D5"/>
    <w:rsid w:val="008E4855"/>
    <w:rsid w:val="008E48B8"/>
    <w:rsid w:val="008E49FC"/>
    <w:rsid w:val="008E4B7E"/>
    <w:rsid w:val="008E4B94"/>
    <w:rsid w:val="008E4C30"/>
    <w:rsid w:val="008E4DED"/>
    <w:rsid w:val="008E4E9B"/>
    <w:rsid w:val="008E4FD1"/>
    <w:rsid w:val="008E5523"/>
    <w:rsid w:val="008E55EA"/>
    <w:rsid w:val="008E5605"/>
    <w:rsid w:val="008E5765"/>
    <w:rsid w:val="008E57BB"/>
    <w:rsid w:val="008E5AE0"/>
    <w:rsid w:val="008E5B91"/>
    <w:rsid w:val="008E5C24"/>
    <w:rsid w:val="008E5E0F"/>
    <w:rsid w:val="008E5EEC"/>
    <w:rsid w:val="008E5FAE"/>
    <w:rsid w:val="008E6454"/>
    <w:rsid w:val="008E64EF"/>
    <w:rsid w:val="008E69CB"/>
    <w:rsid w:val="008E6B42"/>
    <w:rsid w:val="008E6BC2"/>
    <w:rsid w:val="008E6E45"/>
    <w:rsid w:val="008E7311"/>
    <w:rsid w:val="008E7391"/>
    <w:rsid w:val="008E740E"/>
    <w:rsid w:val="008E76F5"/>
    <w:rsid w:val="008E7714"/>
    <w:rsid w:val="008E7A6A"/>
    <w:rsid w:val="008E7C7D"/>
    <w:rsid w:val="008E7DC3"/>
    <w:rsid w:val="008E7DDB"/>
    <w:rsid w:val="008E7F01"/>
    <w:rsid w:val="008E7F8B"/>
    <w:rsid w:val="008F00BF"/>
    <w:rsid w:val="008F0567"/>
    <w:rsid w:val="008F06E3"/>
    <w:rsid w:val="008F0810"/>
    <w:rsid w:val="008F0843"/>
    <w:rsid w:val="008F0C62"/>
    <w:rsid w:val="008F0C91"/>
    <w:rsid w:val="008F0D52"/>
    <w:rsid w:val="008F0E15"/>
    <w:rsid w:val="008F0F26"/>
    <w:rsid w:val="008F11D9"/>
    <w:rsid w:val="008F1200"/>
    <w:rsid w:val="008F1223"/>
    <w:rsid w:val="008F1469"/>
    <w:rsid w:val="008F17EF"/>
    <w:rsid w:val="008F1A8C"/>
    <w:rsid w:val="008F29CB"/>
    <w:rsid w:val="008F2A47"/>
    <w:rsid w:val="008F2C84"/>
    <w:rsid w:val="008F2E49"/>
    <w:rsid w:val="008F2EFC"/>
    <w:rsid w:val="008F2F08"/>
    <w:rsid w:val="008F2F16"/>
    <w:rsid w:val="008F305F"/>
    <w:rsid w:val="008F3061"/>
    <w:rsid w:val="008F30F2"/>
    <w:rsid w:val="008F3221"/>
    <w:rsid w:val="008F3BF0"/>
    <w:rsid w:val="008F3C37"/>
    <w:rsid w:val="008F3C8C"/>
    <w:rsid w:val="008F46C9"/>
    <w:rsid w:val="008F4766"/>
    <w:rsid w:val="008F4D34"/>
    <w:rsid w:val="008F52A8"/>
    <w:rsid w:val="008F5C8E"/>
    <w:rsid w:val="008F601D"/>
    <w:rsid w:val="008F624B"/>
    <w:rsid w:val="008F62EF"/>
    <w:rsid w:val="008F65DB"/>
    <w:rsid w:val="008F6609"/>
    <w:rsid w:val="008F6911"/>
    <w:rsid w:val="008F698B"/>
    <w:rsid w:val="008F6AA6"/>
    <w:rsid w:val="008F6D87"/>
    <w:rsid w:val="008F720C"/>
    <w:rsid w:val="008F7227"/>
    <w:rsid w:val="008F7785"/>
    <w:rsid w:val="008F77B8"/>
    <w:rsid w:val="008F7812"/>
    <w:rsid w:val="008F7C9C"/>
    <w:rsid w:val="008F7F6E"/>
    <w:rsid w:val="00900CA1"/>
    <w:rsid w:val="00900E4C"/>
    <w:rsid w:val="00900EAC"/>
    <w:rsid w:val="00900FB8"/>
    <w:rsid w:val="00901037"/>
    <w:rsid w:val="0090107F"/>
    <w:rsid w:val="009014A3"/>
    <w:rsid w:val="009015DB"/>
    <w:rsid w:val="0090180E"/>
    <w:rsid w:val="0090188B"/>
    <w:rsid w:val="00901C21"/>
    <w:rsid w:val="00901C8F"/>
    <w:rsid w:val="00901CF4"/>
    <w:rsid w:val="00901EA7"/>
    <w:rsid w:val="009020CE"/>
    <w:rsid w:val="0090233C"/>
    <w:rsid w:val="00902395"/>
    <w:rsid w:val="00902397"/>
    <w:rsid w:val="00902644"/>
    <w:rsid w:val="00902881"/>
    <w:rsid w:val="00902B90"/>
    <w:rsid w:val="00902DAE"/>
    <w:rsid w:val="00902DF4"/>
    <w:rsid w:val="00902E27"/>
    <w:rsid w:val="00903213"/>
    <w:rsid w:val="0090331A"/>
    <w:rsid w:val="00903771"/>
    <w:rsid w:val="009038BB"/>
    <w:rsid w:val="009039C2"/>
    <w:rsid w:val="0090426A"/>
    <w:rsid w:val="00904439"/>
    <w:rsid w:val="00904CC8"/>
    <w:rsid w:val="00904E71"/>
    <w:rsid w:val="00904EC2"/>
    <w:rsid w:val="00904F6E"/>
    <w:rsid w:val="009050D5"/>
    <w:rsid w:val="0090545B"/>
    <w:rsid w:val="00905671"/>
    <w:rsid w:val="009056C3"/>
    <w:rsid w:val="00905965"/>
    <w:rsid w:val="00905D01"/>
    <w:rsid w:val="00905D50"/>
    <w:rsid w:val="00905DA8"/>
    <w:rsid w:val="00905F97"/>
    <w:rsid w:val="00905FD7"/>
    <w:rsid w:val="009063B7"/>
    <w:rsid w:val="0090651C"/>
    <w:rsid w:val="00906729"/>
    <w:rsid w:val="00906F3F"/>
    <w:rsid w:val="00907374"/>
    <w:rsid w:val="0090752A"/>
    <w:rsid w:val="00907996"/>
    <w:rsid w:val="00907E9F"/>
    <w:rsid w:val="00910292"/>
    <w:rsid w:val="0091029B"/>
    <w:rsid w:val="009109CA"/>
    <w:rsid w:val="009109E3"/>
    <w:rsid w:val="009110A4"/>
    <w:rsid w:val="009111F0"/>
    <w:rsid w:val="0091153E"/>
    <w:rsid w:val="0091192C"/>
    <w:rsid w:val="00911A99"/>
    <w:rsid w:val="00911C4E"/>
    <w:rsid w:val="00911C8C"/>
    <w:rsid w:val="00911E56"/>
    <w:rsid w:val="00912152"/>
    <w:rsid w:val="00912160"/>
    <w:rsid w:val="009122EA"/>
    <w:rsid w:val="009123D1"/>
    <w:rsid w:val="0091264F"/>
    <w:rsid w:val="009126FA"/>
    <w:rsid w:val="00912A2A"/>
    <w:rsid w:val="00912B19"/>
    <w:rsid w:val="00912D90"/>
    <w:rsid w:val="00912DB1"/>
    <w:rsid w:val="00912EB1"/>
    <w:rsid w:val="00912EE3"/>
    <w:rsid w:val="00913652"/>
    <w:rsid w:val="00913793"/>
    <w:rsid w:val="009137A9"/>
    <w:rsid w:val="009138E0"/>
    <w:rsid w:val="009139E5"/>
    <w:rsid w:val="00913C41"/>
    <w:rsid w:val="00913C5C"/>
    <w:rsid w:val="009142F4"/>
    <w:rsid w:val="00914785"/>
    <w:rsid w:val="009147A6"/>
    <w:rsid w:val="00914A03"/>
    <w:rsid w:val="00914A75"/>
    <w:rsid w:val="00914B26"/>
    <w:rsid w:val="00914BF0"/>
    <w:rsid w:val="00914F09"/>
    <w:rsid w:val="00915067"/>
    <w:rsid w:val="00915105"/>
    <w:rsid w:val="0091589B"/>
    <w:rsid w:val="00915AEC"/>
    <w:rsid w:val="00915C91"/>
    <w:rsid w:val="00915F16"/>
    <w:rsid w:val="00915F47"/>
    <w:rsid w:val="009160BF"/>
    <w:rsid w:val="00916681"/>
    <w:rsid w:val="00916B3B"/>
    <w:rsid w:val="00916BB1"/>
    <w:rsid w:val="00916EB6"/>
    <w:rsid w:val="00916F28"/>
    <w:rsid w:val="00916FA8"/>
    <w:rsid w:val="0091719F"/>
    <w:rsid w:val="00917247"/>
    <w:rsid w:val="0091762A"/>
    <w:rsid w:val="0091772B"/>
    <w:rsid w:val="009178E5"/>
    <w:rsid w:val="009179D3"/>
    <w:rsid w:val="009179D4"/>
    <w:rsid w:val="00917E0A"/>
    <w:rsid w:val="00917EFB"/>
    <w:rsid w:val="00920208"/>
    <w:rsid w:val="0092039A"/>
    <w:rsid w:val="009208B8"/>
    <w:rsid w:val="00920A28"/>
    <w:rsid w:val="00920DBE"/>
    <w:rsid w:val="00920F19"/>
    <w:rsid w:val="00920FE2"/>
    <w:rsid w:val="00921083"/>
    <w:rsid w:val="009212E6"/>
    <w:rsid w:val="00921480"/>
    <w:rsid w:val="00921568"/>
    <w:rsid w:val="00921822"/>
    <w:rsid w:val="0092188D"/>
    <w:rsid w:val="00921DC7"/>
    <w:rsid w:val="00921EBB"/>
    <w:rsid w:val="009220E6"/>
    <w:rsid w:val="0092224D"/>
    <w:rsid w:val="009222AE"/>
    <w:rsid w:val="009223A5"/>
    <w:rsid w:val="00922462"/>
    <w:rsid w:val="009224E1"/>
    <w:rsid w:val="0092258D"/>
    <w:rsid w:val="00922769"/>
    <w:rsid w:val="009228E1"/>
    <w:rsid w:val="00922957"/>
    <w:rsid w:val="009229B6"/>
    <w:rsid w:val="00922B07"/>
    <w:rsid w:val="00922BE6"/>
    <w:rsid w:val="00923061"/>
    <w:rsid w:val="009238E8"/>
    <w:rsid w:val="00923A13"/>
    <w:rsid w:val="00923B3F"/>
    <w:rsid w:val="00923F17"/>
    <w:rsid w:val="00923F90"/>
    <w:rsid w:val="00924019"/>
    <w:rsid w:val="00924587"/>
    <w:rsid w:val="00924BEB"/>
    <w:rsid w:val="00924C95"/>
    <w:rsid w:val="00925158"/>
    <w:rsid w:val="00925569"/>
    <w:rsid w:val="00925694"/>
    <w:rsid w:val="00925729"/>
    <w:rsid w:val="0092588B"/>
    <w:rsid w:val="00925DBB"/>
    <w:rsid w:val="0092613F"/>
    <w:rsid w:val="00926261"/>
    <w:rsid w:val="00926315"/>
    <w:rsid w:val="0092643B"/>
    <w:rsid w:val="00926578"/>
    <w:rsid w:val="0092687C"/>
    <w:rsid w:val="00927163"/>
    <w:rsid w:val="0092725A"/>
    <w:rsid w:val="00927333"/>
    <w:rsid w:val="00927358"/>
    <w:rsid w:val="00927419"/>
    <w:rsid w:val="00927452"/>
    <w:rsid w:val="00927495"/>
    <w:rsid w:val="00927513"/>
    <w:rsid w:val="0092751E"/>
    <w:rsid w:val="00927654"/>
    <w:rsid w:val="00927657"/>
    <w:rsid w:val="00927E2D"/>
    <w:rsid w:val="00927EA3"/>
    <w:rsid w:val="00930035"/>
    <w:rsid w:val="009300AF"/>
    <w:rsid w:val="009301B5"/>
    <w:rsid w:val="009301BD"/>
    <w:rsid w:val="009302E0"/>
    <w:rsid w:val="00930403"/>
    <w:rsid w:val="0093060C"/>
    <w:rsid w:val="0093069C"/>
    <w:rsid w:val="00930933"/>
    <w:rsid w:val="00930F06"/>
    <w:rsid w:val="009313FC"/>
    <w:rsid w:val="0093155E"/>
    <w:rsid w:val="00931829"/>
    <w:rsid w:val="00931A24"/>
    <w:rsid w:val="00931A43"/>
    <w:rsid w:val="00931BC7"/>
    <w:rsid w:val="00931E05"/>
    <w:rsid w:val="00931E06"/>
    <w:rsid w:val="00931FAA"/>
    <w:rsid w:val="00932155"/>
    <w:rsid w:val="00932844"/>
    <w:rsid w:val="00932CA1"/>
    <w:rsid w:val="00932DAA"/>
    <w:rsid w:val="00932EEB"/>
    <w:rsid w:val="00932F26"/>
    <w:rsid w:val="00933080"/>
    <w:rsid w:val="00933189"/>
    <w:rsid w:val="00933290"/>
    <w:rsid w:val="009332EA"/>
    <w:rsid w:val="009336A9"/>
    <w:rsid w:val="00933C83"/>
    <w:rsid w:val="009341AA"/>
    <w:rsid w:val="00934271"/>
    <w:rsid w:val="0093431F"/>
    <w:rsid w:val="009344AA"/>
    <w:rsid w:val="00934601"/>
    <w:rsid w:val="0093476F"/>
    <w:rsid w:val="00934987"/>
    <w:rsid w:val="00934E3B"/>
    <w:rsid w:val="00934E5F"/>
    <w:rsid w:val="00935013"/>
    <w:rsid w:val="009355A6"/>
    <w:rsid w:val="009356E7"/>
    <w:rsid w:val="00935965"/>
    <w:rsid w:val="00935A5B"/>
    <w:rsid w:val="00935AF0"/>
    <w:rsid w:val="00935D29"/>
    <w:rsid w:val="00935D86"/>
    <w:rsid w:val="009360E6"/>
    <w:rsid w:val="009361D6"/>
    <w:rsid w:val="0093642B"/>
    <w:rsid w:val="009367B9"/>
    <w:rsid w:val="009369CA"/>
    <w:rsid w:val="00936AEA"/>
    <w:rsid w:val="00936C4A"/>
    <w:rsid w:val="00936DDC"/>
    <w:rsid w:val="009371B4"/>
    <w:rsid w:val="00937275"/>
    <w:rsid w:val="00937A44"/>
    <w:rsid w:val="00937B89"/>
    <w:rsid w:val="00937C4C"/>
    <w:rsid w:val="00937E15"/>
    <w:rsid w:val="00937F45"/>
    <w:rsid w:val="009400F6"/>
    <w:rsid w:val="00940355"/>
    <w:rsid w:val="009405E5"/>
    <w:rsid w:val="00940965"/>
    <w:rsid w:val="00940BBF"/>
    <w:rsid w:val="00940D00"/>
    <w:rsid w:val="0094114D"/>
    <w:rsid w:val="0094140F"/>
    <w:rsid w:val="009416FC"/>
    <w:rsid w:val="0094178E"/>
    <w:rsid w:val="00941B3C"/>
    <w:rsid w:val="00941B86"/>
    <w:rsid w:val="00941E45"/>
    <w:rsid w:val="00941E5B"/>
    <w:rsid w:val="00941E94"/>
    <w:rsid w:val="00942476"/>
    <w:rsid w:val="00942AAD"/>
    <w:rsid w:val="00942B38"/>
    <w:rsid w:val="00942C86"/>
    <w:rsid w:val="00942F39"/>
    <w:rsid w:val="00942FC0"/>
    <w:rsid w:val="00943034"/>
    <w:rsid w:val="0094314C"/>
    <w:rsid w:val="009432AB"/>
    <w:rsid w:val="009432D7"/>
    <w:rsid w:val="009436DF"/>
    <w:rsid w:val="00943AA1"/>
    <w:rsid w:val="00943B54"/>
    <w:rsid w:val="00943B7F"/>
    <w:rsid w:val="00943C5B"/>
    <w:rsid w:val="00943E0A"/>
    <w:rsid w:val="00943E99"/>
    <w:rsid w:val="0094475B"/>
    <w:rsid w:val="009449B5"/>
    <w:rsid w:val="00944D21"/>
    <w:rsid w:val="0094507B"/>
    <w:rsid w:val="009455B5"/>
    <w:rsid w:val="00945634"/>
    <w:rsid w:val="009459B4"/>
    <w:rsid w:val="009460FB"/>
    <w:rsid w:val="00946907"/>
    <w:rsid w:val="00946949"/>
    <w:rsid w:val="00946A97"/>
    <w:rsid w:val="00946B1C"/>
    <w:rsid w:val="00947083"/>
    <w:rsid w:val="009472F5"/>
    <w:rsid w:val="00947AFE"/>
    <w:rsid w:val="00947D4B"/>
    <w:rsid w:val="00947D80"/>
    <w:rsid w:val="009500F3"/>
    <w:rsid w:val="009502DB"/>
    <w:rsid w:val="009503B6"/>
    <w:rsid w:val="009503F9"/>
    <w:rsid w:val="009504F7"/>
    <w:rsid w:val="00950549"/>
    <w:rsid w:val="00950550"/>
    <w:rsid w:val="00950691"/>
    <w:rsid w:val="009507BD"/>
    <w:rsid w:val="009507D4"/>
    <w:rsid w:val="0095092E"/>
    <w:rsid w:val="00950C6A"/>
    <w:rsid w:val="00951113"/>
    <w:rsid w:val="00951391"/>
    <w:rsid w:val="0095181A"/>
    <w:rsid w:val="00951D88"/>
    <w:rsid w:val="00951EF6"/>
    <w:rsid w:val="00952372"/>
    <w:rsid w:val="009524B1"/>
    <w:rsid w:val="009527D7"/>
    <w:rsid w:val="009528D1"/>
    <w:rsid w:val="00952994"/>
    <w:rsid w:val="00952A61"/>
    <w:rsid w:val="00952C30"/>
    <w:rsid w:val="00952F01"/>
    <w:rsid w:val="00953025"/>
    <w:rsid w:val="00953653"/>
    <w:rsid w:val="0095365F"/>
    <w:rsid w:val="0095369A"/>
    <w:rsid w:val="009539AB"/>
    <w:rsid w:val="00953BA7"/>
    <w:rsid w:val="00953BF1"/>
    <w:rsid w:val="00953D66"/>
    <w:rsid w:val="00954B7D"/>
    <w:rsid w:val="00954EE9"/>
    <w:rsid w:val="00954EEE"/>
    <w:rsid w:val="009553B2"/>
    <w:rsid w:val="0095540D"/>
    <w:rsid w:val="00955451"/>
    <w:rsid w:val="00955708"/>
    <w:rsid w:val="009557B2"/>
    <w:rsid w:val="00955ADA"/>
    <w:rsid w:val="00955B60"/>
    <w:rsid w:val="00955B6D"/>
    <w:rsid w:val="00955C21"/>
    <w:rsid w:val="00955F17"/>
    <w:rsid w:val="009560DF"/>
    <w:rsid w:val="009563BA"/>
    <w:rsid w:val="00956B76"/>
    <w:rsid w:val="00956C93"/>
    <w:rsid w:val="00956DBB"/>
    <w:rsid w:val="00956DED"/>
    <w:rsid w:val="00956F2D"/>
    <w:rsid w:val="0095700E"/>
    <w:rsid w:val="009571C0"/>
    <w:rsid w:val="00957210"/>
    <w:rsid w:val="009574A1"/>
    <w:rsid w:val="009578B0"/>
    <w:rsid w:val="00957B38"/>
    <w:rsid w:val="00957F33"/>
    <w:rsid w:val="00957F82"/>
    <w:rsid w:val="0095C07A"/>
    <w:rsid w:val="009605AB"/>
    <w:rsid w:val="00960837"/>
    <w:rsid w:val="00960B0F"/>
    <w:rsid w:val="00960D5B"/>
    <w:rsid w:val="00960E7F"/>
    <w:rsid w:val="00961075"/>
    <w:rsid w:val="009610A0"/>
    <w:rsid w:val="0096110E"/>
    <w:rsid w:val="0096121D"/>
    <w:rsid w:val="00961326"/>
    <w:rsid w:val="009613F4"/>
    <w:rsid w:val="00961691"/>
    <w:rsid w:val="00961D22"/>
    <w:rsid w:val="00961E2C"/>
    <w:rsid w:val="00962271"/>
    <w:rsid w:val="009622C4"/>
    <w:rsid w:val="00962545"/>
    <w:rsid w:val="0096281B"/>
    <w:rsid w:val="00962ABE"/>
    <w:rsid w:val="00962BF0"/>
    <w:rsid w:val="00962C0A"/>
    <w:rsid w:val="009631FF"/>
    <w:rsid w:val="0096323E"/>
    <w:rsid w:val="0096364B"/>
    <w:rsid w:val="009636BD"/>
    <w:rsid w:val="009637D7"/>
    <w:rsid w:val="009637FD"/>
    <w:rsid w:val="00963D92"/>
    <w:rsid w:val="00963E4B"/>
    <w:rsid w:val="00964235"/>
    <w:rsid w:val="0096427C"/>
    <w:rsid w:val="0096435D"/>
    <w:rsid w:val="0096443C"/>
    <w:rsid w:val="009646D7"/>
    <w:rsid w:val="00964D64"/>
    <w:rsid w:val="00964E02"/>
    <w:rsid w:val="00964F77"/>
    <w:rsid w:val="0096503B"/>
    <w:rsid w:val="009653F2"/>
    <w:rsid w:val="009658FA"/>
    <w:rsid w:val="00965B1D"/>
    <w:rsid w:val="00965C99"/>
    <w:rsid w:val="00965E6C"/>
    <w:rsid w:val="00966483"/>
    <w:rsid w:val="00966718"/>
    <w:rsid w:val="00966739"/>
    <w:rsid w:val="0096675A"/>
    <w:rsid w:val="009667DE"/>
    <w:rsid w:val="00967355"/>
    <w:rsid w:val="00967420"/>
    <w:rsid w:val="009675B4"/>
    <w:rsid w:val="009677EA"/>
    <w:rsid w:val="00967C41"/>
    <w:rsid w:val="00967F1B"/>
    <w:rsid w:val="009701A7"/>
    <w:rsid w:val="00970704"/>
    <w:rsid w:val="00970994"/>
    <w:rsid w:val="00970A4A"/>
    <w:rsid w:val="00970BF1"/>
    <w:rsid w:val="00970D10"/>
    <w:rsid w:val="0097161E"/>
    <w:rsid w:val="009718C2"/>
    <w:rsid w:val="00971D82"/>
    <w:rsid w:val="00971DA3"/>
    <w:rsid w:val="00971E9C"/>
    <w:rsid w:val="00971F37"/>
    <w:rsid w:val="00971F92"/>
    <w:rsid w:val="009722C6"/>
    <w:rsid w:val="009725D2"/>
    <w:rsid w:val="00972640"/>
    <w:rsid w:val="00972A6E"/>
    <w:rsid w:val="00972A76"/>
    <w:rsid w:val="00972BA9"/>
    <w:rsid w:val="00972D19"/>
    <w:rsid w:val="0097311B"/>
    <w:rsid w:val="009733BE"/>
    <w:rsid w:val="0097360F"/>
    <w:rsid w:val="0097378A"/>
    <w:rsid w:val="00973B63"/>
    <w:rsid w:val="00973C10"/>
    <w:rsid w:val="00973DAB"/>
    <w:rsid w:val="00973E32"/>
    <w:rsid w:val="009740E2"/>
    <w:rsid w:val="009741ED"/>
    <w:rsid w:val="00974A18"/>
    <w:rsid w:val="00974C71"/>
    <w:rsid w:val="00974CD2"/>
    <w:rsid w:val="00974E3C"/>
    <w:rsid w:val="0097500B"/>
    <w:rsid w:val="0097500C"/>
    <w:rsid w:val="00975042"/>
    <w:rsid w:val="009751C9"/>
    <w:rsid w:val="00975292"/>
    <w:rsid w:val="009752A7"/>
    <w:rsid w:val="0097532E"/>
    <w:rsid w:val="009755CE"/>
    <w:rsid w:val="009756E2"/>
    <w:rsid w:val="00975ED4"/>
    <w:rsid w:val="00975EDF"/>
    <w:rsid w:val="00976191"/>
    <w:rsid w:val="00976280"/>
    <w:rsid w:val="00976334"/>
    <w:rsid w:val="0097653F"/>
    <w:rsid w:val="00976ACC"/>
    <w:rsid w:val="009771B6"/>
    <w:rsid w:val="00977323"/>
    <w:rsid w:val="00977416"/>
    <w:rsid w:val="00977595"/>
    <w:rsid w:val="009775EF"/>
    <w:rsid w:val="00977731"/>
    <w:rsid w:val="0097781F"/>
    <w:rsid w:val="0097787E"/>
    <w:rsid w:val="00977AC4"/>
    <w:rsid w:val="00977B0E"/>
    <w:rsid w:val="00977BA9"/>
    <w:rsid w:val="009800C1"/>
    <w:rsid w:val="00980116"/>
    <w:rsid w:val="009801AE"/>
    <w:rsid w:val="00980258"/>
    <w:rsid w:val="009803A4"/>
    <w:rsid w:val="009803D5"/>
    <w:rsid w:val="009804E9"/>
    <w:rsid w:val="00980666"/>
    <w:rsid w:val="009809C1"/>
    <w:rsid w:val="00980AE4"/>
    <w:rsid w:val="00980F10"/>
    <w:rsid w:val="009810C0"/>
    <w:rsid w:val="009815A8"/>
    <w:rsid w:val="009815AF"/>
    <w:rsid w:val="00981755"/>
    <w:rsid w:val="00981D31"/>
    <w:rsid w:val="00981DCE"/>
    <w:rsid w:val="00981DFD"/>
    <w:rsid w:val="009820B9"/>
    <w:rsid w:val="0098218A"/>
    <w:rsid w:val="00982212"/>
    <w:rsid w:val="00982547"/>
    <w:rsid w:val="009829A3"/>
    <w:rsid w:val="00982AAC"/>
    <w:rsid w:val="00983115"/>
    <w:rsid w:val="0098333D"/>
    <w:rsid w:val="009834DA"/>
    <w:rsid w:val="009838AC"/>
    <w:rsid w:val="00983D73"/>
    <w:rsid w:val="00983FB8"/>
    <w:rsid w:val="009840D7"/>
    <w:rsid w:val="009842C6"/>
    <w:rsid w:val="0098457A"/>
    <w:rsid w:val="009848C3"/>
    <w:rsid w:val="009848FF"/>
    <w:rsid w:val="00984BC0"/>
    <w:rsid w:val="00984BD4"/>
    <w:rsid w:val="009851A1"/>
    <w:rsid w:val="00985241"/>
    <w:rsid w:val="00985258"/>
    <w:rsid w:val="0098582F"/>
    <w:rsid w:val="0098592D"/>
    <w:rsid w:val="0098595F"/>
    <w:rsid w:val="00985CFA"/>
    <w:rsid w:val="00985F94"/>
    <w:rsid w:val="0098606D"/>
    <w:rsid w:val="009860B0"/>
    <w:rsid w:val="009860E8"/>
    <w:rsid w:val="00986306"/>
    <w:rsid w:val="0098645B"/>
    <w:rsid w:val="00986710"/>
    <w:rsid w:val="00986BF0"/>
    <w:rsid w:val="00986D4F"/>
    <w:rsid w:val="00986D60"/>
    <w:rsid w:val="00986F02"/>
    <w:rsid w:val="00986F15"/>
    <w:rsid w:val="009873A0"/>
    <w:rsid w:val="009877AA"/>
    <w:rsid w:val="00987B28"/>
    <w:rsid w:val="00987E4D"/>
    <w:rsid w:val="00987E93"/>
    <w:rsid w:val="00987EE8"/>
    <w:rsid w:val="00989CEB"/>
    <w:rsid w:val="0099024C"/>
    <w:rsid w:val="00990952"/>
    <w:rsid w:val="00990C3B"/>
    <w:rsid w:val="00990CC9"/>
    <w:rsid w:val="00990D83"/>
    <w:rsid w:val="00990E4A"/>
    <w:rsid w:val="00990F35"/>
    <w:rsid w:val="00990F4C"/>
    <w:rsid w:val="00991521"/>
    <w:rsid w:val="00991617"/>
    <w:rsid w:val="0099171E"/>
    <w:rsid w:val="0099199D"/>
    <w:rsid w:val="00991AA3"/>
    <w:rsid w:val="00991AC3"/>
    <w:rsid w:val="00991B4A"/>
    <w:rsid w:val="0099207F"/>
    <w:rsid w:val="009921CC"/>
    <w:rsid w:val="009928C5"/>
    <w:rsid w:val="00992A11"/>
    <w:rsid w:val="00993041"/>
    <w:rsid w:val="0099316C"/>
    <w:rsid w:val="009932A1"/>
    <w:rsid w:val="009933EE"/>
    <w:rsid w:val="00993739"/>
    <w:rsid w:val="00993776"/>
    <w:rsid w:val="00993A3B"/>
    <w:rsid w:val="00993D09"/>
    <w:rsid w:val="00993D8A"/>
    <w:rsid w:val="00994226"/>
    <w:rsid w:val="00994353"/>
    <w:rsid w:val="009944B9"/>
    <w:rsid w:val="00994AF8"/>
    <w:rsid w:val="00994D31"/>
    <w:rsid w:val="0099502A"/>
    <w:rsid w:val="009953A0"/>
    <w:rsid w:val="009958E7"/>
    <w:rsid w:val="00995AEB"/>
    <w:rsid w:val="00995C37"/>
    <w:rsid w:val="00995E1E"/>
    <w:rsid w:val="00995E3D"/>
    <w:rsid w:val="009960B2"/>
    <w:rsid w:val="0099633C"/>
    <w:rsid w:val="0099691C"/>
    <w:rsid w:val="0099764F"/>
    <w:rsid w:val="00997827"/>
    <w:rsid w:val="009A016A"/>
    <w:rsid w:val="009A030F"/>
    <w:rsid w:val="009A0377"/>
    <w:rsid w:val="009A04C5"/>
    <w:rsid w:val="009A06AE"/>
    <w:rsid w:val="009A099D"/>
    <w:rsid w:val="009A09E2"/>
    <w:rsid w:val="009A0BE6"/>
    <w:rsid w:val="009A1142"/>
    <w:rsid w:val="009A127B"/>
    <w:rsid w:val="009A133A"/>
    <w:rsid w:val="009A138D"/>
    <w:rsid w:val="009A1895"/>
    <w:rsid w:val="009A1BEC"/>
    <w:rsid w:val="009A1C10"/>
    <w:rsid w:val="009A1CC7"/>
    <w:rsid w:val="009A1D93"/>
    <w:rsid w:val="009A1F81"/>
    <w:rsid w:val="009A25B4"/>
    <w:rsid w:val="009A25C1"/>
    <w:rsid w:val="009A2A61"/>
    <w:rsid w:val="009A2A73"/>
    <w:rsid w:val="009A32DB"/>
    <w:rsid w:val="009A36C2"/>
    <w:rsid w:val="009A370D"/>
    <w:rsid w:val="009A37A5"/>
    <w:rsid w:val="009A3BEB"/>
    <w:rsid w:val="009A3DFB"/>
    <w:rsid w:val="009A40B5"/>
    <w:rsid w:val="009A4A40"/>
    <w:rsid w:val="009A4ABE"/>
    <w:rsid w:val="009A4BC0"/>
    <w:rsid w:val="009A4C3B"/>
    <w:rsid w:val="009A4E3B"/>
    <w:rsid w:val="009A518F"/>
    <w:rsid w:val="009A537E"/>
    <w:rsid w:val="009A5BFC"/>
    <w:rsid w:val="009A5E6C"/>
    <w:rsid w:val="009A607D"/>
    <w:rsid w:val="009A60E4"/>
    <w:rsid w:val="009A652B"/>
    <w:rsid w:val="009A65C8"/>
    <w:rsid w:val="009A686C"/>
    <w:rsid w:val="009A6D49"/>
    <w:rsid w:val="009A6D8A"/>
    <w:rsid w:val="009A716F"/>
    <w:rsid w:val="009A7319"/>
    <w:rsid w:val="009A74CB"/>
    <w:rsid w:val="009A74EB"/>
    <w:rsid w:val="009A766D"/>
    <w:rsid w:val="009A7686"/>
    <w:rsid w:val="009A7728"/>
    <w:rsid w:val="009A7814"/>
    <w:rsid w:val="009A7969"/>
    <w:rsid w:val="009A7A62"/>
    <w:rsid w:val="009A7E91"/>
    <w:rsid w:val="009B0007"/>
    <w:rsid w:val="009B0209"/>
    <w:rsid w:val="009B0724"/>
    <w:rsid w:val="009B0A37"/>
    <w:rsid w:val="009B1167"/>
    <w:rsid w:val="009B11CE"/>
    <w:rsid w:val="009B15BB"/>
    <w:rsid w:val="009B1AA5"/>
    <w:rsid w:val="009B1C73"/>
    <w:rsid w:val="009B1CD4"/>
    <w:rsid w:val="009B2C28"/>
    <w:rsid w:val="009B31F9"/>
    <w:rsid w:val="009B3D4D"/>
    <w:rsid w:val="009B3F40"/>
    <w:rsid w:val="009B43FD"/>
    <w:rsid w:val="009B4834"/>
    <w:rsid w:val="009B4F7C"/>
    <w:rsid w:val="009B55B0"/>
    <w:rsid w:val="009B57A0"/>
    <w:rsid w:val="009B58F2"/>
    <w:rsid w:val="009B58F5"/>
    <w:rsid w:val="009B5AC0"/>
    <w:rsid w:val="009B5CC9"/>
    <w:rsid w:val="009B5DCF"/>
    <w:rsid w:val="009B5EE9"/>
    <w:rsid w:val="009B607B"/>
    <w:rsid w:val="009B630D"/>
    <w:rsid w:val="009B6533"/>
    <w:rsid w:val="009B6591"/>
    <w:rsid w:val="009B66FF"/>
    <w:rsid w:val="009B6CF9"/>
    <w:rsid w:val="009B6F3B"/>
    <w:rsid w:val="009B70C2"/>
    <w:rsid w:val="009B7115"/>
    <w:rsid w:val="009B73B4"/>
    <w:rsid w:val="009B7655"/>
    <w:rsid w:val="009B794D"/>
    <w:rsid w:val="009B79F7"/>
    <w:rsid w:val="009B7C48"/>
    <w:rsid w:val="009B7F80"/>
    <w:rsid w:val="009C0780"/>
    <w:rsid w:val="009C08D7"/>
    <w:rsid w:val="009C09D5"/>
    <w:rsid w:val="009C0BD4"/>
    <w:rsid w:val="009C0D0D"/>
    <w:rsid w:val="009C0D16"/>
    <w:rsid w:val="009C0F40"/>
    <w:rsid w:val="009C10DC"/>
    <w:rsid w:val="009C1B0D"/>
    <w:rsid w:val="009C1D09"/>
    <w:rsid w:val="009C20AA"/>
    <w:rsid w:val="009C212B"/>
    <w:rsid w:val="009C2474"/>
    <w:rsid w:val="009C2653"/>
    <w:rsid w:val="009C28CA"/>
    <w:rsid w:val="009C2A80"/>
    <w:rsid w:val="009C2B75"/>
    <w:rsid w:val="009C2B8B"/>
    <w:rsid w:val="009C2C80"/>
    <w:rsid w:val="009C3050"/>
    <w:rsid w:val="009C33C8"/>
    <w:rsid w:val="009C36F2"/>
    <w:rsid w:val="009C3CB7"/>
    <w:rsid w:val="009C3D9E"/>
    <w:rsid w:val="009C3E59"/>
    <w:rsid w:val="009C3F42"/>
    <w:rsid w:val="009C4474"/>
    <w:rsid w:val="009C49E8"/>
    <w:rsid w:val="009C4A03"/>
    <w:rsid w:val="009C4C8C"/>
    <w:rsid w:val="009C4CE4"/>
    <w:rsid w:val="009C515A"/>
    <w:rsid w:val="009C56EC"/>
    <w:rsid w:val="009C57FC"/>
    <w:rsid w:val="009C5AAA"/>
    <w:rsid w:val="009C5BFF"/>
    <w:rsid w:val="009C5C72"/>
    <w:rsid w:val="009C5F12"/>
    <w:rsid w:val="009C5F62"/>
    <w:rsid w:val="009C604D"/>
    <w:rsid w:val="009C6095"/>
    <w:rsid w:val="009C6202"/>
    <w:rsid w:val="009C6340"/>
    <w:rsid w:val="009C682C"/>
    <w:rsid w:val="009C6AF9"/>
    <w:rsid w:val="009C6B6B"/>
    <w:rsid w:val="009C6C7B"/>
    <w:rsid w:val="009C6D3E"/>
    <w:rsid w:val="009C72A6"/>
    <w:rsid w:val="009C7388"/>
    <w:rsid w:val="009C748C"/>
    <w:rsid w:val="009C7A5E"/>
    <w:rsid w:val="009C7AE4"/>
    <w:rsid w:val="009C7DF6"/>
    <w:rsid w:val="009C7F27"/>
    <w:rsid w:val="009C7F44"/>
    <w:rsid w:val="009D00E1"/>
    <w:rsid w:val="009D0165"/>
    <w:rsid w:val="009D02CB"/>
    <w:rsid w:val="009D02F4"/>
    <w:rsid w:val="009D0409"/>
    <w:rsid w:val="009D04F8"/>
    <w:rsid w:val="009D089C"/>
    <w:rsid w:val="009D0ABC"/>
    <w:rsid w:val="009D0C41"/>
    <w:rsid w:val="009D121A"/>
    <w:rsid w:val="009D1374"/>
    <w:rsid w:val="009D137A"/>
    <w:rsid w:val="009D14EA"/>
    <w:rsid w:val="009D1575"/>
    <w:rsid w:val="009D1841"/>
    <w:rsid w:val="009D1998"/>
    <w:rsid w:val="009D1BDA"/>
    <w:rsid w:val="009D1DF7"/>
    <w:rsid w:val="009D1EB2"/>
    <w:rsid w:val="009D1FC6"/>
    <w:rsid w:val="009D20D4"/>
    <w:rsid w:val="009D2194"/>
    <w:rsid w:val="009D22F3"/>
    <w:rsid w:val="009D255F"/>
    <w:rsid w:val="009D2A1C"/>
    <w:rsid w:val="009D2B2F"/>
    <w:rsid w:val="009D2CA2"/>
    <w:rsid w:val="009D2DB4"/>
    <w:rsid w:val="009D2FFB"/>
    <w:rsid w:val="009D3420"/>
    <w:rsid w:val="009D34E2"/>
    <w:rsid w:val="009D375D"/>
    <w:rsid w:val="009D37E4"/>
    <w:rsid w:val="009D39AE"/>
    <w:rsid w:val="009D3A08"/>
    <w:rsid w:val="009D3BA7"/>
    <w:rsid w:val="009D3BBF"/>
    <w:rsid w:val="009D409E"/>
    <w:rsid w:val="009D4347"/>
    <w:rsid w:val="009D43EE"/>
    <w:rsid w:val="009D44D6"/>
    <w:rsid w:val="009D44DB"/>
    <w:rsid w:val="009D45D8"/>
    <w:rsid w:val="009D4621"/>
    <w:rsid w:val="009D4A2A"/>
    <w:rsid w:val="009D578D"/>
    <w:rsid w:val="009D57AE"/>
    <w:rsid w:val="009D59A8"/>
    <w:rsid w:val="009D5A4A"/>
    <w:rsid w:val="009D5F96"/>
    <w:rsid w:val="009D61E8"/>
    <w:rsid w:val="009D624A"/>
    <w:rsid w:val="009D63AC"/>
    <w:rsid w:val="009D69C7"/>
    <w:rsid w:val="009D6B86"/>
    <w:rsid w:val="009D6E79"/>
    <w:rsid w:val="009D6FF2"/>
    <w:rsid w:val="009D71A5"/>
    <w:rsid w:val="009D7708"/>
    <w:rsid w:val="009D77D8"/>
    <w:rsid w:val="009D77F6"/>
    <w:rsid w:val="009D7B86"/>
    <w:rsid w:val="009D7D42"/>
    <w:rsid w:val="009E01B5"/>
    <w:rsid w:val="009E02C8"/>
    <w:rsid w:val="009E0485"/>
    <w:rsid w:val="009E06C5"/>
    <w:rsid w:val="009E078B"/>
    <w:rsid w:val="009E0A96"/>
    <w:rsid w:val="009E0CCC"/>
    <w:rsid w:val="009E0D02"/>
    <w:rsid w:val="009E0D20"/>
    <w:rsid w:val="009E0D97"/>
    <w:rsid w:val="009E0FFE"/>
    <w:rsid w:val="009E122C"/>
    <w:rsid w:val="009E123C"/>
    <w:rsid w:val="009E131F"/>
    <w:rsid w:val="009E1726"/>
    <w:rsid w:val="009E187A"/>
    <w:rsid w:val="009E19B3"/>
    <w:rsid w:val="009E1A42"/>
    <w:rsid w:val="009E1B48"/>
    <w:rsid w:val="009E1C8A"/>
    <w:rsid w:val="009E1D64"/>
    <w:rsid w:val="009E1FFA"/>
    <w:rsid w:val="009E218C"/>
    <w:rsid w:val="009E2327"/>
    <w:rsid w:val="009E25A9"/>
    <w:rsid w:val="009E28AB"/>
    <w:rsid w:val="009E2A59"/>
    <w:rsid w:val="009E2A78"/>
    <w:rsid w:val="009E2BAC"/>
    <w:rsid w:val="009E2D92"/>
    <w:rsid w:val="009E2DC9"/>
    <w:rsid w:val="009E31E1"/>
    <w:rsid w:val="009E32C3"/>
    <w:rsid w:val="009E389B"/>
    <w:rsid w:val="009E38F6"/>
    <w:rsid w:val="009E3A61"/>
    <w:rsid w:val="009E3B41"/>
    <w:rsid w:val="009E3C44"/>
    <w:rsid w:val="009E4019"/>
    <w:rsid w:val="009E4509"/>
    <w:rsid w:val="009E47B0"/>
    <w:rsid w:val="009E5083"/>
    <w:rsid w:val="009E5364"/>
    <w:rsid w:val="009E5396"/>
    <w:rsid w:val="009E56ED"/>
    <w:rsid w:val="009E5B9D"/>
    <w:rsid w:val="009E5C40"/>
    <w:rsid w:val="009E5E81"/>
    <w:rsid w:val="009E5F0E"/>
    <w:rsid w:val="009E5F55"/>
    <w:rsid w:val="009E611E"/>
    <w:rsid w:val="009E6204"/>
    <w:rsid w:val="009E628C"/>
    <w:rsid w:val="009E661A"/>
    <w:rsid w:val="009E69A9"/>
    <w:rsid w:val="009E7005"/>
    <w:rsid w:val="009E73A7"/>
    <w:rsid w:val="009E7437"/>
    <w:rsid w:val="009E78C4"/>
    <w:rsid w:val="009E7D58"/>
    <w:rsid w:val="009F01E1"/>
    <w:rsid w:val="009F0508"/>
    <w:rsid w:val="009F0782"/>
    <w:rsid w:val="009F0818"/>
    <w:rsid w:val="009F0D21"/>
    <w:rsid w:val="009F0F8D"/>
    <w:rsid w:val="009F11FF"/>
    <w:rsid w:val="009F1220"/>
    <w:rsid w:val="009F1510"/>
    <w:rsid w:val="009F165B"/>
    <w:rsid w:val="009F178E"/>
    <w:rsid w:val="009F17F6"/>
    <w:rsid w:val="009F197A"/>
    <w:rsid w:val="009F1A06"/>
    <w:rsid w:val="009F1D1B"/>
    <w:rsid w:val="009F1E15"/>
    <w:rsid w:val="009F1F1E"/>
    <w:rsid w:val="009F20F4"/>
    <w:rsid w:val="009F2569"/>
    <w:rsid w:val="009F263A"/>
    <w:rsid w:val="009F267E"/>
    <w:rsid w:val="009F2727"/>
    <w:rsid w:val="009F2C37"/>
    <w:rsid w:val="009F2D3E"/>
    <w:rsid w:val="009F2E01"/>
    <w:rsid w:val="009F2EB4"/>
    <w:rsid w:val="009F338F"/>
    <w:rsid w:val="009F3455"/>
    <w:rsid w:val="009F34EF"/>
    <w:rsid w:val="009F34F7"/>
    <w:rsid w:val="009F38DC"/>
    <w:rsid w:val="009F3947"/>
    <w:rsid w:val="009F404D"/>
    <w:rsid w:val="009F4168"/>
    <w:rsid w:val="009F41F5"/>
    <w:rsid w:val="009F44E7"/>
    <w:rsid w:val="009F469C"/>
    <w:rsid w:val="009F47AC"/>
    <w:rsid w:val="009F4DEB"/>
    <w:rsid w:val="009F4FF5"/>
    <w:rsid w:val="009F520C"/>
    <w:rsid w:val="009F567F"/>
    <w:rsid w:val="009F585E"/>
    <w:rsid w:val="009F590C"/>
    <w:rsid w:val="009F5A6B"/>
    <w:rsid w:val="009F5AF9"/>
    <w:rsid w:val="009F5BA9"/>
    <w:rsid w:val="009F5CEB"/>
    <w:rsid w:val="009F6122"/>
    <w:rsid w:val="009F62E8"/>
    <w:rsid w:val="009F6515"/>
    <w:rsid w:val="009F666E"/>
    <w:rsid w:val="009F6849"/>
    <w:rsid w:val="009F6EA0"/>
    <w:rsid w:val="009F74B6"/>
    <w:rsid w:val="009F74BC"/>
    <w:rsid w:val="009F787B"/>
    <w:rsid w:val="009F7957"/>
    <w:rsid w:val="009F7B0C"/>
    <w:rsid w:val="009F7B67"/>
    <w:rsid w:val="009F7C24"/>
    <w:rsid w:val="00A00188"/>
    <w:rsid w:val="00A002D5"/>
    <w:rsid w:val="00A00480"/>
    <w:rsid w:val="00A00B76"/>
    <w:rsid w:val="00A00BE3"/>
    <w:rsid w:val="00A00D4B"/>
    <w:rsid w:val="00A01091"/>
    <w:rsid w:val="00A0116A"/>
    <w:rsid w:val="00A01284"/>
    <w:rsid w:val="00A01392"/>
    <w:rsid w:val="00A01421"/>
    <w:rsid w:val="00A0172A"/>
    <w:rsid w:val="00A019AB"/>
    <w:rsid w:val="00A01A4B"/>
    <w:rsid w:val="00A01C65"/>
    <w:rsid w:val="00A0201C"/>
    <w:rsid w:val="00A023A8"/>
    <w:rsid w:val="00A026C6"/>
    <w:rsid w:val="00A0284C"/>
    <w:rsid w:val="00A0299C"/>
    <w:rsid w:val="00A02C69"/>
    <w:rsid w:val="00A02C6C"/>
    <w:rsid w:val="00A02E01"/>
    <w:rsid w:val="00A02F6E"/>
    <w:rsid w:val="00A030DF"/>
    <w:rsid w:val="00A030EA"/>
    <w:rsid w:val="00A03808"/>
    <w:rsid w:val="00A03851"/>
    <w:rsid w:val="00A03A62"/>
    <w:rsid w:val="00A03A99"/>
    <w:rsid w:val="00A040CF"/>
    <w:rsid w:val="00A040DA"/>
    <w:rsid w:val="00A04268"/>
    <w:rsid w:val="00A04667"/>
    <w:rsid w:val="00A048F6"/>
    <w:rsid w:val="00A049E8"/>
    <w:rsid w:val="00A04A89"/>
    <w:rsid w:val="00A05617"/>
    <w:rsid w:val="00A058F3"/>
    <w:rsid w:val="00A059EB"/>
    <w:rsid w:val="00A05AC5"/>
    <w:rsid w:val="00A05DFB"/>
    <w:rsid w:val="00A063D9"/>
    <w:rsid w:val="00A06844"/>
    <w:rsid w:val="00A069EA"/>
    <w:rsid w:val="00A06B33"/>
    <w:rsid w:val="00A06C3A"/>
    <w:rsid w:val="00A06C5F"/>
    <w:rsid w:val="00A06EB0"/>
    <w:rsid w:val="00A07144"/>
    <w:rsid w:val="00A072B3"/>
    <w:rsid w:val="00A07466"/>
    <w:rsid w:val="00A074A1"/>
    <w:rsid w:val="00A07797"/>
    <w:rsid w:val="00A07814"/>
    <w:rsid w:val="00A07954"/>
    <w:rsid w:val="00A079CC"/>
    <w:rsid w:val="00A079E0"/>
    <w:rsid w:val="00A07C2B"/>
    <w:rsid w:val="00A106F5"/>
    <w:rsid w:val="00A1083E"/>
    <w:rsid w:val="00A10953"/>
    <w:rsid w:val="00A10AA8"/>
    <w:rsid w:val="00A10D2C"/>
    <w:rsid w:val="00A11933"/>
    <w:rsid w:val="00A119AB"/>
    <w:rsid w:val="00A119D0"/>
    <w:rsid w:val="00A11ADE"/>
    <w:rsid w:val="00A11EA0"/>
    <w:rsid w:val="00A12062"/>
    <w:rsid w:val="00A1209F"/>
    <w:rsid w:val="00A12464"/>
    <w:rsid w:val="00A124F2"/>
    <w:rsid w:val="00A12704"/>
    <w:rsid w:val="00A1271C"/>
    <w:rsid w:val="00A12786"/>
    <w:rsid w:val="00A128E7"/>
    <w:rsid w:val="00A12921"/>
    <w:rsid w:val="00A12CFD"/>
    <w:rsid w:val="00A12EEE"/>
    <w:rsid w:val="00A13025"/>
    <w:rsid w:val="00A13076"/>
    <w:rsid w:val="00A1322F"/>
    <w:rsid w:val="00A13332"/>
    <w:rsid w:val="00A13765"/>
    <w:rsid w:val="00A1388F"/>
    <w:rsid w:val="00A13890"/>
    <w:rsid w:val="00A1393E"/>
    <w:rsid w:val="00A13AB9"/>
    <w:rsid w:val="00A13E32"/>
    <w:rsid w:val="00A13E6E"/>
    <w:rsid w:val="00A14454"/>
    <w:rsid w:val="00A146DE"/>
    <w:rsid w:val="00A14815"/>
    <w:rsid w:val="00A14B8E"/>
    <w:rsid w:val="00A14C64"/>
    <w:rsid w:val="00A14E92"/>
    <w:rsid w:val="00A15355"/>
    <w:rsid w:val="00A1536F"/>
    <w:rsid w:val="00A1557D"/>
    <w:rsid w:val="00A15F66"/>
    <w:rsid w:val="00A15FFF"/>
    <w:rsid w:val="00A16221"/>
    <w:rsid w:val="00A16325"/>
    <w:rsid w:val="00A16575"/>
    <w:rsid w:val="00A166E5"/>
    <w:rsid w:val="00A167A3"/>
    <w:rsid w:val="00A16E39"/>
    <w:rsid w:val="00A170AE"/>
    <w:rsid w:val="00A17B68"/>
    <w:rsid w:val="00A200F2"/>
    <w:rsid w:val="00A20158"/>
    <w:rsid w:val="00A2032D"/>
    <w:rsid w:val="00A20480"/>
    <w:rsid w:val="00A20591"/>
    <w:rsid w:val="00A20A73"/>
    <w:rsid w:val="00A20A7E"/>
    <w:rsid w:val="00A20B87"/>
    <w:rsid w:val="00A20B8F"/>
    <w:rsid w:val="00A20BF8"/>
    <w:rsid w:val="00A20CA5"/>
    <w:rsid w:val="00A20F7B"/>
    <w:rsid w:val="00A21043"/>
    <w:rsid w:val="00A212E2"/>
    <w:rsid w:val="00A2155A"/>
    <w:rsid w:val="00A21859"/>
    <w:rsid w:val="00A21AD8"/>
    <w:rsid w:val="00A21DD0"/>
    <w:rsid w:val="00A21EA4"/>
    <w:rsid w:val="00A21F72"/>
    <w:rsid w:val="00A21FFD"/>
    <w:rsid w:val="00A2211F"/>
    <w:rsid w:val="00A225E6"/>
    <w:rsid w:val="00A227CB"/>
    <w:rsid w:val="00A2288F"/>
    <w:rsid w:val="00A22B5B"/>
    <w:rsid w:val="00A22E43"/>
    <w:rsid w:val="00A23097"/>
    <w:rsid w:val="00A231E3"/>
    <w:rsid w:val="00A23295"/>
    <w:rsid w:val="00A23356"/>
    <w:rsid w:val="00A23378"/>
    <w:rsid w:val="00A2360F"/>
    <w:rsid w:val="00A2376C"/>
    <w:rsid w:val="00A237E6"/>
    <w:rsid w:val="00A241F0"/>
    <w:rsid w:val="00A248D7"/>
    <w:rsid w:val="00A24964"/>
    <w:rsid w:val="00A24A83"/>
    <w:rsid w:val="00A24C27"/>
    <w:rsid w:val="00A24E7D"/>
    <w:rsid w:val="00A24E89"/>
    <w:rsid w:val="00A25154"/>
    <w:rsid w:val="00A251D0"/>
    <w:rsid w:val="00A25263"/>
    <w:rsid w:val="00A2569F"/>
    <w:rsid w:val="00A257EA"/>
    <w:rsid w:val="00A25A4D"/>
    <w:rsid w:val="00A25D6F"/>
    <w:rsid w:val="00A260BB"/>
    <w:rsid w:val="00A261C1"/>
    <w:rsid w:val="00A262C9"/>
    <w:rsid w:val="00A266FA"/>
    <w:rsid w:val="00A267FF"/>
    <w:rsid w:val="00A268DF"/>
    <w:rsid w:val="00A26EBA"/>
    <w:rsid w:val="00A27156"/>
    <w:rsid w:val="00A2738B"/>
    <w:rsid w:val="00A273F4"/>
    <w:rsid w:val="00A27444"/>
    <w:rsid w:val="00A27452"/>
    <w:rsid w:val="00A274B9"/>
    <w:rsid w:val="00A27583"/>
    <w:rsid w:val="00A275BC"/>
    <w:rsid w:val="00A2764C"/>
    <w:rsid w:val="00A2779D"/>
    <w:rsid w:val="00A27846"/>
    <w:rsid w:val="00A27C25"/>
    <w:rsid w:val="00A27F41"/>
    <w:rsid w:val="00A300B4"/>
    <w:rsid w:val="00A3018E"/>
    <w:rsid w:val="00A3064F"/>
    <w:rsid w:val="00A307A5"/>
    <w:rsid w:val="00A309C4"/>
    <w:rsid w:val="00A30B10"/>
    <w:rsid w:val="00A30B4F"/>
    <w:rsid w:val="00A30BB6"/>
    <w:rsid w:val="00A30CD1"/>
    <w:rsid w:val="00A30D40"/>
    <w:rsid w:val="00A30E1A"/>
    <w:rsid w:val="00A30FDE"/>
    <w:rsid w:val="00A3135C"/>
    <w:rsid w:val="00A3154A"/>
    <w:rsid w:val="00A318E5"/>
    <w:rsid w:val="00A31A3D"/>
    <w:rsid w:val="00A31F6A"/>
    <w:rsid w:val="00A321DD"/>
    <w:rsid w:val="00A3226E"/>
    <w:rsid w:val="00A328E6"/>
    <w:rsid w:val="00A328F4"/>
    <w:rsid w:val="00A32C91"/>
    <w:rsid w:val="00A32CD3"/>
    <w:rsid w:val="00A32CE4"/>
    <w:rsid w:val="00A32FBC"/>
    <w:rsid w:val="00A32FBE"/>
    <w:rsid w:val="00A33226"/>
    <w:rsid w:val="00A332FE"/>
    <w:rsid w:val="00A3357E"/>
    <w:rsid w:val="00A335C1"/>
    <w:rsid w:val="00A3369C"/>
    <w:rsid w:val="00A336E8"/>
    <w:rsid w:val="00A337F0"/>
    <w:rsid w:val="00A33E09"/>
    <w:rsid w:val="00A3419A"/>
    <w:rsid w:val="00A3439A"/>
    <w:rsid w:val="00A343A5"/>
    <w:rsid w:val="00A3485C"/>
    <w:rsid w:val="00A349D5"/>
    <w:rsid w:val="00A34A1F"/>
    <w:rsid w:val="00A34A74"/>
    <w:rsid w:val="00A34D44"/>
    <w:rsid w:val="00A34E3A"/>
    <w:rsid w:val="00A34E68"/>
    <w:rsid w:val="00A35509"/>
    <w:rsid w:val="00A35520"/>
    <w:rsid w:val="00A35A60"/>
    <w:rsid w:val="00A35C48"/>
    <w:rsid w:val="00A35C49"/>
    <w:rsid w:val="00A35E22"/>
    <w:rsid w:val="00A36015"/>
    <w:rsid w:val="00A362EF"/>
    <w:rsid w:val="00A36AA0"/>
    <w:rsid w:val="00A36B04"/>
    <w:rsid w:val="00A36B50"/>
    <w:rsid w:val="00A36CFD"/>
    <w:rsid w:val="00A36EC1"/>
    <w:rsid w:val="00A370CD"/>
    <w:rsid w:val="00A37F12"/>
    <w:rsid w:val="00A37F8F"/>
    <w:rsid w:val="00A40247"/>
    <w:rsid w:val="00A4049A"/>
    <w:rsid w:val="00A409BE"/>
    <w:rsid w:val="00A40D10"/>
    <w:rsid w:val="00A411DA"/>
    <w:rsid w:val="00A411F6"/>
    <w:rsid w:val="00A412CD"/>
    <w:rsid w:val="00A414F6"/>
    <w:rsid w:val="00A41526"/>
    <w:rsid w:val="00A417B0"/>
    <w:rsid w:val="00A41A44"/>
    <w:rsid w:val="00A41D30"/>
    <w:rsid w:val="00A42A74"/>
    <w:rsid w:val="00A42FCB"/>
    <w:rsid w:val="00A43112"/>
    <w:rsid w:val="00A4311C"/>
    <w:rsid w:val="00A43624"/>
    <w:rsid w:val="00A437E3"/>
    <w:rsid w:val="00A438C0"/>
    <w:rsid w:val="00A43CB7"/>
    <w:rsid w:val="00A43D8E"/>
    <w:rsid w:val="00A4425E"/>
    <w:rsid w:val="00A44276"/>
    <w:rsid w:val="00A443AA"/>
    <w:rsid w:val="00A44743"/>
    <w:rsid w:val="00A44A17"/>
    <w:rsid w:val="00A44B4B"/>
    <w:rsid w:val="00A44CA2"/>
    <w:rsid w:val="00A44CA3"/>
    <w:rsid w:val="00A450F4"/>
    <w:rsid w:val="00A453F9"/>
    <w:rsid w:val="00A4594A"/>
    <w:rsid w:val="00A45B9C"/>
    <w:rsid w:val="00A45FD5"/>
    <w:rsid w:val="00A46154"/>
    <w:rsid w:val="00A461E0"/>
    <w:rsid w:val="00A462EE"/>
    <w:rsid w:val="00A46A49"/>
    <w:rsid w:val="00A46ACC"/>
    <w:rsid w:val="00A46CF1"/>
    <w:rsid w:val="00A46E78"/>
    <w:rsid w:val="00A46ECF"/>
    <w:rsid w:val="00A46F78"/>
    <w:rsid w:val="00A46F9B"/>
    <w:rsid w:val="00A4705A"/>
    <w:rsid w:val="00A474F3"/>
    <w:rsid w:val="00A47585"/>
    <w:rsid w:val="00A477AD"/>
    <w:rsid w:val="00A47CD2"/>
    <w:rsid w:val="00A47E65"/>
    <w:rsid w:val="00A500E3"/>
    <w:rsid w:val="00A50868"/>
    <w:rsid w:val="00A50B4C"/>
    <w:rsid w:val="00A50BFA"/>
    <w:rsid w:val="00A51159"/>
    <w:rsid w:val="00A512E4"/>
    <w:rsid w:val="00A513CE"/>
    <w:rsid w:val="00A51551"/>
    <w:rsid w:val="00A51632"/>
    <w:rsid w:val="00A5187F"/>
    <w:rsid w:val="00A518DF"/>
    <w:rsid w:val="00A5190A"/>
    <w:rsid w:val="00A51A6A"/>
    <w:rsid w:val="00A51A78"/>
    <w:rsid w:val="00A51DAE"/>
    <w:rsid w:val="00A51E72"/>
    <w:rsid w:val="00A52017"/>
    <w:rsid w:val="00A52401"/>
    <w:rsid w:val="00A528E9"/>
    <w:rsid w:val="00A52CC8"/>
    <w:rsid w:val="00A52CE0"/>
    <w:rsid w:val="00A52D23"/>
    <w:rsid w:val="00A52D5F"/>
    <w:rsid w:val="00A530CB"/>
    <w:rsid w:val="00A5335B"/>
    <w:rsid w:val="00A5337B"/>
    <w:rsid w:val="00A53589"/>
    <w:rsid w:val="00A5367E"/>
    <w:rsid w:val="00A53802"/>
    <w:rsid w:val="00A53934"/>
    <w:rsid w:val="00A53A34"/>
    <w:rsid w:val="00A53B19"/>
    <w:rsid w:val="00A53E50"/>
    <w:rsid w:val="00A53E9C"/>
    <w:rsid w:val="00A54593"/>
    <w:rsid w:val="00A54BA4"/>
    <w:rsid w:val="00A54DA3"/>
    <w:rsid w:val="00A54F90"/>
    <w:rsid w:val="00A54FF8"/>
    <w:rsid w:val="00A55028"/>
    <w:rsid w:val="00A55267"/>
    <w:rsid w:val="00A552E1"/>
    <w:rsid w:val="00A556B1"/>
    <w:rsid w:val="00A5580C"/>
    <w:rsid w:val="00A55898"/>
    <w:rsid w:val="00A55967"/>
    <w:rsid w:val="00A55A48"/>
    <w:rsid w:val="00A55F2A"/>
    <w:rsid w:val="00A5613A"/>
    <w:rsid w:val="00A561A5"/>
    <w:rsid w:val="00A561AA"/>
    <w:rsid w:val="00A56865"/>
    <w:rsid w:val="00A56BB1"/>
    <w:rsid w:val="00A56ECE"/>
    <w:rsid w:val="00A5732C"/>
    <w:rsid w:val="00A57577"/>
    <w:rsid w:val="00A576C2"/>
    <w:rsid w:val="00A57C6A"/>
    <w:rsid w:val="00A57D30"/>
    <w:rsid w:val="00A57ED3"/>
    <w:rsid w:val="00A601A5"/>
    <w:rsid w:val="00A601F6"/>
    <w:rsid w:val="00A602F1"/>
    <w:rsid w:val="00A6031C"/>
    <w:rsid w:val="00A603A5"/>
    <w:rsid w:val="00A60ACE"/>
    <w:rsid w:val="00A61035"/>
    <w:rsid w:val="00A61109"/>
    <w:rsid w:val="00A611A2"/>
    <w:rsid w:val="00A61263"/>
    <w:rsid w:val="00A61524"/>
    <w:rsid w:val="00A615B2"/>
    <w:rsid w:val="00A61706"/>
    <w:rsid w:val="00A61942"/>
    <w:rsid w:val="00A61A1A"/>
    <w:rsid w:val="00A620A3"/>
    <w:rsid w:val="00A6223C"/>
    <w:rsid w:val="00A6241D"/>
    <w:rsid w:val="00A62492"/>
    <w:rsid w:val="00A62720"/>
    <w:rsid w:val="00A628DD"/>
    <w:rsid w:val="00A629AA"/>
    <w:rsid w:val="00A629AE"/>
    <w:rsid w:val="00A62C79"/>
    <w:rsid w:val="00A62E6B"/>
    <w:rsid w:val="00A63319"/>
    <w:rsid w:val="00A63351"/>
    <w:rsid w:val="00A6336A"/>
    <w:rsid w:val="00A63392"/>
    <w:rsid w:val="00A63691"/>
    <w:rsid w:val="00A639D4"/>
    <w:rsid w:val="00A63BCB"/>
    <w:rsid w:val="00A63FBC"/>
    <w:rsid w:val="00A64110"/>
    <w:rsid w:val="00A64134"/>
    <w:rsid w:val="00A64246"/>
    <w:rsid w:val="00A6429B"/>
    <w:rsid w:val="00A643AB"/>
    <w:rsid w:val="00A64443"/>
    <w:rsid w:val="00A64469"/>
    <w:rsid w:val="00A64549"/>
    <w:rsid w:val="00A64551"/>
    <w:rsid w:val="00A6458A"/>
    <w:rsid w:val="00A648FB"/>
    <w:rsid w:val="00A64917"/>
    <w:rsid w:val="00A64984"/>
    <w:rsid w:val="00A649E5"/>
    <w:rsid w:val="00A64E2C"/>
    <w:rsid w:val="00A64E80"/>
    <w:rsid w:val="00A64FA7"/>
    <w:rsid w:val="00A655E2"/>
    <w:rsid w:val="00A659E6"/>
    <w:rsid w:val="00A65A10"/>
    <w:rsid w:val="00A65B8D"/>
    <w:rsid w:val="00A65BFF"/>
    <w:rsid w:val="00A66060"/>
    <w:rsid w:val="00A66066"/>
    <w:rsid w:val="00A6610C"/>
    <w:rsid w:val="00A66221"/>
    <w:rsid w:val="00A6624A"/>
    <w:rsid w:val="00A662CF"/>
    <w:rsid w:val="00A6674D"/>
    <w:rsid w:val="00A669C9"/>
    <w:rsid w:val="00A66D81"/>
    <w:rsid w:val="00A6768A"/>
    <w:rsid w:val="00A678B3"/>
    <w:rsid w:val="00A67B1C"/>
    <w:rsid w:val="00A67D5E"/>
    <w:rsid w:val="00A70066"/>
    <w:rsid w:val="00A700CF"/>
    <w:rsid w:val="00A704B2"/>
    <w:rsid w:val="00A70579"/>
    <w:rsid w:val="00A707D6"/>
    <w:rsid w:val="00A70A18"/>
    <w:rsid w:val="00A70A43"/>
    <w:rsid w:val="00A70F1A"/>
    <w:rsid w:val="00A71E07"/>
    <w:rsid w:val="00A71E96"/>
    <w:rsid w:val="00A71FF7"/>
    <w:rsid w:val="00A721D6"/>
    <w:rsid w:val="00A72373"/>
    <w:rsid w:val="00A72845"/>
    <w:rsid w:val="00A731BF"/>
    <w:rsid w:val="00A7376D"/>
    <w:rsid w:val="00A7380A"/>
    <w:rsid w:val="00A73AAD"/>
    <w:rsid w:val="00A73C59"/>
    <w:rsid w:val="00A73EED"/>
    <w:rsid w:val="00A742B7"/>
    <w:rsid w:val="00A742E8"/>
    <w:rsid w:val="00A74315"/>
    <w:rsid w:val="00A7464C"/>
    <w:rsid w:val="00A7482D"/>
    <w:rsid w:val="00A74850"/>
    <w:rsid w:val="00A7486E"/>
    <w:rsid w:val="00A74D15"/>
    <w:rsid w:val="00A74D75"/>
    <w:rsid w:val="00A74D82"/>
    <w:rsid w:val="00A74EF5"/>
    <w:rsid w:val="00A74FA1"/>
    <w:rsid w:val="00A750C1"/>
    <w:rsid w:val="00A752A7"/>
    <w:rsid w:val="00A75460"/>
    <w:rsid w:val="00A75862"/>
    <w:rsid w:val="00A75C46"/>
    <w:rsid w:val="00A75C55"/>
    <w:rsid w:val="00A75D1A"/>
    <w:rsid w:val="00A75D24"/>
    <w:rsid w:val="00A75D2D"/>
    <w:rsid w:val="00A75E10"/>
    <w:rsid w:val="00A7609E"/>
    <w:rsid w:val="00A76487"/>
    <w:rsid w:val="00A764F3"/>
    <w:rsid w:val="00A764F5"/>
    <w:rsid w:val="00A767AC"/>
    <w:rsid w:val="00A76848"/>
    <w:rsid w:val="00A769AB"/>
    <w:rsid w:val="00A76B18"/>
    <w:rsid w:val="00A76D74"/>
    <w:rsid w:val="00A76DAE"/>
    <w:rsid w:val="00A76DE2"/>
    <w:rsid w:val="00A76EA3"/>
    <w:rsid w:val="00A774FA"/>
    <w:rsid w:val="00A779C6"/>
    <w:rsid w:val="00A779E2"/>
    <w:rsid w:val="00A80027"/>
    <w:rsid w:val="00A802D4"/>
    <w:rsid w:val="00A802E6"/>
    <w:rsid w:val="00A805CC"/>
    <w:rsid w:val="00A805DF"/>
    <w:rsid w:val="00A80B43"/>
    <w:rsid w:val="00A80F09"/>
    <w:rsid w:val="00A81083"/>
    <w:rsid w:val="00A81084"/>
    <w:rsid w:val="00A81669"/>
    <w:rsid w:val="00A8178F"/>
    <w:rsid w:val="00A81956"/>
    <w:rsid w:val="00A81A47"/>
    <w:rsid w:val="00A81A56"/>
    <w:rsid w:val="00A81FC6"/>
    <w:rsid w:val="00A82225"/>
    <w:rsid w:val="00A82643"/>
    <w:rsid w:val="00A8267C"/>
    <w:rsid w:val="00A82C7D"/>
    <w:rsid w:val="00A82DAF"/>
    <w:rsid w:val="00A82FAF"/>
    <w:rsid w:val="00A832B2"/>
    <w:rsid w:val="00A8357E"/>
    <w:rsid w:val="00A835D7"/>
    <w:rsid w:val="00A83A13"/>
    <w:rsid w:val="00A83D5E"/>
    <w:rsid w:val="00A8409D"/>
    <w:rsid w:val="00A840AD"/>
    <w:rsid w:val="00A84561"/>
    <w:rsid w:val="00A849C9"/>
    <w:rsid w:val="00A84AE7"/>
    <w:rsid w:val="00A84AE9"/>
    <w:rsid w:val="00A85185"/>
    <w:rsid w:val="00A852EB"/>
    <w:rsid w:val="00A8548A"/>
    <w:rsid w:val="00A85A8A"/>
    <w:rsid w:val="00A85F1D"/>
    <w:rsid w:val="00A86028"/>
    <w:rsid w:val="00A8618F"/>
    <w:rsid w:val="00A86410"/>
    <w:rsid w:val="00A864EF"/>
    <w:rsid w:val="00A86846"/>
    <w:rsid w:val="00A86856"/>
    <w:rsid w:val="00A868B1"/>
    <w:rsid w:val="00A86AE5"/>
    <w:rsid w:val="00A86DB1"/>
    <w:rsid w:val="00A87192"/>
    <w:rsid w:val="00A87353"/>
    <w:rsid w:val="00A8748C"/>
    <w:rsid w:val="00A87541"/>
    <w:rsid w:val="00A8772C"/>
    <w:rsid w:val="00A8779C"/>
    <w:rsid w:val="00A87901"/>
    <w:rsid w:val="00A87A75"/>
    <w:rsid w:val="00A87FD1"/>
    <w:rsid w:val="00A90922"/>
    <w:rsid w:val="00A90C74"/>
    <w:rsid w:val="00A90E4D"/>
    <w:rsid w:val="00A90EDD"/>
    <w:rsid w:val="00A91068"/>
    <w:rsid w:val="00A911AC"/>
    <w:rsid w:val="00A911C4"/>
    <w:rsid w:val="00A9159C"/>
    <w:rsid w:val="00A9169D"/>
    <w:rsid w:val="00A918CB"/>
    <w:rsid w:val="00A918E1"/>
    <w:rsid w:val="00A91A50"/>
    <w:rsid w:val="00A91C26"/>
    <w:rsid w:val="00A91C53"/>
    <w:rsid w:val="00A91CBF"/>
    <w:rsid w:val="00A91D04"/>
    <w:rsid w:val="00A926F4"/>
    <w:rsid w:val="00A92756"/>
    <w:rsid w:val="00A92DB7"/>
    <w:rsid w:val="00A92E0D"/>
    <w:rsid w:val="00A92E8E"/>
    <w:rsid w:val="00A92F83"/>
    <w:rsid w:val="00A93758"/>
    <w:rsid w:val="00A937B5"/>
    <w:rsid w:val="00A9393D"/>
    <w:rsid w:val="00A9399D"/>
    <w:rsid w:val="00A93AA3"/>
    <w:rsid w:val="00A94074"/>
    <w:rsid w:val="00A940D1"/>
    <w:rsid w:val="00A94256"/>
    <w:rsid w:val="00A943BB"/>
    <w:rsid w:val="00A94643"/>
    <w:rsid w:val="00A9497A"/>
    <w:rsid w:val="00A94A34"/>
    <w:rsid w:val="00A94A52"/>
    <w:rsid w:val="00A94C40"/>
    <w:rsid w:val="00A94D5B"/>
    <w:rsid w:val="00A95084"/>
    <w:rsid w:val="00A9581D"/>
    <w:rsid w:val="00A95930"/>
    <w:rsid w:val="00A9604B"/>
    <w:rsid w:val="00A9617D"/>
    <w:rsid w:val="00A963C1"/>
    <w:rsid w:val="00A96852"/>
    <w:rsid w:val="00A969A8"/>
    <w:rsid w:val="00A96AED"/>
    <w:rsid w:val="00A96CCF"/>
    <w:rsid w:val="00A96EF4"/>
    <w:rsid w:val="00A96FB2"/>
    <w:rsid w:val="00A96FC7"/>
    <w:rsid w:val="00A97062"/>
    <w:rsid w:val="00A9761F"/>
    <w:rsid w:val="00A97817"/>
    <w:rsid w:val="00A978C6"/>
    <w:rsid w:val="00A97A36"/>
    <w:rsid w:val="00A97A9F"/>
    <w:rsid w:val="00A97C17"/>
    <w:rsid w:val="00A97CED"/>
    <w:rsid w:val="00A97D34"/>
    <w:rsid w:val="00A97D41"/>
    <w:rsid w:val="00AA0548"/>
    <w:rsid w:val="00AA09D2"/>
    <w:rsid w:val="00AA0B8E"/>
    <w:rsid w:val="00AA11D5"/>
    <w:rsid w:val="00AA14F1"/>
    <w:rsid w:val="00AA1980"/>
    <w:rsid w:val="00AA1BD1"/>
    <w:rsid w:val="00AA1BD4"/>
    <w:rsid w:val="00AA20D0"/>
    <w:rsid w:val="00AA23A8"/>
    <w:rsid w:val="00AA23D2"/>
    <w:rsid w:val="00AA2429"/>
    <w:rsid w:val="00AA254F"/>
    <w:rsid w:val="00AA259F"/>
    <w:rsid w:val="00AA2629"/>
    <w:rsid w:val="00AA28CD"/>
    <w:rsid w:val="00AA29AB"/>
    <w:rsid w:val="00AA2E41"/>
    <w:rsid w:val="00AA3844"/>
    <w:rsid w:val="00AA3A09"/>
    <w:rsid w:val="00AA3A30"/>
    <w:rsid w:val="00AA3BF8"/>
    <w:rsid w:val="00AA40D0"/>
    <w:rsid w:val="00AA4212"/>
    <w:rsid w:val="00AA422E"/>
    <w:rsid w:val="00AA42CC"/>
    <w:rsid w:val="00AA45F8"/>
    <w:rsid w:val="00AA471A"/>
    <w:rsid w:val="00AA4A01"/>
    <w:rsid w:val="00AA4D0D"/>
    <w:rsid w:val="00AA5033"/>
    <w:rsid w:val="00AA512E"/>
    <w:rsid w:val="00AA5B45"/>
    <w:rsid w:val="00AA5CBD"/>
    <w:rsid w:val="00AA5CE0"/>
    <w:rsid w:val="00AA609B"/>
    <w:rsid w:val="00AA631A"/>
    <w:rsid w:val="00AA67E1"/>
    <w:rsid w:val="00AA6BCC"/>
    <w:rsid w:val="00AA6DC6"/>
    <w:rsid w:val="00AA6F2A"/>
    <w:rsid w:val="00AA7127"/>
    <w:rsid w:val="00AA71C6"/>
    <w:rsid w:val="00AA7599"/>
    <w:rsid w:val="00AA75A7"/>
    <w:rsid w:val="00AA78F4"/>
    <w:rsid w:val="00AA7C71"/>
    <w:rsid w:val="00AAA4DC"/>
    <w:rsid w:val="00AB02CF"/>
    <w:rsid w:val="00AB038C"/>
    <w:rsid w:val="00AB05A6"/>
    <w:rsid w:val="00AB05D7"/>
    <w:rsid w:val="00AB0703"/>
    <w:rsid w:val="00AB0914"/>
    <w:rsid w:val="00AB0A45"/>
    <w:rsid w:val="00AB0A97"/>
    <w:rsid w:val="00AB0C20"/>
    <w:rsid w:val="00AB0EA2"/>
    <w:rsid w:val="00AB1026"/>
    <w:rsid w:val="00AB10B7"/>
    <w:rsid w:val="00AB139D"/>
    <w:rsid w:val="00AB16C3"/>
    <w:rsid w:val="00AB19A2"/>
    <w:rsid w:val="00AB19D2"/>
    <w:rsid w:val="00AB1B5D"/>
    <w:rsid w:val="00AB1B91"/>
    <w:rsid w:val="00AB1DA8"/>
    <w:rsid w:val="00AB20CA"/>
    <w:rsid w:val="00AB22F8"/>
    <w:rsid w:val="00AB2450"/>
    <w:rsid w:val="00AB2632"/>
    <w:rsid w:val="00AB2A70"/>
    <w:rsid w:val="00AB2FC1"/>
    <w:rsid w:val="00AB3216"/>
    <w:rsid w:val="00AB3541"/>
    <w:rsid w:val="00AB3576"/>
    <w:rsid w:val="00AB36D1"/>
    <w:rsid w:val="00AB3738"/>
    <w:rsid w:val="00AB394E"/>
    <w:rsid w:val="00AB3989"/>
    <w:rsid w:val="00AB3B6D"/>
    <w:rsid w:val="00AB3B82"/>
    <w:rsid w:val="00AB3D13"/>
    <w:rsid w:val="00AB3F8F"/>
    <w:rsid w:val="00AB4076"/>
    <w:rsid w:val="00AB4320"/>
    <w:rsid w:val="00AB4397"/>
    <w:rsid w:val="00AB45D1"/>
    <w:rsid w:val="00AB4A5E"/>
    <w:rsid w:val="00AB4F22"/>
    <w:rsid w:val="00AB50CE"/>
    <w:rsid w:val="00AB53A2"/>
    <w:rsid w:val="00AB56DA"/>
    <w:rsid w:val="00AB5AE9"/>
    <w:rsid w:val="00AB60C6"/>
    <w:rsid w:val="00AB60CF"/>
    <w:rsid w:val="00AB6375"/>
    <w:rsid w:val="00AB646C"/>
    <w:rsid w:val="00AB6564"/>
    <w:rsid w:val="00AB6772"/>
    <w:rsid w:val="00AB6813"/>
    <w:rsid w:val="00AB69B4"/>
    <w:rsid w:val="00AB69C4"/>
    <w:rsid w:val="00AB6CB1"/>
    <w:rsid w:val="00AB6DB3"/>
    <w:rsid w:val="00AB6E13"/>
    <w:rsid w:val="00AB6EBB"/>
    <w:rsid w:val="00AB72F9"/>
    <w:rsid w:val="00AB740A"/>
    <w:rsid w:val="00AB7702"/>
    <w:rsid w:val="00AB7893"/>
    <w:rsid w:val="00AB7A52"/>
    <w:rsid w:val="00AB7AE8"/>
    <w:rsid w:val="00AB7C43"/>
    <w:rsid w:val="00AB7E58"/>
    <w:rsid w:val="00AB7F5C"/>
    <w:rsid w:val="00AC06B3"/>
    <w:rsid w:val="00AC0EF3"/>
    <w:rsid w:val="00AC0F8C"/>
    <w:rsid w:val="00AC10E9"/>
    <w:rsid w:val="00AC16A9"/>
    <w:rsid w:val="00AC16D3"/>
    <w:rsid w:val="00AC1880"/>
    <w:rsid w:val="00AC1925"/>
    <w:rsid w:val="00AC1A26"/>
    <w:rsid w:val="00AC1C00"/>
    <w:rsid w:val="00AC1E42"/>
    <w:rsid w:val="00AC248A"/>
    <w:rsid w:val="00AC2509"/>
    <w:rsid w:val="00AC2687"/>
    <w:rsid w:val="00AC2B3B"/>
    <w:rsid w:val="00AC2B45"/>
    <w:rsid w:val="00AC2B7C"/>
    <w:rsid w:val="00AC2D35"/>
    <w:rsid w:val="00AC2D5D"/>
    <w:rsid w:val="00AC3156"/>
    <w:rsid w:val="00AC33C3"/>
    <w:rsid w:val="00AC395D"/>
    <w:rsid w:val="00AC3A7D"/>
    <w:rsid w:val="00AC4036"/>
    <w:rsid w:val="00AC40C4"/>
    <w:rsid w:val="00AC419C"/>
    <w:rsid w:val="00AC424E"/>
    <w:rsid w:val="00AC4381"/>
    <w:rsid w:val="00AC4445"/>
    <w:rsid w:val="00AC4547"/>
    <w:rsid w:val="00AC49D9"/>
    <w:rsid w:val="00AC4B7A"/>
    <w:rsid w:val="00AC4E60"/>
    <w:rsid w:val="00AC5043"/>
    <w:rsid w:val="00AC5081"/>
    <w:rsid w:val="00AC5295"/>
    <w:rsid w:val="00AC5573"/>
    <w:rsid w:val="00AC5AAF"/>
    <w:rsid w:val="00AC6C40"/>
    <w:rsid w:val="00AC6DEB"/>
    <w:rsid w:val="00AC7161"/>
    <w:rsid w:val="00AC739B"/>
    <w:rsid w:val="00AC77B0"/>
    <w:rsid w:val="00AC7C04"/>
    <w:rsid w:val="00AC7DB2"/>
    <w:rsid w:val="00AD02F8"/>
    <w:rsid w:val="00AD038A"/>
    <w:rsid w:val="00AD05BF"/>
    <w:rsid w:val="00AD0617"/>
    <w:rsid w:val="00AD0785"/>
    <w:rsid w:val="00AD08FE"/>
    <w:rsid w:val="00AD09D6"/>
    <w:rsid w:val="00AD0A7B"/>
    <w:rsid w:val="00AD0B32"/>
    <w:rsid w:val="00AD0CCD"/>
    <w:rsid w:val="00AD0CD2"/>
    <w:rsid w:val="00AD0F53"/>
    <w:rsid w:val="00AD0FE5"/>
    <w:rsid w:val="00AD1245"/>
    <w:rsid w:val="00AD1292"/>
    <w:rsid w:val="00AD156B"/>
    <w:rsid w:val="00AD1578"/>
    <w:rsid w:val="00AD157C"/>
    <w:rsid w:val="00AD1622"/>
    <w:rsid w:val="00AD17FA"/>
    <w:rsid w:val="00AD1BA7"/>
    <w:rsid w:val="00AD1D77"/>
    <w:rsid w:val="00AD1E29"/>
    <w:rsid w:val="00AD220B"/>
    <w:rsid w:val="00AD2260"/>
    <w:rsid w:val="00AD27C5"/>
    <w:rsid w:val="00AD2A0F"/>
    <w:rsid w:val="00AD2BC2"/>
    <w:rsid w:val="00AD2BF0"/>
    <w:rsid w:val="00AD2C3B"/>
    <w:rsid w:val="00AD2C4C"/>
    <w:rsid w:val="00AD2CE0"/>
    <w:rsid w:val="00AD3515"/>
    <w:rsid w:val="00AD3A49"/>
    <w:rsid w:val="00AD3E00"/>
    <w:rsid w:val="00AD3E75"/>
    <w:rsid w:val="00AD4010"/>
    <w:rsid w:val="00AD4240"/>
    <w:rsid w:val="00AD42E8"/>
    <w:rsid w:val="00AD48E3"/>
    <w:rsid w:val="00AD4E21"/>
    <w:rsid w:val="00AD54B1"/>
    <w:rsid w:val="00AD554F"/>
    <w:rsid w:val="00AD5724"/>
    <w:rsid w:val="00AD577A"/>
    <w:rsid w:val="00AD5B25"/>
    <w:rsid w:val="00AD5FD8"/>
    <w:rsid w:val="00AD658C"/>
    <w:rsid w:val="00AD679B"/>
    <w:rsid w:val="00AD67A7"/>
    <w:rsid w:val="00AD6C04"/>
    <w:rsid w:val="00AD6C57"/>
    <w:rsid w:val="00AD6FE2"/>
    <w:rsid w:val="00AD703C"/>
    <w:rsid w:val="00AD715B"/>
    <w:rsid w:val="00AD7341"/>
    <w:rsid w:val="00AD7497"/>
    <w:rsid w:val="00AD757B"/>
    <w:rsid w:val="00AD75F1"/>
    <w:rsid w:val="00AD7743"/>
    <w:rsid w:val="00AD79D5"/>
    <w:rsid w:val="00AD7CC4"/>
    <w:rsid w:val="00AD7DD3"/>
    <w:rsid w:val="00AE04C7"/>
    <w:rsid w:val="00AE0884"/>
    <w:rsid w:val="00AE0C48"/>
    <w:rsid w:val="00AE0D56"/>
    <w:rsid w:val="00AE0E4B"/>
    <w:rsid w:val="00AE0E9E"/>
    <w:rsid w:val="00AE1032"/>
    <w:rsid w:val="00AE1795"/>
    <w:rsid w:val="00AE1CBE"/>
    <w:rsid w:val="00AE205E"/>
    <w:rsid w:val="00AE2075"/>
    <w:rsid w:val="00AE21C7"/>
    <w:rsid w:val="00AE22B1"/>
    <w:rsid w:val="00AE22DA"/>
    <w:rsid w:val="00AE233B"/>
    <w:rsid w:val="00AE24B2"/>
    <w:rsid w:val="00AE250B"/>
    <w:rsid w:val="00AE2703"/>
    <w:rsid w:val="00AE27B1"/>
    <w:rsid w:val="00AE2869"/>
    <w:rsid w:val="00AE2BBB"/>
    <w:rsid w:val="00AE2BCD"/>
    <w:rsid w:val="00AE2BE4"/>
    <w:rsid w:val="00AE2E51"/>
    <w:rsid w:val="00AE2F21"/>
    <w:rsid w:val="00AE2F65"/>
    <w:rsid w:val="00AE32FD"/>
    <w:rsid w:val="00AE345B"/>
    <w:rsid w:val="00AE383C"/>
    <w:rsid w:val="00AE3991"/>
    <w:rsid w:val="00AE3CD4"/>
    <w:rsid w:val="00AE3D58"/>
    <w:rsid w:val="00AE3EDF"/>
    <w:rsid w:val="00AE4056"/>
    <w:rsid w:val="00AE436C"/>
    <w:rsid w:val="00AE45E4"/>
    <w:rsid w:val="00AE4648"/>
    <w:rsid w:val="00AE4864"/>
    <w:rsid w:val="00AE4A94"/>
    <w:rsid w:val="00AE4BAF"/>
    <w:rsid w:val="00AE4D16"/>
    <w:rsid w:val="00AE4F84"/>
    <w:rsid w:val="00AE5132"/>
    <w:rsid w:val="00AE55DE"/>
    <w:rsid w:val="00AE5773"/>
    <w:rsid w:val="00AE5900"/>
    <w:rsid w:val="00AE59E3"/>
    <w:rsid w:val="00AE678A"/>
    <w:rsid w:val="00AE689E"/>
    <w:rsid w:val="00AE6D67"/>
    <w:rsid w:val="00AE7058"/>
    <w:rsid w:val="00AE716C"/>
    <w:rsid w:val="00AE7419"/>
    <w:rsid w:val="00AE74F3"/>
    <w:rsid w:val="00AE76A6"/>
    <w:rsid w:val="00AE787D"/>
    <w:rsid w:val="00AE7B13"/>
    <w:rsid w:val="00AE7B31"/>
    <w:rsid w:val="00AE7B83"/>
    <w:rsid w:val="00AEBE6C"/>
    <w:rsid w:val="00AF0134"/>
    <w:rsid w:val="00AF0607"/>
    <w:rsid w:val="00AF06FB"/>
    <w:rsid w:val="00AF08BF"/>
    <w:rsid w:val="00AF11C5"/>
    <w:rsid w:val="00AF13D5"/>
    <w:rsid w:val="00AF1A78"/>
    <w:rsid w:val="00AF1BE1"/>
    <w:rsid w:val="00AF2A62"/>
    <w:rsid w:val="00AF30BD"/>
    <w:rsid w:val="00AF356E"/>
    <w:rsid w:val="00AF36D1"/>
    <w:rsid w:val="00AF38AB"/>
    <w:rsid w:val="00AF392A"/>
    <w:rsid w:val="00AF39BA"/>
    <w:rsid w:val="00AF428A"/>
    <w:rsid w:val="00AF4540"/>
    <w:rsid w:val="00AF4621"/>
    <w:rsid w:val="00AF4901"/>
    <w:rsid w:val="00AF4AFF"/>
    <w:rsid w:val="00AF4B7E"/>
    <w:rsid w:val="00AF4B97"/>
    <w:rsid w:val="00AF4EE7"/>
    <w:rsid w:val="00AF5296"/>
    <w:rsid w:val="00AF5379"/>
    <w:rsid w:val="00AF53AC"/>
    <w:rsid w:val="00AF53F2"/>
    <w:rsid w:val="00AF543A"/>
    <w:rsid w:val="00AF559C"/>
    <w:rsid w:val="00AF59D3"/>
    <w:rsid w:val="00AF5A61"/>
    <w:rsid w:val="00AF5D05"/>
    <w:rsid w:val="00AF5E55"/>
    <w:rsid w:val="00AF6325"/>
    <w:rsid w:val="00AF637B"/>
    <w:rsid w:val="00AF680E"/>
    <w:rsid w:val="00AF698F"/>
    <w:rsid w:val="00AF6D9B"/>
    <w:rsid w:val="00AF713D"/>
    <w:rsid w:val="00AF71BC"/>
    <w:rsid w:val="00AF74CB"/>
    <w:rsid w:val="00AF7809"/>
    <w:rsid w:val="00AF792F"/>
    <w:rsid w:val="00AF7D1A"/>
    <w:rsid w:val="00AF7DE1"/>
    <w:rsid w:val="00AF7E16"/>
    <w:rsid w:val="00B00110"/>
    <w:rsid w:val="00B0030C"/>
    <w:rsid w:val="00B003EB"/>
    <w:rsid w:val="00B00463"/>
    <w:rsid w:val="00B0048E"/>
    <w:rsid w:val="00B004F5"/>
    <w:rsid w:val="00B0082F"/>
    <w:rsid w:val="00B00879"/>
    <w:rsid w:val="00B00AF7"/>
    <w:rsid w:val="00B00B63"/>
    <w:rsid w:val="00B00BD8"/>
    <w:rsid w:val="00B00D88"/>
    <w:rsid w:val="00B00EA1"/>
    <w:rsid w:val="00B01164"/>
    <w:rsid w:val="00B01258"/>
    <w:rsid w:val="00B012B7"/>
    <w:rsid w:val="00B0130F"/>
    <w:rsid w:val="00B01342"/>
    <w:rsid w:val="00B0160F"/>
    <w:rsid w:val="00B01703"/>
    <w:rsid w:val="00B018EA"/>
    <w:rsid w:val="00B019AB"/>
    <w:rsid w:val="00B01E55"/>
    <w:rsid w:val="00B01F2F"/>
    <w:rsid w:val="00B02817"/>
    <w:rsid w:val="00B02B1C"/>
    <w:rsid w:val="00B02C5F"/>
    <w:rsid w:val="00B02F7F"/>
    <w:rsid w:val="00B03034"/>
    <w:rsid w:val="00B034B0"/>
    <w:rsid w:val="00B03515"/>
    <w:rsid w:val="00B0359D"/>
    <w:rsid w:val="00B03768"/>
    <w:rsid w:val="00B0392E"/>
    <w:rsid w:val="00B03C44"/>
    <w:rsid w:val="00B03C4D"/>
    <w:rsid w:val="00B03C54"/>
    <w:rsid w:val="00B03FEF"/>
    <w:rsid w:val="00B04724"/>
    <w:rsid w:val="00B04C05"/>
    <w:rsid w:val="00B04C90"/>
    <w:rsid w:val="00B04D96"/>
    <w:rsid w:val="00B04E9A"/>
    <w:rsid w:val="00B04EB6"/>
    <w:rsid w:val="00B04FEF"/>
    <w:rsid w:val="00B0554F"/>
    <w:rsid w:val="00B055CA"/>
    <w:rsid w:val="00B05709"/>
    <w:rsid w:val="00B05858"/>
    <w:rsid w:val="00B05940"/>
    <w:rsid w:val="00B05A50"/>
    <w:rsid w:val="00B05BCE"/>
    <w:rsid w:val="00B05C1B"/>
    <w:rsid w:val="00B05CE1"/>
    <w:rsid w:val="00B05D66"/>
    <w:rsid w:val="00B05E12"/>
    <w:rsid w:val="00B05EA0"/>
    <w:rsid w:val="00B06274"/>
    <w:rsid w:val="00B063D0"/>
    <w:rsid w:val="00B0653B"/>
    <w:rsid w:val="00B065D4"/>
    <w:rsid w:val="00B0674C"/>
    <w:rsid w:val="00B069A3"/>
    <w:rsid w:val="00B06E4F"/>
    <w:rsid w:val="00B06E57"/>
    <w:rsid w:val="00B06F85"/>
    <w:rsid w:val="00B07213"/>
    <w:rsid w:val="00B07290"/>
    <w:rsid w:val="00B0730F"/>
    <w:rsid w:val="00B07534"/>
    <w:rsid w:val="00B07585"/>
    <w:rsid w:val="00B079E8"/>
    <w:rsid w:val="00B07D34"/>
    <w:rsid w:val="00B07D90"/>
    <w:rsid w:val="00B07D9E"/>
    <w:rsid w:val="00B07F4D"/>
    <w:rsid w:val="00B10024"/>
    <w:rsid w:val="00B10064"/>
    <w:rsid w:val="00B100A3"/>
    <w:rsid w:val="00B101A2"/>
    <w:rsid w:val="00B10235"/>
    <w:rsid w:val="00B10329"/>
    <w:rsid w:val="00B104DB"/>
    <w:rsid w:val="00B10803"/>
    <w:rsid w:val="00B1082D"/>
    <w:rsid w:val="00B10D65"/>
    <w:rsid w:val="00B10D6F"/>
    <w:rsid w:val="00B10E05"/>
    <w:rsid w:val="00B11236"/>
    <w:rsid w:val="00B1155A"/>
    <w:rsid w:val="00B11597"/>
    <w:rsid w:val="00B11AB6"/>
    <w:rsid w:val="00B11AB9"/>
    <w:rsid w:val="00B11CA0"/>
    <w:rsid w:val="00B11CCB"/>
    <w:rsid w:val="00B11F10"/>
    <w:rsid w:val="00B1200B"/>
    <w:rsid w:val="00B120A2"/>
    <w:rsid w:val="00B120AD"/>
    <w:rsid w:val="00B123FC"/>
    <w:rsid w:val="00B124E7"/>
    <w:rsid w:val="00B1269A"/>
    <w:rsid w:val="00B126A3"/>
    <w:rsid w:val="00B126F7"/>
    <w:rsid w:val="00B1277C"/>
    <w:rsid w:val="00B128A1"/>
    <w:rsid w:val="00B12A1B"/>
    <w:rsid w:val="00B12AA4"/>
    <w:rsid w:val="00B12AE9"/>
    <w:rsid w:val="00B12C02"/>
    <w:rsid w:val="00B12E3A"/>
    <w:rsid w:val="00B12E91"/>
    <w:rsid w:val="00B12EE5"/>
    <w:rsid w:val="00B130EC"/>
    <w:rsid w:val="00B13120"/>
    <w:rsid w:val="00B13388"/>
    <w:rsid w:val="00B13416"/>
    <w:rsid w:val="00B13465"/>
    <w:rsid w:val="00B139DC"/>
    <w:rsid w:val="00B13B25"/>
    <w:rsid w:val="00B1413E"/>
    <w:rsid w:val="00B1462E"/>
    <w:rsid w:val="00B14780"/>
    <w:rsid w:val="00B148D2"/>
    <w:rsid w:val="00B14A03"/>
    <w:rsid w:val="00B14F7C"/>
    <w:rsid w:val="00B14FB7"/>
    <w:rsid w:val="00B150D4"/>
    <w:rsid w:val="00B153D3"/>
    <w:rsid w:val="00B155F9"/>
    <w:rsid w:val="00B159EA"/>
    <w:rsid w:val="00B15ABD"/>
    <w:rsid w:val="00B15AE3"/>
    <w:rsid w:val="00B15C59"/>
    <w:rsid w:val="00B16077"/>
    <w:rsid w:val="00B161D9"/>
    <w:rsid w:val="00B1690E"/>
    <w:rsid w:val="00B16D6E"/>
    <w:rsid w:val="00B16E9C"/>
    <w:rsid w:val="00B16F1E"/>
    <w:rsid w:val="00B171DA"/>
    <w:rsid w:val="00B17338"/>
    <w:rsid w:val="00B17674"/>
    <w:rsid w:val="00B176E7"/>
    <w:rsid w:val="00B17982"/>
    <w:rsid w:val="00B17A5B"/>
    <w:rsid w:val="00B17BBF"/>
    <w:rsid w:val="00B17DE8"/>
    <w:rsid w:val="00B17EA0"/>
    <w:rsid w:val="00B17F66"/>
    <w:rsid w:val="00B17FBF"/>
    <w:rsid w:val="00B2025D"/>
    <w:rsid w:val="00B203E0"/>
    <w:rsid w:val="00B20631"/>
    <w:rsid w:val="00B2064F"/>
    <w:rsid w:val="00B208F2"/>
    <w:rsid w:val="00B209E2"/>
    <w:rsid w:val="00B20F13"/>
    <w:rsid w:val="00B2103C"/>
    <w:rsid w:val="00B2104E"/>
    <w:rsid w:val="00B211E4"/>
    <w:rsid w:val="00B21577"/>
    <w:rsid w:val="00B21A3A"/>
    <w:rsid w:val="00B21B5D"/>
    <w:rsid w:val="00B21C49"/>
    <w:rsid w:val="00B21CE0"/>
    <w:rsid w:val="00B21FC8"/>
    <w:rsid w:val="00B21FE5"/>
    <w:rsid w:val="00B220D0"/>
    <w:rsid w:val="00B220ED"/>
    <w:rsid w:val="00B221A2"/>
    <w:rsid w:val="00B222FC"/>
    <w:rsid w:val="00B22433"/>
    <w:rsid w:val="00B224EB"/>
    <w:rsid w:val="00B22617"/>
    <w:rsid w:val="00B2296B"/>
    <w:rsid w:val="00B22AC3"/>
    <w:rsid w:val="00B22E82"/>
    <w:rsid w:val="00B23450"/>
    <w:rsid w:val="00B235D6"/>
    <w:rsid w:val="00B236CE"/>
    <w:rsid w:val="00B23D7F"/>
    <w:rsid w:val="00B241C9"/>
    <w:rsid w:val="00B244FC"/>
    <w:rsid w:val="00B245DA"/>
    <w:rsid w:val="00B24929"/>
    <w:rsid w:val="00B24EFB"/>
    <w:rsid w:val="00B2509B"/>
    <w:rsid w:val="00B2543F"/>
    <w:rsid w:val="00B25766"/>
    <w:rsid w:val="00B258FE"/>
    <w:rsid w:val="00B259CE"/>
    <w:rsid w:val="00B25A60"/>
    <w:rsid w:val="00B25C21"/>
    <w:rsid w:val="00B26126"/>
    <w:rsid w:val="00B26169"/>
    <w:rsid w:val="00B262AA"/>
    <w:rsid w:val="00B26520"/>
    <w:rsid w:val="00B2653E"/>
    <w:rsid w:val="00B2685C"/>
    <w:rsid w:val="00B2697F"/>
    <w:rsid w:val="00B26E13"/>
    <w:rsid w:val="00B26FB9"/>
    <w:rsid w:val="00B26FD1"/>
    <w:rsid w:val="00B2703C"/>
    <w:rsid w:val="00B27233"/>
    <w:rsid w:val="00B27353"/>
    <w:rsid w:val="00B275AC"/>
    <w:rsid w:val="00B27702"/>
    <w:rsid w:val="00B27711"/>
    <w:rsid w:val="00B27912"/>
    <w:rsid w:val="00B27948"/>
    <w:rsid w:val="00B27A80"/>
    <w:rsid w:val="00B27CC1"/>
    <w:rsid w:val="00B27EB4"/>
    <w:rsid w:val="00B27FB4"/>
    <w:rsid w:val="00B30063"/>
    <w:rsid w:val="00B30246"/>
    <w:rsid w:val="00B30391"/>
    <w:rsid w:val="00B303F9"/>
    <w:rsid w:val="00B30410"/>
    <w:rsid w:val="00B30417"/>
    <w:rsid w:val="00B30597"/>
    <w:rsid w:val="00B30767"/>
    <w:rsid w:val="00B30808"/>
    <w:rsid w:val="00B30DD9"/>
    <w:rsid w:val="00B30E04"/>
    <w:rsid w:val="00B31641"/>
    <w:rsid w:val="00B31952"/>
    <w:rsid w:val="00B3195A"/>
    <w:rsid w:val="00B31B28"/>
    <w:rsid w:val="00B31C98"/>
    <w:rsid w:val="00B31E24"/>
    <w:rsid w:val="00B31F86"/>
    <w:rsid w:val="00B32265"/>
    <w:rsid w:val="00B3241E"/>
    <w:rsid w:val="00B32893"/>
    <w:rsid w:val="00B32BA3"/>
    <w:rsid w:val="00B32F96"/>
    <w:rsid w:val="00B33183"/>
    <w:rsid w:val="00B332BE"/>
    <w:rsid w:val="00B336A2"/>
    <w:rsid w:val="00B3371C"/>
    <w:rsid w:val="00B3382E"/>
    <w:rsid w:val="00B33D92"/>
    <w:rsid w:val="00B33FA8"/>
    <w:rsid w:val="00B34172"/>
    <w:rsid w:val="00B34182"/>
    <w:rsid w:val="00B341D6"/>
    <w:rsid w:val="00B3427F"/>
    <w:rsid w:val="00B342DD"/>
    <w:rsid w:val="00B3455C"/>
    <w:rsid w:val="00B34572"/>
    <w:rsid w:val="00B347E9"/>
    <w:rsid w:val="00B349FE"/>
    <w:rsid w:val="00B34B28"/>
    <w:rsid w:val="00B350FE"/>
    <w:rsid w:val="00B35681"/>
    <w:rsid w:val="00B35707"/>
    <w:rsid w:val="00B357CE"/>
    <w:rsid w:val="00B3599B"/>
    <w:rsid w:val="00B35A2E"/>
    <w:rsid w:val="00B36094"/>
    <w:rsid w:val="00B361D4"/>
    <w:rsid w:val="00B36256"/>
    <w:rsid w:val="00B36987"/>
    <w:rsid w:val="00B36A9A"/>
    <w:rsid w:val="00B36F34"/>
    <w:rsid w:val="00B3716A"/>
    <w:rsid w:val="00B37613"/>
    <w:rsid w:val="00B3766F"/>
    <w:rsid w:val="00B378B6"/>
    <w:rsid w:val="00B37941"/>
    <w:rsid w:val="00B37D0C"/>
    <w:rsid w:val="00B37DED"/>
    <w:rsid w:val="00B40539"/>
    <w:rsid w:val="00B406F7"/>
    <w:rsid w:val="00B4085F"/>
    <w:rsid w:val="00B40B8F"/>
    <w:rsid w:val="00B40CA8"/>
    <w:rsid w:val="00B40CE3"/>
    <w:rsid w:val="00B40DE4"/>
    <w:rsid w:val="00B40EE8"/>
    <w:rsid w:val="00B40F93"/>
    <w:rsid w:val="00B415ED"/>
    <w:rsid w:val="00B41A7D"/>
    <w:rsid w:val="00B41A8C"/>
    <w:rsid w:val="00B41CE0"/>
    <w:rsid w:val="00B4206E"/>
    <w:rsid w:val="00B42182"/>
    <w:rsid w:val="00B42244"/>
    <w:rsid w:val="00B4225E"/>
    <w:rsid w:val="00B4237B"/>
    <w:rsid w:val="00B423D0"/>
    <w:rsid w:val="00B423E2"/>
    <w:rsid w:val="00B427AA"/>
    <w:rsid w:val="00B429CE"/>
    <w:rsid w:val="00B42BFA"/>
    <w:rsid w:val="00B42E4F"/>
    <w:rsid w:val="00B43333"/>
    <w:rsid w:val="00B43837"/>
    <w:rsid w:val="00B43A23"/>
    <w:rsid w:val="00B43C26"/>
    <w:rsid w:val="00B43C30"/>
    <w:rsid w:val="00B43C81"/>
    <w:rsid w:val="00B43C84"/>
    <w:rsid w:val="00B440DB"/>
    <w:rsid w:val="00B4415B"/>
    <w:rsid w:val="00B441D3"/>
    <w:rsid w:val="00B44669"/>
    <w:rsid w:val="00B447B9"/>
    <w:rsid w:val="00B447D3"/>
    <w:rsid w:val="00B447DE"/>
    <w:rsid w:val="00B44981"/>
    <w:rsid w:val="00B44BD6"/>
    <w:rsid w:val="00B44C09"/>
    <w:rsid w:val="00B455B8"/>
    <w:rsid w:val="00B45840"/>
    <w:rsid w:val="00B458F6"/>
    <w:rsid w:val="00B45E7B"/>
    <w:rsid w:val="00B45EDB"/>
    <w:rsid w:val="00B469DB"/>
    <w:rsid w:val="00B46A42"/>
    <w:rsid w:val="00B46CD4"/>
    <w:rsid w:val="00B46D9A"/>
    <w:rsid w:val="00B474E9"/>
    <w:rsid w:val="00B4762D"/>
    <w:rsid w:val="00B4764A"/>
    <w:rsid w:val="00B47D43"/>
    <w:rsid w:val="00B47F31"/>
    <w:rsid w:val="00B47FA0"/>
    <w:rsid w:val="00B500A7"/>
    <w:rsid w:val="00B5015A"/>
    <w:rsid w:val="00B50200"/>
    <w:rsid w:val="00B5081E"/>
    <w:rsid w:val="00B510CA"/>
    <w:rsid w:val="00B51125"/>
    <w:rsid w:val="00B511A8"/>
    <w:rsid w:val="00B5129B"/>
    <w:rsid w:val="00B5132D"/>
    <w:rsid w:val="00B51655"/>
    <w:rsid w:val="00B516DA"/>
    <w:rsid w:val="00B51DF3"/>
    <w:rsid w:val="00B51EB2"/>
    <w:rsid w:val="00B51ED3"/>
    <w:rsid w:val="00B51F12"/>
    <w:rsid w:val="00B51F6D"/>
    <w:rsid w:val="00B52025"/>
    <w:rsid w:val="00B5212E"/>
    <w:rsid w:val="00B52361"/>
    <w:rsid w:val="00B52596"/>
    <w:rsid w:val="00B526F9"/>
    <w:rsid w:val="00B528D5"/>
    <w:rsid w:val="00B52AE0"/>
    <w:rsid w:val="00B530AF"/>
    <w:rsid w:val="00B530DC"/>
    <w:rsid w:val="00B53256"/>
    <w:rsid w:val="00B534E3"/>
    <w:rsid w:val="00B538F1"/>
    <w:rsid w:val="00B538FC"/>
    <w:rsid w:val="00B53BB0"/>
    <w:rsid w:val="00B53EBB"/>
    <w:rsid w:val="00B54146"/>
    <w:rsid w:val="00B5451B"/>
    <w:rsid w:val="00B54673"/>
    <w:rsid w:val="00B54691"/>
    <w:rsid w:val="00B54916"/>
    <w:rsid w:val="00B54B97"/>
    <w:rsid w:val="00B54D7B"/>
    <w:rsid w:val="00B55013"/>
    <w:rsid w:val="00B55136"/>
    <w:rsid w:val="00B55495"/>
    <w:rsid w:val="00B557DD"/>
    <w:rsid w:val="00B557E2"/>
    <w:rsid w:val="00B55A80"/>
    <w:rsid w:val="00B55AA8"/>
    <w:rsid w:val="00B55C12"/>
    <w:rsid w:val="00B55D86"/>
    <w:rsid w:val="00B560CF"/>
    <w:rsid w:val="00B5661F"/>
    <w:rsid w:val="00B5665C"/>
    <w:rsid w:val="00B56938"/>
    <w:rsid w:val="00B56D41"/>
    <w:rsid w:val="00B56F51"/>
    <w:rsid w:val="00B570CE"/>
    <w:rsid w:val="00B57270"/>
    <w:rsid w:val="00B572D0"/>
    <w:rsid w:val="00B57480"/>
    <w:rsid w:val="00B5754E"/>
    <w:rsid w:val="00B5786D"/>
    <w:rsid w:val="00B57B55"/>
    <w:rsid w:val="00B5D608"/>
    <w:rsid w:val="00B60493"/>
    <w:rsid w:val="00B60513"/>
    <w:rsid w:val="00B6099B"/>
    <w:rsid w:val="00B60DDC"/>
    <w:rsid w:val="00B60F9B"/>
    <w:rsid w:val="00B61078"/>
    <w:rsid w:val="00B611E4"/>
    <w:rsid w:val="00B6125A"/>
    <w:rsid w:val="00B612E7"/>
    <w:rsid w:val="00B61567"/>
    <w:rsid w:val="00B6198D"/>
    <w:rsid w:val="00B619E4"/>
    <w:rsid w:val="00B61ABE"/>
    <w:rsid w:val="00B62112"/>
    <w:rsid w:val="00B624BC"/>
    <w:rsid w:val="00B62C6A"/>
    <w:rsid w:val="00B63613"/>
    <w:rsid w:val="00B63762"/>
    <w:rsid w:val="00B63766"/>
    <w:rsid w:val="00B638D6"/>
    <w:rsid w:val="00B63EAC"/>
    <w:rsid w:val="00B64075"/>
    <w:rsid w:val="00B6423F"/>
    <w:rsid w:val="00B6446E"/>
    <w:rsid w:val="00B648B0"/>
    <w:rsid w:val="00B64A2B"/>
    <w:rsid w:val="00B64CC1"/>
    <w:rsid w:val="00B65507"/>
    <w:rsid w:val="00B65584"/>
    <w:rsid w:val="00B657D8"/>
    <w:rsid w:val="00B65880"/>
    <w:rsid w:val="00B658C8"/>
    <w:rsid w:val="00B65FBE"/>
    <w:rsid w:val="00B65FEE"/>
    <w:rsid w:val="00B6612F"/>
    <w:rsid w:val="00B66240"/>
    <w:rsid w:val="00B66577"/>
    <w:rsid w:val="00B66DDC"/>
    <w:rsid w:val="00B66EC3"/>
    <w:rsid w:val="00B66ED7"/>
    <w:rsid w:val="00B66FD9"/>
    <w:rsid w:val="00B67144"/>
    <w:rsid w:val="00B675AD"/>
    <w:rsid w:val="00B67649"/>
    <w:rsid w:val="00B676C3"/>
    <w:rsid w:val="00B67971"/>
    <w:rsid w:val="00B67CFD"/>
    <w:rsid w:val="00B67D51"/>
    <w:rsid w:val="00B7000B"/>
    <w:rsid w:val="00B703C8"/>
    <w:rsid w:val="00B708D1"/>
    <w:rsid w:val="00B70A6C"/>
    <w:rsid w:val="00B70D5F"/>
    <w:rsid w:val="00B70DE1"/>
    <w:rsid w:val="00B70E59"/>
    <w:rsid w:val="00B7103D"/>
    <w:rsid w:val="00B71202"/>
    <w:rsid w:val="00B71434"/>
    <w:rsid w:val="00B714E9"/>
    <w:rsid w:val="00B71D50"/>
    <w:rsid w:val="00B72158"/>
    <w:rsid w:val="00B723E7"/>
    <w:rsid w:val="00B72715"/>
    <w:rsid w:val="00B72A1C"/>
    <w:rsid w:val="00B72BD5"/>
    <w:rsid w:val="00B72D0A"/>
    <w:rsid w:val="00B72F39"/>
    <w:rsid w:val="00B73396"/>
    <w:rsid w:val="00B73462"/>
    <w:rsid w:val="00B73CCB"/>
    <w:rsid w:val="00B73EDB"/>
    <w:rsid w:val="00B74071"/>
    <w:rsid w:val="00B74226"/>
    <w:rsid w:val="00B742B5"/>
    <w:rsid w:val="00B743BA"/>
    <w:rsid w:val="00B74692"/>
    <w:rsid w:val="00B753DA"/>
    <w:rsid w:val="00B75771"/>
    <w:rsid w:val="00B758F4"/>
    <w:rsid w:val="00B75B9A"/>
    <w:rsid w:val="00B75ECA"/>
    <w:rsid w:val="00B75F65"/>
    <w:rsid w:val="00B769DF"/>
    <w:rsid w:val="00B76BB2"/>
    <w:rsid w:val="00B770D9"/>
    <w:rsid w:val="00B7718A"/>
    <w:rsid w:val="00B771A6"/>
    <w:rsid w:val="00B77303"/>
    <w:rsid w:val="00B77352"/>
    <w:rsid w:val="00B7735E"/>
    <w:rsid w:val="00B7750B"/>
    <w:rsid w:val="00B77A1B"/>
    <w:rsid w:val="00B77E42"/>
    <w:rsid w:val="00B77F66"/>
    <w:rsid w:val="00B8017C"/>
    <w:rsid w:val="00B80507"/>
    <w:rsid w:val="00B8066C"/>
    <w:rsid w:val="00B8107A"/>
    <w:rsid w:val="00B8114B"/>
    <w:rsid w:val="00B811C2"/>
    <w:rsid w:val="00B812CC"/>
    <w:rsid w:val="00B813A3"/>
    <w:rsid w:val="00B813F3"/>
    <w:rsid w:val="00B81567"/>
    <w:rsid w:val="00B81B1C"/>
    <w:rsid w:val="00B82153"/>
    <w:rsid w:val="00B822B7"/>
    <w:rsid w:val="00B82690"/>
    <w:rsid w:val="00B82721"/>
    <w:rsid w:val="00B82830"/>
    <w:rsid w:val="00B82845"/>
    <w:rsid w:val="00B82A8C"/>
    <w:rsid w:val="00B82A9E"/>
    <w:rsid w:val="00B82D30"/>
    <w:rsid w:val="00B83037"/>
    <w:rsid w:val="00B83518"/>
    <w:rsid w:val="00B8391C"/>
    <w:rsid w:val="00B83E1B"/>
    <w:rsid w:val="00B83F09"/>
    <w:rsid w:val="00B8404B"/>
    <w:rsid w:val="00B84283"/>
    <w:rsid w:val="00B84345"/>
    <w:rsid w:val="00B8449E"/>
    <w:rsid w:val="00B844C0"/>
    <w:rsid w:val="00B84614"/>
    <w:rsid w:val="00B84724"/>
    <w:rsid w:val="00B8482B"/>
    <w:rsid w:val="00B84973"/>
    <w:rsid w:val="00B84A5F"/>
    <w:rsid w:val="00B84B84"/>
    <w:rsid w:val="00B84E2A"/>
    <w:rsid w:val="00B84F41"/>
    <w:rsid w:val="00B84FDE"/>
    <w:rsid w:val="00B84FFB"/>
    <w:rsid w:val="00B85018"/>
    <w:rsid w:val="00B8509C"/>
    <w:rsid w:val="00B8510D"/>
    <w:rsid w:val="00B85144"/>
    <w:rsid w:val="00B85353"/>
    <w:rsid w:val="00B853B5"/>
    <w:rsid w:val="00B85658"/>
    <w:rsid w:val="00B8565B"/>
    <w:rsid w:val="00B85E19"/>
    <w:rsid w:val="00B85E47"/>
    <w:rsid w:val="00B861DF"/>
    <w:rsid w:val="00B869C8"/>
    <w:rsid w:val="00B86A22"/>
    <w:rsid w:val="00B86BC7"/>
    <w:rsid w:val="00B86E29"/>
    <w:rsid w:val="00B86E5E"/>
    <w:rsid w:val="00B871CF"/>
    <w:rsid w:val="00B873B2"/>
    <w:rsid w:val="00B8795D"/>
    <w:rsid w:val="00B87AC0"/>
    <w:rsid w:val="00B87BEA"/>
    <w:rsid w:val="00B87C19"/>
    <w:rsid w:val="00B900FA"/>
    <w:rsid w:val="00B90268"/>
    <w:rsid w:val="00B90424"/>
    <w:rsid w:val="00B905D9"/>
    <w:rsid w:val="00B90914"/>
    <w:rsid w:val="00B909B9"/>
    <w:rsid w:val="00B90BF7"/>
    <w:rsid w:val="00B90CBC"/>
    <w:rsid w:val="00B90D6F"/>
    <w:rsid w:val="00B90E1F"/>
    <w:rsid w:val="00B90E31"/>
    <w:rsid w:val="00B90F29"/>
    <w:rsid w:val="00B91150"/>
    <w:rsid w:val="00B9146D"/>
    <w:rsid w:val="00B914F9"/>
    <w:rsid w:val="00B91698"/>
    <w:rsid w:val="00B91B07"/>
    <w:rsid w:val="00B91DCC"/>
    <w:rsid w:val="00B91FA6"/>
    <w:rsid w:val="00B92062"/>
    <w:rsid w:val="00B9259D"/>
    <w:rsid w:val="00B92E0B"/>
    <w:rsid w:val="00B9309B"/>
    <w:rsid w:val="00B9333E"/>
    <w:rsid w:val="00B933C4"/>
    <w:rsid w:val="00B935C3"/>
    <w:rsid w:val="00B93722"/>
    <w:rsid w:val="00B937D5"/>
    <w:rsid w:val="00B937DA"/>
    <w:rsid w:val="00B938BC"/>
    <w:rsid w:val="00B938DE"/>
    <w:rsid w:val="00B940B8"/>
    <w:rsid w:val="00B94188"/>
    <w:rsid w:val="00B9428C"/>
    <w:rsid w:val="00B943D5"/>
    <w:rsid w:val="00B94456"/>
    <w:rsid w:val="00B94471"/>
    <w:rsid w:val="00B9454D"/>
    <w:rsid w:val="00B9456C"/>
    <w:rsid w:val="00B94929"/>
    <w:rsid w:val="00B94B0C"/>
    <w:rsid w:val="00B94B3E"/>
    <w:rsid w:val="00B94D47"/>
    <w:rsid w:val="00B94ED0"/>
    <w:rsid w:val="00B94FFE"/>
    <w:rsid w:val="00B95022"/>
    <w:rsid w:val="00B95593"/>
    <w:rsid w:val="00B9561B"/>
    <w:rsid w:val="00B958F7"/>
    <w:rsid w:val="00B9591C"/>
    <w:rsid w:val="00B95EC9"/>
    <w:rsid w:val="00B966BA"/>
    <w:rsid w:val="00B96753"/>
    <w:rsid w:val="00B968CB"/>
    <w:rsid w:val="00B96C44"/>
    <w:rsid w:val="00B96D3E"/>
    <w:rsid w:val="00B96DB5"/>
    <w:rsid w:val="00B9707E"/>
    <w:rsid w:val="00B9724C"/>
    <w:rsid w:val="00B972D5"/>
    <w:rsid w:val="00B9756E"/>
    <w:rsid w:val="00B97AC9"/>
    <w:rsid w:val="00B97B03"/>
    <w:rsid w:val="00B97B0B"/>
    <w:rsid w:val="00B97B5E"/>
    <w:rsid w:val="00B97D6D"/>
    <w:rsid w:val="00B97E9C"/>
    <w:rsid w:val="00B97F25"/>
    <w:rsid w:val="00BA04A9"/>
    <w:rsid w:val="00BA0527"/>
    <w:rsid w:val="00BA054A"/>
    <w:rsid w:val="00BA078D"/>
    <w:rsid w:val="00BA082C"/>
    <w:rsid w:val="00BA086D"/>
    <w:rsid w:val="00BA098E"/>
    <w:rsid w:val="00BA0B71"/>
    <w:rsid w:val="00BA0C1B"/>
    <w:rsid w:val="00BA0D44"/>
    <w:rsid w:val="00BA0DE4"/>
    <w:rsid w:val="00BA0E4B"/>
    <w:rsid w:val="00BA1446"/>
    <w:rsid w:val="00BA163C"/>
    <w:rsid w:val="00BA182E"/>
    <w:rsid w:val="00BA1E35"/>
    <w:rsid w:val="00BA21F6"/>
    <w:rsid w:val="00BA23E2"/>
    <w:rsid w:val="00BA24C6"/>
    <w:rsid w:val="00BA2AC3"/>
    <w:rsid w:val="00BA2E9A"/>
    <w:rsid w:val="00BA300A"/>
    <w:rsid w:val="00BA342C"/>
    <w:rsid w:val="00BA38BF"/>
    <w:rsid w:val="00BA3AB3"/>
    <w:rsid w:val="00BA3F66"/>
    <w:rsid w:val="00BA416C"/>
    <w:rsid w:val="00BA41EA"/>
    <w:rsid w:val="00BA4540"/>
    <w:rsid w:val="00BA4543"/>
    <w:rsid w:val="00BA4748"/>
    <w:rsid w:val="00BA4A84"/>
    <w:rsid w:val="00BA4D54"/>
    <w:rsid w:val="00BA4EE9"/>
    <w:rsid w:val="00BA53AE"/>
    <w:rsid w:val="00BA54B0"/>
    <w:rsid w:val="00BA55B2"/>
    <w:rsid w:val="00BA588B"/>
    <w:rsid w:val="00BA59CD"/>
    <w:rsid w:val="00BA6405"/>
    <w:rsid w:val="00BA6449"/>
    <w:rsid w:val="00BA6537"/>
    <w:rsid w:val="00BA67BE"/>
    <w:rsid w:val="00BA6A64"/>
    <w:rsid w:val="00BA6BA5"/>
    <w:rsid w:val="00BA6C34"/>
    <w:rsid w:val="00BA7319"/>
    <w:rsid w:val="00BA74E0"/>
    <w:rsid w:val="00BA7707"/>
    <w:rsid w:val="00BA7CFC"/>
    <w:rsid w:val="00BA7E44"/>
    <w:rsid w:val="00BB03BC"/>
    <w:rsid w:val="00BB070C"/>
    <w:rsid w:val="00BB0789"/>
    <w:rsid w:val="00BB0A20"/>
    <w:rsid w:val="00BB0D83"/>
    <w:rsid w:val="00BB1175"/>
    <w:rsid w:val="00BB191E"/>
    <w:rsid w:val="00BB1947"/>
    <w:rsid w:val="00BB1B69"/>
    <w:rsid w:val="00BB1C59"/>
    <w:rsid w:val="00BB1C83"/>
    <w:rsid w:val="00BB1DF1"/>
    <w:rsid w:val="00BB2366"/>
    <w:rsid w:val="00BB247D"/>
    <w:rsid w:val="00BB2ED8"/>
    <w:rsid w:val="00BB2F29"/>
    <w:rsid w:val="00BB3032"/>
    <w:rsid w:val="00BB3177"/>
    <w:rsid w:val="00BB33CD"/>
    <w:rsid w:val="00BB3586"/>
    <w:rsid w:val="00BB358F"/>
    <w:rsid w:val="00BB3628"/>
    <w:rsid w:val="00BB38CF"/>
    <w:rsid w:val="00BB3D8F"/>
    <w:rsid w:val="00BB432B"/>
    <w:rsid w:val="00BB43BC"/>
    <w:rsid w:val="00BB4505"/>
    <w:rsid w:val="00BB4641"/>
    <w:rsid w:val="00BB465E"/>
    <w:rsid w:val="00BB48EC"/>
    <w:rsid w:val="00BB4B9F"/>
    <w:rsid w:val="00BB4E92"/>
    <w:rsid w:val="00BB511C"/>
    <w:rsid w:val="00BB525D"/>
    <w:rsid w:val="00BB52E0"/>
    <w:rsid w:val="00BB539C"/>
    <w:rsid w:val="00BB5692"/>
    <w:rsid w:val="00BB56C8"/>
    <w:rsid w:val="00BB57BB"/>
    <w:rsid w:val="00BB57E6"/>
    <w:rsid w:val="00BB5BEA"/>
    <w:rsid w:val="00BB5D41"/>
    <w:rsid w:val="00BB60B2"/>
    <w:rsid w:val="00BB6277"/>
    <w:rsid w:val="00BB6300"/>
    <w:rsid w:val="00BB6303"/>
    <w:rsid w:val="00BB6351"/>
    <w:rsid w:val="00BB6502"/>
    <w:rsid w:val="00BB672E"/>
    <w:rsid w:val="00BB69F6"/>
    <w:rsid w:val="00BB6B8A"/>
    <w:rsid w:val="00BB72B0"/>
    <w:rsid w:val="00BB730B"/>
    <w:rsid w:val="00BB789C"/>
    <w:rsid w:val="00BB78D4"/>
    <w:rsid w:val="00BB79B6"/>
    <w:rsid w:val="00BB79CC"/>
    <w:rsid w:val="00BB7AB6"/>
    <w:rsid w:val="00BB7B6A"/>
    <w:rsid w:val="00BC091B"/>
    <w:rsid w:val="00BC09A3"/>
    <w:rsid w:val="00BC0A7D"/>
    <w:rsid w:val="00BC17A1"/>
    <w:rsid w:val="00BC1D86"/>
    <w:rsid w:val="00BC205A"/>
    <w:rsid w:val="00BC21A9"/>
    <w:rsid w:val="00BC224F"/>
    <w:rsid w:val="00BC22FB"/>
    <w:rsid w:val="00BC2CC4"/>
    <w:rsid w:val="00BC2D27"/>
    <w:rsid w:val="00BC2D6F"/>
    <w:rsid w:val="00BC2F48"/>
    <w:rsid w:val="00BC3163"/>
    <w:rsid w:val="00BC363F"/>
    <w:rsid w:val="00BC3A66"/>
    <w:rsid w:val="00BC3AD0"/>
    <w:rsid w:val="00BC3B80"/>
    <w:rsid w:val="00BC3C30"/>
    <w:rsid w:val="00BC3C44"/>
    <w:rsid w:val="00BC3C82"/>
    <w:rsid w:val="00BC3E00"/>
    <w:rsid w:val="00BC4009"/>
    <w:rsid w:val="00BC4013"/>
    <w:rsid w:val="00BC448A"/>
    <w:rsid w:val="00BC4516"/>
    <w:rsid w:val="00BC4575"/>
    <w:rsid w:val="00BC49D6"/>
    <w:rsid w:val="00BC49FE"/>
    <w:rsid w:val="00BC4A6B"/>
    <w:rsid w:val="00BC4B09"/>
    <w:rsid w:val="00BC4B10"/>
    <w:rsid w:val="00BC4B67"/>
    <w:rsid w:val="00BC4DA8"/>
    <w:rsid w:val="00BC4E26"/>
    <w:rsid w:val="00BC52DC"/>
    <w:rsid w:val="00BC55E2"/>
    <w:rsid w:val="00BC55EC"/>
    <w:rsid w:val="00BC5AD5"/>
    <w:rsid w:val="00BC5CDA"/>
    <w:rsid w:val="00BC5ED0"/>
    <w:rsid w:val="00BC5F3D"/>
    <w:rsid w:val="00BC601C"/>
    <w:rsid w:val="00BC60AB"/>
    <w:rsid w:val="00BC60EE"/>
    <w:rsid w:val="00BC621A"/>
    <w:rsid w:val="00BC648C"/>
    <w:rsid w:val="00BC6E32"/>
    <w:rsid w:val="00BC6F27"/>
    <w:rsid w:val="00BC708A"/>
    <w:rsid w:val="00BC720B"/>
    <w:rsid w:val="00BC74E0"/>
    <w:rsid w:val="00BC75BB"/>
    <w:rsid w:val="00BC76F2"/>
    <w:rsid w:val="00BC7A0B"/>
    <w:rsid w:val="00BC7A7B"/>
    <w:rsid w:val="00BC7CD4"/>
    <w:rsid w:val="00BC7CE3"/>
    <w:rsid w:val="00BCDCDE"/>
    <w:rsid w:val="00BD007E"/>
    <w:rsid w:val="00BD028F"/>
    <w:rsid w:val="00BD03A2"/>
    <w:rsid w:val="00BD0478"/>
    <w:rsid w:val="00BD0850"/>
    <w:rsid w:val="00BD08B6"/>
    <w:rsid w:val="00BD08CB"/>
    <w:rsid w:val="00BD09D2"/>
    <w:rsid w:val="00BD09FF"/>
    <w:rsid w:val="00BD0B44"/>
    <w:rsid w:val="00BD0B70"/>
    <w:rsid w:val="00BD0BB9"/>
    <w:rsid w:val="00BD0D6D"/>
    <w:rsid w:val="00BD0F34"/>
    <w:rsid w:val="00BD1AE7"/>
    <w:rsid w:val="00BD1B36"/>
    <w:rsid w:val="00BD1FE1"/>
    <w:rsid w:val="00BD221C"/>
    <w:rsid w:val="00BD29D9"/>
    <w:rsid w:val="00BD2D00"/>
    <w:rsid w:val="00BD2DA4"/>
    <w:rsid w:val="00BD306E"/>
    <w:rsid w:val="00BD38FC"/>
    <w:rsid w:val="00BD3AAA"/>
    <w:rsid w:val="00BD3DD4"/>
    <w:rsid w:val="00BD3E26"/>
    <w:rsid w:val="00BD3F6C"/>
    <w:rsid w:val="00BD405D"/>
    <w:rsid w:val="00BD4700"/>
    <w:rsid w:val="00BD4C10"/>
    <w:rsid w:val="00BD4C99"/>
    <w:rsid w:val="00BD4FEC"/>
    <w:rsid w:val="00BD52D7"/>
    <w:rsid w:val="00BD5377"/>
    <w:rsid w:val="00BD56D6"/>
    <w:rsid w:val="00BD5805"/>
    <w:rsid w:val="00BD5830"/>
    <w:rsid w:val="00BD5E13"/>
    <w:rsid w:val="00BD5E34"/>
    <w:rsid w:val="00BD5F68"/>
    <w:rsid w:val="00BD6370"/>
    <w:rsid w:val="00BD64F8"/>
    <w:rsid w:val="00BD6682"/>
    <w:rsid w:val="00BD678F"/>
    <w:rsid w:val="00BD6801"/>
    <w:rsid w:val="00BD69FA"/>
    <w:rsid w:val="00BD6B6F"/>
    <w:rsid w:val="00BD6EF6"/>
    <w:rsid w:val="00BD6F87"/>
    <w:rsid w:val="00BD6FAC"/>
    <w:rsid w:val="00BD6FB4"/>
    <w:rsid w:val="00BD738D"/>
    <w:rsid w:val="00BD74FE"/>
    <w:rsid w:val="00BD7F1E"/>
    <w:rsid w:val="00BE0324"/>
    <w:rsid w:val="00BE0373"/>
    <w:rsid w:val="00BE0479"/>
    <w:rsid w:val="00BE050C"/>
    <w:rsid w:val="00BE06D9"/>
    <w:rsid w:val="00BE07C9"/>
    <w:rsid w:val="00BE0A7D"/>
    <w:rsid w:val="00BE0AF3"/>
    <w:rsid w:val="00BE0B07"/>
    <w:rsid w:val="00BE119B"/>
    <w:rsid w:val="00BE11B4"/>
    <w:rsid w:val="00BE12AA"/>
    <w:rsid w:val="00BE15C7"/>
    <w:rsid w:val="00BE1693"/>
    <w:rsid w:val="00BE169C"/>
    <w:rsid w:val="00BE16F8"/>
    <w:rsid w:val="00BE203B"/>
    <w:rsid w:val="00BE20DF"/>
    <w:rsid w:val="00BE238C"/>
    <w:rsid w:val="00BE2437"/>
    <w:rsid w:val="00BE2962"/>
    <w:rsid w:val="00BE29B4"/>
    <w:rsid w:val="00BE2B0B"/>
    <w:rsid w:val="00BE369A"/>
    <w:rsid w:val="00BE37E1"/>
    <w:rsid w:val="00BE3806"/>
    <w:rsid w:val="00BE3D18"/>
    <w:rsid w:val="00BE4024"/>
    <w:rsid w:val="00BE4264"/>
    <w:rsid w:val="00BE4312"/>
    <w:rsid w:val="00BE47AF"/>
    <w:rsid w:val="00BE4AA6"/>
    <w:rsid w:val="00BE5126"/>
    <w:rsid w:val="00BE521B"/>
    <w:rsid w:val="00BE53C5"/>
    <w:rsid w:val="00BE54BA"/>
    <w:rsid w:val="00BE55A1"/>
    <w:rsid w:val="00BE5A58"/>
    <w:rsid w:val="00BE5B54"/>
    <w:rsid w:val="00BE637E"/>
    <w:rsid w:val="00BE673B"/>
    <w:rsid w:val="00BE6769"/>
    <w:rsid w:val="00BE6831"/>
    <w:rsid w:val="00BE6E22"/>
    <w:rsid w:val="00BE706B"/>
    <w:rsid w:val="00BE7082"/>
    <w:rsid w:val="00BE711D"/>
    <w:rsid w:val="00BE71B3"/>
    <w:rsid w:val="00BE78BA"/>
    <w:rsid w:val="00BE7941"/>
    <w:rsid w:val="00BE79C0"/>
    <w:rsid w:val="00BE7C48"/>
    <w:rsid w:val="00BE7C67"/>
    <w:rsid w:val="00BE7C6D"/>
    <w:rsid w:val="00BE7E94"/>
    <w:rsid w:val="00BEC4B8"/>
    <w:rsid w:val="00BF0480"/>
    <w:rsid w:val="00BF04BF"/>
    <w:rsid w:val="00BF05DB"/>
    <w:rsid w:val="00BF0A3D"/>
    <w:rsid w:val="00BF0C8E"/>
    <w:rsid w:val="00BF0DDD"/>
    <w:rsid w:val="00BF0E3F"/>
    <w:rsid w:val="00BF11E4"/>
    <w:rsid w:val="00BF123B"/>
    <w:rsid w:val="00BF140D"/>
    <w:rsid w:val="00BF1424"/>
    <w:rsid w:val="00BF18DD"/>
    <w:rsid w:val="00BF1B0F"/>
    <w:rsid w:val="00BF1C6A"/>
    <w:rsid w:val="00BF1C7F"/>
    <w:rsid w:val="00BF1CBE"/>
    <w:rsid w:val="00BF1EE9"/>
    <w:rsid w:val="00BF20A2"/>
    <w:rsid w:val="00BF2456"/>
    <w:rsid w:val="00BF245C"/>
    <w:rsid w:val="00BF2515"/>
    <w:rsid w:val="00BF2C9C"/>
    <w:rsid w:val="00BF2DB4"/>
    <w:rsid w:val="00BF2DC2"/>
    <w:rsid w:val="00BF2E20"/>
    <w:rsid w:val="00BF2FF9"/>
    <w:rsid w:val="00BF2FFC"/>
    <w:rsid w:val="00BF30E3"/>
    <w:rsid w:val="00BF3161"/>
    <w:rsid w:val="00BF318D"/>
    <w:rsid w:val="00BF3385"/>
    <w:rsid w:val="00BF343D"/>
    <w:rsid w:val="00BF34FF"/>
    <w:rsid w:val="00BF386B"/>
    <w:rsid w:val="00BF394D"/>
    <w:rsid w:val="00BF3950"/>
    <w:rsid w:val="00BF3A06"/>
    <w:rsid w:val="00BF3B0B"/>
    <w:rsid w:val="00BF3D30"/>
    <w:rsid w:val="00BF4246"/>
    <w:rsid w:val="00BF4324"/>
    <w:rsid w:val="00BF45B2"/>
    <w:rsid w:val="00BF53A0"/>
    <w:rsid w:val="00BF5C61"/>
    <w:rsid w:val="00BF5D9A"/>
    <w:rsid w:val="00BF628C"/>
    <w:rsid w:val="00BF64DF"/>
    <w:rsid w:val="00BF6675"/>
    <w:rsid w:val="00BF67DF"/>
    <w:rsid w:val="00BF6A13"/>
    <w:rsid w:val="00BF6A87"/>
    <w:rsid w:val="00BF6DEA"/>
    <w:rsid w:val="00BF6FB5"/>
    <w:rsid w:val="00BF702C"/>
    <w:rsid w:val="00BF71FA"/>
    <w:rsid w:val="00BF7410"/>
    <w:rsid w:val="00BF74F6"/>
    <w:rsid w:val="00BF7573"/>
    <w:rsid w:val="00BF7757"/>
    <w:rsid w:val="00BF7AE1"/>
    <w:rsid w:val="00BF7AF3"/>
    <w:rsid w:val="00BF7E98"/>
    <w:rsid w:val="00BF7EA8"/>
    <w:rsid w:val="00C001CC"/>
    <w:rsid w:val="00C003F2"/>
    <w:rsid w:val="00C0075D"/>
    <w:rsid w:val="00C0076C"/>
    <w:rsid w:val="00C00860"/>
    <w:rsid w:val="00C008CE"/>
    <w:rsid w:val="00C00B11"/>
    <w:rsid w:val="00C00BE9"/>
    <w:rsid w:val="00C00C17"/>
    <w:rsid w:val="00C00CEA"/>
    <w:rsid w:val="00C00D5E"/>
    <w:rsid w:val="00C00EA7"/>
    <w:rsid w:val="00C00F2C"/>
    <w:rsid w:val="00C00FF5"/>
    <w:rsid w:val="00C0128F"/>
    <w:rsid w:val="00C014DF"/>
    <w:rsid w:val="00C01660"/>
    <w:rsid w:val="00C018C0"/>
    <w:rsid w:val="00C01DA5"/>
    <w:rsid w:val="00C01F57"/>
    <w:rsid w:val="00C0218B"/>
    <w:rsid w:val="00C0220F"/>
    <w:rsid w:val="00C023D8"/>
    <w:rsid w:val="00C02C80"/>
    <w:rsid w:val="00C02CE2"/>
    <w:rsid w:val="00C02D4B"/>
    <w:rsid w:val="00C03078"/>
    <w:rsid w:val="00C03433"/>
    <w:rsid w:val="00C0382A"/>
    <w:rsid w:val="00C0388F"/>
    <w:rsid w:val="00C0397F"/>
    <w:rsid w:val="00C03B1F"/>
    <w:rsid w:val="00C03BA8"/>
    <w:rsid w:val="00C03DE5"/>
    <w:rsid w:val="00C045B3"/>
    <w:rsid w:val="00C052F8"/>
    <w:rsid w:val="00C0583D"/>
    <w:rsid w:val="00C0596C"/>
    <w:rsid w:val="00C05BC2"/>
    <w:rsid w:val="00C05C33"/>
    <w:rsid w:val="00C05FC9"/>
    <w:rsid w:val="00C0601B"/>
    <w:rsid w:val="00C06195"/>
    <w:rsid w:val="00C06581"/>
    <w:rsid w:val="00C07164"/>
    <w:rsid w:val="00C074F1"/>
    <w:rsid w:val="00C07720"/>
    <w:rsid w:val="00C07A62"/>
    <w:rsid w:val="00C07C8F"/>
    <w:rsid w:val="00C105DC"/>
    <w:rsid w:val="00C10716"/>
    <w:rsid w:val="00C1077A"/>
    <w:rsid w:val="00C1089A"/>
    <w:rsid w:val="00C1099C"/>
    <w:rsid w:val="00C10A15"/>
    <w:rsid w:val="00C10C43"/>
    <w:rsid w:val="00C1100A"/>
    <w:rsid w:val="00C11383"/>
    <w:rsid w:val="00C115B2"/>
    <w:rsid w:val="00C11694"/>
    <w:rsid w:val="00C11878"/>
    <w:rsid w:val="00C11F8B"/>
    <w:rsid w:val="00C12983"/>
    <w:rsid w:val="00C12CE0"/>
    <w:rsid w:val="00C12D57"/>
    <w:rsid w:val="00C12F70"/>
    <w:rsid w:val="00C1344D"/>
    <w:rsid w:val="00C1348A"/>
    <w:rsid w:val="00C13593"/>
    <w:rsid w:val="00C135A6"/>
    <w:rsid w:val="00C13799"/>
    <w:rsid w:val="00C13844"/>
    <w:rsid w:val="00C1386C"/>
    <w:rsid w:val="00C14025"/>
    <w:rsid w:val="00C140C6"/>
    <w:rsid w:val="00C14142"/>
    <w:rsid w:val="00C141A0"/>
    <w:rsid w:val="00C1426C"/>
    <w:rsid w:val="00C14304"/>
    <w:rsid w:val="00C14312"/>
    <w:rsid w:val="00C14792"/>
    <w:rsid w:val="00C14E75"/>
    <w:rsid w:val="00C15275"/>
    <w:rsid w:val="00C1565C"/>
    <w:rsid w:val="00C15700"/>
    <w:rsid w:val="00C1590A"/>
    <w:rsid w:val="00C1590E"/>
    <w:rsid w:val="00C15922"/>
    <w:rsid w:val="00C15A81"/>
    <w:rsid w:val="00C15A94"/>
    <w:rsid w:val="00C15C22"/>
    <w:rsid w:val="00C15FFF"/>
    <w:rsid w:val="00C16139"/>
    <w:rsid w:val="00C161DD"/>
    <w:rsid w:val="00C1627A"/>
    <w:rsid w:val="00C165E5"/>
    <w:rsid w:val="00C16607"/>
    <w:rsid w:val="00C1661E"/>
    <w:rsid w:val="00C16D93"/>
    <w:rsid w:val="00C172F8"/>
    <w:rsid w:val="00C176FB"/>
    <w:rsid w:val="00C17824"/>
    <w:rsid w:val="00C17A63"/>
    <w:rsid w:val="00C20029"/>
    <w:rsid w:val="00C20096"/>
    <w:rsid w:val="00C201F9"/>
    <w:rsid w:val="00C20290"/>
    <w:rsid w:val="00C2041B"/>
    <w:rsid w:val="00C20722"/>
    <w:rsid w:val="00C207DB"/>
    <w:rsid w:val="00C20A29"/>
    <w:rsid w:val="00C20C93"/>
    <w:rsid w:val="00C20F60"/>
    <w:rsid w:val="00C212A9"/>
    <w:rsid w:val="00C2156E"/>
    <w:rsid w:val="00C21828"/>
    <w:rsid w:val="00C21AD9"/>
    <w:rsid w:val="00C21D37"/>
    <w:rsid w:val="00C22171"/>
    <w:rsid w:val="00C222F0"/>
    <w:rsid w:val="00C22734"/>
    <w:rsid w:val="00C22CA5"/>
    <w:rsid w:val="00C22E81"/>
    <w:rsid w:val="00C22F1A"/>
    <w:rsid w:val="00C231CB"/>
    <w:rsid w:val="00C232C2"/>
    <w:rsid w:val="00C2344D"/>
    <w:rsid w:val="00C23496"/>
    <w:rsid w:val="00C234C2"/>
    <w:rsid w:val="00C23657"/>
    <w:rsid w:val="00C2393A"/>
    <w:rsid w:val="00C23A74"/>
    <w:rsid w:val="00C23B7D"/>
    <w:rsid w:val="00C23C65"/>
    <w:rsid w:val="00C2414F"/>
    <w:rsid w:val="00C24205"/>
    <w:rsid w:val="00C242E7"/>
    <w:rsid w:val="00C2440C"/>
    <w:rsid w:val="00C24414"/>
    <w:rsid w:val="00C24667"/>
    <w:rsid w:val="00C24C4A"/>
    <w:rsid w:val="00C24CBD"/>
    <w:rsid w:val="00C24FCE"/>
    <w:rsid w:val="00C25004"/>
    <w:rsid w:val="00C25066"/>
    <w:rsid w:val="00C2521A"/>
    <w:rsid w:val="00C254D1"/>
    <w:rsid w:val="00C257FD"/>
    <w:rsid w:val="00C25841"/>
    <w:rsid w:val="00C258FA"/>
    <w:rsid w:val="00C25C82"/>
    <w:rsid w:val="00C26403"/>
    <w:rsid w:val="00C26658"/>
    <w:rsid w:val="00C266A5"/>
    <w:rsid w:val="00C267C9"/>
    <w:rsid w:val="00C26801"/>
    <w:rsid w:val="00C26BA2"/>
    <w:rsid w:val="00C26EBF"/>
    <w:rsid w:val="00C27081"/>
    <w:rsid w:val="00C27231"/>
    <w:rsid w:val="00C274C3"/>
    <w:rsid w:val="00C27729"/>
    <w:rsid w:val="00C2787D"/>
    <w:rsid w:val="00C27B73"/>
    <w:rsid w:val="00C27C27"/>
    <w:rsid w:val="00C27D6B"/>
    <w:rsid w:val="00C302D7"/>
    <w:rsid w:val="00C30387"/>
    <w:rsid w:val="00C3039F"/>
    <w:rsid w:val="00C30423"/>
    <w:rsid w:val="00C3082F"/>
    <w:rsid w:val="00C30A69"/>
    <w:rsid w:val="00C30B5E"/>
    <w:rsid w:val="00C310AD"/>
    <w:rsid w:val="00C31136"/>
    <w:rsid w:val="00C318A8"/>
    <w:rsid w:val="00C31A7E"/>
    <w:rsid w:val="00C31CF2"/>
    <w:rsid w:val="00C3209F"/>
    <w:rsid w:val="00C32221"/>
    <w:rsid w:val="00C32BDE"/>
    <w:rsid w:val="00C32C17"/>
    <w:rsid w:val="00C32C9B"/>
    <w:rsid w:val="00C32D18"/>
    <w:rsid w:val="00C3335D"/>
    <w:rsid w:val="00C335A8"/>
    <w:rsid w:val="00C3390C"/>
    <w:rsid w:val="00C33938"/>
    <w:rsid w:val="00C33960"/>
    <w:rsid w:val="00C34125"/>
    <w:rsid w:val="00C34E6B"/>
    <w:rsid w:val="00C34F3E"/>
    <w:rsid w:val="00C34FC7"/>
    <w:rsid w:val="00C3517C"/>
    <w:rsid w:val="00C351B6"/>
    <w:rsid w:val="00C3532A"/>
    <w:rsid w:val="00C3578B"/>
    <w:rsid w:val="00C35B9D"/>
    <w:rsid w:val="00C35CAF"/>
    <w:rsid w:val="00C35D01"/>
    <w:rsid w:val="00C35DB1"/>
    <w:rsid w:val="00C35E3D"/>
    <w:rsid w:val="00C363B6"/>
    <w:rsid w:val="00C366EC"/>
    <w:rsid w:val="00C36740"/>
    <w:rsid w:val="00C368B8"/>
    <w:rsid w:val="00C36BB6"/>
    <w:rsid w:val="00C36E07"/>
    <w:rsid w:val="00C3712C"/>
    <w:rsid w:val="00C371F8"/>
    <w:rsid w:val="00C3793B"/>
    <w:rsid w:val="00C40023"/>
    <w:rsid w:val="00C402DB"/>
    <w:rsid w:val="00C40864"/>
    <w:rsid w:val="00C408C4"/>
    <w:rsid w:val="00C40AA5"/>
    <w:rsid w:val="00C40E68"/>
    <w:rsid w:val="00C411EE"/>
    <w:rsid w:val="00C413D4"/>
    <w:rsid w:val="00C4159D"/>
    <w:rsid w:val="00C41637"/>
    <w:rsid w:val="00C417A5"/>
    <w:rsid w:val="00C418B7"/>
    <w:rsid w:val="00C41E60"/>
    <w:rsid w:val="00C42126"/>
    <w:rsid w:val="00C4267E"/>
    <w:rsid w:val="00C42A63"/>
    <w:rsid w:val="00C42F55"/>
    <w:rsid w:val="00C43068"/>
    <w:rsid w:val="00C433EA"/>
    <w:rsid w:val="00C4343B"/>
    <w:rsid w:val="00C434A3"/>
    <w:rsid w:val="00C43692"/>
    <w:rsid w:val="00C4376F"/>
    <w:rsid w:val="00C4379A"/>
    <w:rsid w:val="00C439B8"/>
    <w:rsid w:val="00C43B37"/>
    <w:rsid w:val="00C4412E"/>
    <w:rsid w:val="00C44401"/>
    <w:rsid w:val="00C4467E"/>
    <w:rsid w:val="00C44812"/>
    <w:rsid w:val="00C44837"/>
    <w:rsid w:val="00C44AC2"/>
    <w:rsid w:val="00C44BD5"/>
    <w:rsid w:val="00C451E7"/>
    <w:rsid w:val="00C454B7"/>
    <w:rsid w:val="00C4557E"/>
    <w:rsid w:val="00C45664"/>
    <w:rsid w:val="00C45948"/>
    <w:rsid w:val="00C45B2A"/>
    <w:rsid w:val="00C45C7A"/>
    <w:rsid w:val="00C45C93"/>
    <w:rsid w:val="00C45D9B"/>
    <w:rsid w:val="00C45E0A"/>
    <w:rsid w:val="00C45FBC"/>
    <w:rsid w:val="00C45FE4"/>
    <w:rsid w:val="00C46095"/>
    <w:rsid w:val="00C4660A"/>
    <w:rsid w:val="00C4691E"/>
    <w:rsid w:val="00C46A47"/>
    <w:rsid w:val="00C47972"/>
    <w:rsid w:val="00C47DA6"/>
    <w:rsid w:val="00C5013C"/>
    <w:rsid w:val="00C504B8"/>
    <w:rsid w:val="00C50982"/>
    <w:rsid w:val="00C509E0"/>
    <w:rsid w:val="00C509F3"/>
    <w:rsid w:val="00C50ABC"/>
    <w:rsid w:val="00C50AEF"/>
    <w:rsid w:val="00C50CD6"/>
    <w:rsid w:val="00C50D72"/>
    <w:rsid w:val="00C50E52"/>
    <w:rsid w:val="00C512EE"/>
    <w:rsid w:val="00C517D8"/>
    <w:rsid w:val="00C51A1C"/>
    <w:rsid w:val="00C51AB8"/>
    <w:rsid w:val="00C51C91"/>
    <w:rsid w:val="00C51D30"/>
    <w:rsid w:val="00C51F35"/>
    <w:rsid w:val="00C52037"/>
    <w:rsid w:val="00C52192"/>
    <w:rsid w:val="00C522E7"/>
    <w:rsid w:val="00C52429"/>
    <w:rsid w:val="00C5242C"/>
    <w:rsid w:val="00C52934"/>
    <w:rsid w:val="00C53103"/>
    <w:rsid w:val="00C533B2"/>
    <w:rsid w:val="00C53453"/>
    <w:rsid w:val="00C535BE"/>
    <w:rsid w:val="00C5369A"/>
    <w:rsid w:val="00C53890"/>
    <w:rsid w:val="00C538B0"/>
    <w:rsid w:val="00C538E2"/>
    <w:rsid w:val="00C53BC4"/>
    <w:rsid w:val="00C53CCA"/>
    <w:rsid w:val="00C53FCA"/>
    <w:rsid w:val="00C53FFB"/>
    <w:rsid w:val="00C5404E"/>
    <w:rsid w:val="00C54338"/>
    <w:rsid w:val="00C543BB"/>
    <w:rsid w:val="00C54430"/>
    <w:rsid w:val="00C5455D"/>
    <w:rsid w:val="00C54587"/>
    <w:rsid w:val="00C546F6"/>
    <w:rsid w:val="00C54B78"/>
    <w:rsid w:val="00C54D67"/>
    <w:rsid w:val="00C54E7B"/>
    <w:rsid w:val="00C54F7E"/>
    <w:rsid w:val="00C55048"/>
    <w:rsid w:val="00C55153"/>
    <w:rsid w:val="00C55257"/>
    <w:rsid w:val="00C553F4"/>
    <w:rsid w:val="00C55462"/>
    <w:rsid w:val="00C55488"/>
    <w:rsid w:val="00C55535"/>
    <w:rsid w:val="00C556F0"/>
    <w:rsid w:val="00C5597D"/>
    <w:rsid w:val="00C5598F"/>
    <w:rsid w:val="00C55D7C"/>
    <w:rsid w:val="00C562CA"/>
    <w:rsid w:val="00C56541"/>
    <w:rsid w:val="00C566EA"/>
    <w:rsid w:val="00C56B7A"/>
    <w:rsid w:val="00C56C8F"/>
    <w:rsid w:val="00C56D2F"/>
    <w:rsid w:val="00C57257"/>
    <w:rsid w:val="00C57313"/>
    <w:rsid w:val="00C574B4"/>
    <w:rsid w:val="00C5767E"/>
    <w:rsid w:val="00C57733"/>
    <w:rsid w:val="00C577E4"/>
    <w:rsid w:val="00C57D53"/>
    <w:rsid w:val="00C60458"/>
    <w:rsid w:val="00C60625"/>
    <w:rsid w:val="00C60759"/>
    <w:rsid w:val="00C60A58"/>
    <w:rsid w:val="00C60C2D"/>
    <w:rsid w:val="00C614C9"/>
    <w:rsid w:val="00C61574"/>
    <w:rsid w:val="00C6159C"/>
    <w:rsid w:val="00C61868"/>
    <w:rsid w:val="00C61A48"/>
    <w:rsid w:val="00C61AF1"/>
    <w:rsid w:val="00C61DAD"/>
    <w:rsid w:val="00C61ECD"/>
    <w:rsid w:val="00C61FA8"/>
    <w:rsid w:val="00C62019"/>
    <w:rsid w:val="00C62321"/>
    <w:rsid w:val="00C625A4"/>
    <w:rsid w:val="00C625BD"/>
    <w:rsid w:val="00C6290B"/>
    <w:rsid w:val="00C62AB7"/>
    <w:rsid w:val="00C62D63"/>
    <w:rsid w:val="00C6328D"/>
    <w:rsid w:val="00C63385"/>
    <w:rsid w:val="00C635F3"/>
    <w:rsid w:val="00C63A24"/>
    <w:rsid w:val="00C63AE3"/>
    <w:rsid w:val="00C63DA2"/>
    <w:rsid w:val="00C63F2F"/>
    <w:rsid w:val="00C64270"/>
    <w:rsid w:val="00C644B8"/>
    <w:rsid w:val="00C647E6"/>
    <w:rsid w:val="00C64B1F"/>
    <w:rsid w:val="00C64BCF"/>
    <w:rsid w:val="00C64C83"/>
    <w:rsid w:val="00C64D8B"/>
    <w:rsid w:val="00C64E34"/>
    <w:rsid w:val="00C64E6D"/>
    <w:rsid w:val="00C64E75"/>
    <w:rsid w:val="00C65021"/>
    <w:rsid w:val="00C6569E"/>
    <w:rsid w:val="00C65C41"/>
    <w:rsid w:val="00C65DF3"/>
    <w:rsid w:val="00C6646E"/>
    <w:rsid w:val="00C66689"/>
    <w:rsid w:val="00C666C4"/>
    <w:rsid w:val="00C66FA6"/>
    <w:rsid w:val="00C671F6"/>
    <w:rsid w:val="00C6738B"/>
    <w:rsid w:val="00C673AD"/>
    <w:rsid w:val="00C67508"/>
    <w:rsid w:val="00C67886"/>
    <w:rsid w:val="00C678E2"/>
    <w:rsid w:val="00C67A03"/>
    <w:rsid w:val="00C67A44"/>
    <w:rsid w:val="00C67EB3"/>
    <w:rsid w:val="00C70122"/>
    <w:rsid w:val="00C70162"/>
    <w:rsid w:val="00C708F9"/>
    <w:rsid w:val="00C70927"/>
    <w:rsid w:val="00C70A65"/>
    <w:rsid w:val="00C70D5E"/>
    <w:rsid w:val="00C70E57"/>
    <w:rsid w:val="00C711E8"/>
    <w:rsid w:val="00C71400"/>
    <w:rsid w:val="00C716AD"/>
    <w:rsid w:val="00C7183F"/>
    <w:rsid w:val="00C719EA"/>
    <w:rsid w:val="00C71B2E"/>
    <w:rsid w:val="00C71B9A"/>
    <w:rsid w:val="00C71D44"/>
    <w:rsid w:val="00C71DCA"/>
    <w:rsid w:val="00C71DEA"/>
    <w:rsid w:val="00C72525"/>
    <w:rsid w:val="00C726EE"/>
    <w:rsid w:val="00C72A50"/>
    <w:rsid w:val="00C72ABF"/>
    <w:rsid w:val="00C72F9B"/>
    <w:rsid w:val="00C72FC8"/>
    <w:rsid w:val="00C731C1"/>
    <w:rsid w:val="00C736A3"/>
    <w:rsid w:val="00C73A01"/>
    <w:rsid w:val="00C73B97"/>
    <w:rsid w:val="00C73D11"/>
    <w:rsid w:val="00C73E9A"/>
    <w:rsid w:val="00C74BC8"/>
    <w:rsid w:val="00C74DB4"/>
    <w:rsid w:val="00C74F94"/>
    <w:rsid w:val="00C74FA1"/>
    <w:rsid w:val="00C750E5"/>
    <w:rsid w:val="00C7528F"/>
    <w:rsid w:val="00C752E6"/>
    <w:rsid w:val="00C7532D"/>
    <w:rsid w:val="00C75393"/>
    <w:rsid w:val="00C7586B"/>
    <w:rsid w:val="00C75E98"/>
    <w:rsid w:val="00C75EDD"/>
    <w:rsid w:val="00C7627C"/>
    <w:rsid w:val="00C76361"/>
    <w:rsid w:val="00C76712"/>
    <w:rsid w:val="00C767A2"/>
    <w:rsid w:val="00C76857"/>
    <w:rsid w:val="00C7696A"/>
    <w:rsid w:val="00C76A5C"/>
    <w:rsid w:val="00C76AF7"/>
    <w:rsid w:val="00C76D33"/>
    <w:rsid w:val="00C76E2D"/>
    <w:rsid w:val="00C76E8B"/>
    <w:rsid w:val="00C76F2D"/>
    <w:rsid w:val="00C771A1"/>
    <w:rsid w:val="00C771ED"/>
    <w:rsid w:val="00C77931"/>
    <w:rsid w:val="00C77C15"/>
    <w:rsid w:val="00C77DCD"/>
    <w:rsid w:val="00C7AE5D"/>
    <w:rsid w:val="00C801CE"/>
    <w:rsid w:val="00C802B6"/>
    <w:rsid w:val="00C8030E"/>
    <w:rsid w:val="00C8080D"/>
    <w:rsid w:val="00C808C5"/>
    <w:rsid w:val="00C80950"/>
    <w:rsid w:val="00C80AE9"/>
    <w:rsid w:val="00C80AF5"/>
    <w:rsid w:val="00C80CF1"/>
    <w:rsid w:val="00C80DED"/>
    <w:rsid w:val="00C80EFB"/>
    <w:rsid w:val="00C814F9"/>
    <w:rsid w:val="00C819BF"/>
    <w:rsid w:val="00C81A44"/>
    <w:rsid w:val="00C81A50"/>
    <w:rsid w:val="00C81AC5"/>
    <w:rsid w:val="00C81BAE"/>
    <w:rsid w:val="00C81EDE"/>
    <w:rsid w:val="00C82A15"/>
    <w:rsid w:val="00C82BF4"/>
    <w:rsid w:val="00C82CAC"/>
    <w:rsid w:val="00C82D84"/>
    <w:rsid w:val="00C82DB4"/>
    <w:rsid w:val="00C82F21"/>
    <w:rsid w:val="00C82FCA"/>
    <w:rsid w:val="00C8334D"/>
    <w:rsid w:val="00C833E7"/>
    <w:rsid w:val="00C83417"/>
    <w:rsid w:val="00C8345F"/>
    <w:rsid w:val="00C83504"/>
    <w:rsid w:val="00C8368D"/>
    <w:rsid w:val="00C837DF"/>
    <w:rsid w:val="00C83DAA"/>
    <w:rsid w:val="00C8410B"/>
    <w:rsid w:val="00C8434C"/>
    <w:rsid w:val="00C84455"/>
    <w:rsid w:val="00C846E0"/>
    <w:rsid w:val="00C84710"/>
    <w:rsid w:val="00C849B1"/>
    <w:rsid w:val="00C849C9"/>
    <w:rsid w:val="00C84C91"/>
    <w:rsid w:val="00C85182"/>
    <w:rsid w:val="00C85303"/>
    <w:rsid w:val="00C855DD"/>
    <w:rsid w:val="00C8573A"/>
    <w:rsid w:val="00C85A44"/>
    <w:rsid w:val="00C85B0D"/>
    <w:rsid w:val="00C85D69"/>
    <w:rsid w:val="00C86557"/>
    <w:rsid w:val="00C866A4"/>
    <w:rsid w:val="00C867EE"/>
    <w:rsid w:val="00C868D1"/>
    <w:rsid w:val="00C86B83"/>
    <w:rsid w:val="00C86BEC"/>
    <w:rsid w:val="00C86E06"/>
    <w:rsid w:val="00C87241"/>
    <w:rsid w:val="00C87BF4"/>
    <w:rsid w:val="00C87E32"/>
    <w:rsid w:val="00C87E74"/>
    <w:rsid w:val="00C90702"/>
    <w:rsid w:val="00C90CA2"/>
    <w:rsid w:val="00C90DC5"/>
    <w:rsid w:val="00C90FC3"/>
    <w:rsid w:val="00C911E9"/>
    <w:rsid w:val="00C91262"/>
    <w:rsid w:val="00C912BE"/>
    <w:rsid w:val="00C9137F"/>
    <w:rsid w:val="00C91931"/>
    <w:rsid w:val="00C91A13"/>
    <w:rsid w:val="00C91B32"/>
    <w:rsid w:val="00C91BA3"/>
    <w:rsid w:val="00C91F67"/>
    <w:rsid w:val="00C91FBF"/>
    <w:rsid w:val="00C922EC"/>
    <w:rsid w:val="00C92320"/>
    <w:rsid w:val="00C9232E"/>
    <w:rsid w:val="00C92538"/>
    <w:rsid w:val="00C925B5"/>
    <w:rsid w:val="00C92686"/>
    <w:rsid w:val="00C92790"/>
    <w:rsid w:val="00C9280D"/>
    <w:rsid w:val="00C92AB8"/>
    <w:rsid w:val="00C92D4F"/>
    <w:rsid w:val="00C92F6F"/>
    <w:rsid w:val="00C930C8"/>
    <w:rsid w:val="00C937EE"/>
    <w:rsid w:val="00C93936"/>
    <w:rsid w:val="00C93977"/>
    <w:rsid w:val="00C93A69"/>
    <w:rsid w:val="00C93CFD"/>
    <w:rsid w:val="00C93DEC"/>
    <w:rsid w:val="00C940A1"/>
    <w:rsid w:val="00C941D5"/>
    <w:rsid w:val="00C94840"/>
    <w:rsid w:val="00C94AD9"/>
    <w:rsid w:val="00C94C09"/>
    <w:rsid w:val="00C94E15"/>
    <w:rsid w:val="00C9511D"/>
    <w:rsid w:val="00C95307"/>
    <w:rsid w:val="00C95591"/>
    <w:rsid w:val="00C955E2"/>
    <w:rsid w:val="00C9564D"/>
    <w:rsid w:val="00C956E3"/>
    <w:rsid w:val="00C9594D"/>
    <w:rsid w:val="00C95D31"/>
    <w:rsid w:val="00C9657F"/>
    <w:rsid w:val="00C96B07"/>
    <w:rsid w:val="00C96BEF"/>
    <w:rsid w:val="00C96BFE"/>
    <w:rsid w:val="00C97029"/>
    <w:rsid w:val="00C9706B"/>
    <w:rsid w:val="00C9754E"/>
    <w:rsid w:val="00C97643"/>
    <w:rsid w:val="00C977CA"/>
    <w:rsid w:val="00C979F4"/>
    <w:rsid w:val="00C97A1F"/>
    <w:rsid w:val="00C97B05"/>
    <w:rsid w:val="00C97B7B"/>
    <w:rsid w:val="00C97BB2"/>
    <w:rsid w:val="00CA006F"/>
    <w:rsid w:val="00CA0177"/>
    <w:rsid w:val="00CA01CA"/>
    <w:rsid w:val="00CA027C"/>
    <w:rsid w:val="00CA05AD"/>
    <w:rsid w:val="00CA0AFC"/>
    <w:rsid w:val="00CA0C02"/>
    <w:rsid w:val="00CA1020"/>
    <w:rsid w:val="00CA1041"/>
    <w:rsid w:val="00CA11B1"/>
    <w:rsid w:val="00CA14D3"/>
    <w:rsid w:val="00CA14D5"/>
    <w:rsid w:val="00CA1615"/>
    <w:rsid w:val="00CA198E"/>
    <w:rsid w:val="00CA19D6"/>
    <w:rsid w:val="00CA1A22"/>
    <w:rsid w:val="00CA1B40"/>
    <w:rsid w:val="00CA1C00"/>
    <w:rsid w:val="00CA1F37"/>
    <w:rsid w:val="00CA21FC"/>
    <w:rsid w:val="00CA2213"/>
    <w:rsid w:val="00CA231D"/>
    <w:rsid w:val="00CA2379"/>
    <w:rsid w:val="00CA253F"/>
    <w:rsid w:val="00CA2555"/>
    <w:rsid w:val="00CA273D"/>
    <w:rsid w:val="00CA2835"/>
    <w:rsid w:val="00CA286B"/>
    <w:rsid w:val="00CA2A0F"/>
    <w:rsid w:val="00CA2CF6"/>
    <w:rsid w:val="00CA2F25"/>
    <w:rsid w:val="00CA2F5A"/>
    <w:rsid w:val="00CA301D"/>
    <w:rsid w:val="00CA303F"/>
    <w:rsid w:val="00CA3230"/>
    <w:rsid w:val="00CA3284"/>
    <w:rsid w:val="00CA328F"/>
    <w:rsid w:val="00CA3535"/>
    <w:rsid w:val="00CA385B"/>
    <w:rsid w:val="00CA3983"/>
    <w:rsid w:val="00CA3BB1"/>
    <w:rsid w:val="00CA3D38"/>
    <w:rsid w:val="00CA4222"/>
    <w:rsid w:val="00CA456A"/>
    <w:rsid w:val="00CA4747"/>
    <w:rsid w:val="00CA4D60"/>
    <w:rsid w:val="00CA4F5E"/>
    <w:rsid w:val="00CA4F8E"/>
    <w:rsid w:val="00CA565A"/>
    <w:rsid w:val="00CA5722"/>
    <w:rsid w:val="00CA592B"/>
    <w:rsid w:val="00CA59D7"/>
    <w:rsid w:val="00CA5E5A"/>
    <w:rsid w:val="00CA687D"/>
    <w:rsid w:val="00CA68EE"/>
    <w:rsid w:val="00CA6AE4"/>
    <w:rsid w:val="00CA6BB2"/>
    <w:rsid w:val="00CA6E73"/>
    <w:rsid w:val="00CA6E86"/>
    <w:rsid w:val="00CA7345"/>
    <w:rsid w:val="00CA73F7"/>
    <w:rsid w:val="00CA763D"/>
    <w:rsid w:val="00CA7AF3"/>
    <w:rsid w:val="00CA7B75"/>
    <w:rsid w:val="00CA7CC3"/>
    <w:rsid w:val="00CA7CFE"/>
    <w:rsid w:val="00CA7D2D"/>
    <w:rsid w:val="00CB007B"/>
    <w:rsid w:val="00CB058C"/>
    <w:rsid w:val="00CB061B"/>
    <w:rsid w:val="00CB076E"/>
    <w:rsid w:val="00CB0947"/>
    <w:rsid w:val="00CB0A3D"/>
    <w:rsid w:val="00CB0C07"/>
    <w:rsid w:val="00CB0C56"/>
    <w:rsid w:val="00CB104E"/>
    <w:rsid w:val="00CB10A0"/>
    <w:rsid w:val="00CB1155"/>
    <w:rsid w:val="00CB1196"/>
    <w:rsid w:val="00CB13D0"/>
    <w:rsid w:val="00CB1484"/>
    <w:rsid w:val="00CB14C3"/>
    <w:rsid w:val="00CB1822"/>
    <w:rsid w:val="00CB1CE7"/>
    <w:rsid w:val="00CB1D09"/>
    <w:rsid w:val="00CB1ED5"/>
    <w:rsid w:val="00CB2139"/>
    <w:rsid w:val="00CB234A"/>
    <w:rsid w:val="00CB25E8"/>
    <w:rsid w:val="00CB28E2"/>
    <w:rsid w:val="00CB2912"/>
    <w:rsid w:val="00CB2C0C"/>
    <w:rsid w:val="00CB2E55"/>
    <w:rsid w:val="00CB2FFB"/>
    <w:rsid w:val="00CB310B"/>
    <w:rsid w:val="00CB3824"/>
    <w:rsid w:val="00CB3925"/>
    <w:rsid w:val="00CB3A0C"/>
    <w:rsid w:val="00CB3E57"/>
    <w:rsid w:val="00CB3F3E"/>
    <w:rsid w:val="00CB4076"/>
    <w:rsid w:val="00CB449A"/>
    <w:rsid w:val="00CB4852"/>
    <w:rsid w:val="00CB4884"/>
    <w:rsid w:val="00CB48DD"/>
    <w:rsid w:val="00CB57C1"/>
    <w:rsid w:val="00CB5C9F"/>
    <w:rsid w:val="00CB5E37"/>
    <w:rsid w:val="00CB5F81"/>
    <w:rsid w:val="00CB607C"/>
    <w:rsid w:val="00CB6FED"/>
    <w:rsid w:val="00CB7211"/>
    <w:rsid w:val="00CB753E"/>
    <w:rsid w:val="00CB77EA"/>
    <w:rsid w:val="00CB7804"/>
    <w:rsid w:val="00CB7BF7"/>
    <w:rsid w:val="00CB7E67"/>
    <w:rsid w:val="00CB7EB0"/>
    <w:rsid w:val="00CB7FA6"/>
    <w:rsid w:val="00CC037E"/>
    <w:rsid w:val="00CC0407"/>
    <w:rsid w:val="00CC0534"/>
    <w:rsid w:val="00CC0599"/>
    <w:rsid w:val="00CC0604"/>
    <w:rsid w:val="00CC0D17"/>
    <w:rsid w:val="00CC0DB1"/>
    <w:rsid w:val="00CC0FA0"/>
    <w:rsid w:val="00CC124E"/>
    <w:rsid w:val="00CC1471"/>
    <w:rsid w:val="00CC1527"/>
    <w:rsid w:val="00CC19F6"/>
    <w:rsid w:val="00CC1E5C"/>
    <w:rsid w:val="00CC2646"/>
    <w:rsid w:val="00CC26A8"/>
    <w:rsid w:val="00CC27C5"/>
    <w:rsid w:val="00CC28E6"/>
    <w:rsid w:val="00CC2C98"/>
    <w:rsid w:val="00CC2DC1"/>
    <w:rsid w:val="00CC2DE9"/>
    <w:rsid w:val="00CC2DEE"/>
    <w:rsid w:val="00CC3221"/>
    <w:rsid w:val="00CC3272"/>
    <w:rsid w:val="00CC3395"/>
    <w:rsid w:val="00CC3507"/>
    <w:rsid w:val="00CC38AC"/>
    <w:rsid w:val="00CC38EB"/>
    <w:rsid w:val="00CC39A1"/>
    <w:rsid w:val="00CC4001"/>
    <w:rsid w:val="00CC40A7"/>
    <w:rsid w:val="00CC40DB"/>
    <w:rsid w:val="00CC431E"/>
    <w:rsid w:val="00CC4FCE"/>
    <w:rsid w:val="00CC50DA"/>
    <w:rsid w:val="00CC520A"/>
    <w:rsid w:val="00CC53D8"/>
    <w:rsid w:val="00CC54D3"/>
    <w:rsid w:val="00CC5570"/>
    <w:rsid w:val="00CC558C"/>
    <w:rsid w:val="00CC5900"/>
    <w:rsid w:val="00CC5A06"/>
    <w:rsid w:val="00CC5A67"/>
    <w:rsid w:val="00CC5AFA"/>
    <w:rsid w:val="00CC5EB4"/>
    <w:rsid w:val="00CC6220"/>
    <w:rsid w:val="00CC63A1"/>
    <w:rsid w:val="00CC691E"/>
    <w:rsid w:val="00CC6B63"/>
    <w:rsid w:val="00CC7033"/>
    <w:rsid w:val="00CC7434"/>
    <w:rsid w:val="00CC78CA"/>
    <w:rsid w:val="00CC7B14"/>
    <w:rsid w:val="00CC7CEC"/>
    <w:rsid w:val="00CC7E3D"/>
    <w:rsid w:val="00CD004B"/>
    <w:rsid w:val="00CD00B9"/>
    <w:rsid w:val="00CD0ABF"/>
    <w:rsid w:val="00CD0B3F"/>
    <w:rsid w:val="00CD0BB9"/>
    <w:rsid w:val="00CD0CCD"/>
    <w:rsid w:val="00CD0CDA"/>
    <w:rsid w:val="00CD0DA6"/>
    <w:rsid w:val="00CD10AC"/>
    <w:rsid w:val="00CD1664"/>
    <w:rsid w:val="00CD16BA"/>
    <w:rsid w:val="00CD1824"/>
    <w:rsid w:val="00CD2193"/>
    <w:rsid w:val="00CD22C3"/>
    <w:rsid w:val="00CD23AA"/>
    <w:rsid w:val="00CD2538"/>
    <w:rsid w:val="00CD2C25"/>
    <w:rsid w:val="00CD2DE7"/>
    <w:rsid w:val="00CD2E55"/>
    <w:rsid w:val="00CD2E8B"/>
    <w:rsid w:val="00CD355C"/>
    <w:rsid w:val="00CD3681"/>
    <w:rsid w:val="00CD3962"/>
    <w:rsid w:val="00CD3A1C"/>
    <w:rsid w:val="00CD3BF8"/>
    <w:rsid w:val="00CD4025"/>
    <w:rsid w:val="00CD49A7"/>
    <w:rsid w:val="00CD4A95"/>
    <w:rsid w:val="00CD4BD8"/>
    <w:rsid w:val="00CD4C39"/>
    <w:rsid w:val="00CD4DC9"/>
    <w:rsid w:val="00CD4F8B"/>
    <w:rsid w:val="00CD5003"/>
    <w:rsid w:val="00CD5089"/>
    <w:rsid w:val="00CD523C"/>
    <w:rsid w:val="00CD54CA"/>
    <w:rsid w:val="00CD5B3F"/>
    <w:rsid w:val="00CD5BB8"/>
    <w:rsid w:val="00CD6104"/>
    <w:rsid w:val="00CD6582"/>
    <w:rsid w:val="00CD6682"/>
    <w:rsid w:val="00CD6A36"/>
    <w:rsid w:val="00CD6B47"/>
    <w:rsid w:val="00CD6D84"/>
    <w:rsid w:val="00CD737F"/>
    <w:rsid w:val="00CD758E"/>
    <w:rsid w:val="00CD76E5"/>
    <w:rsid w:val="00CE0028"/>
    <w:rsid w:val="00CE0368"/>
    <w:rsid w:val="00CE03F2"/>
    <w:rsid w:val="00CE048C"/>
    <w:rsid w:val="00CE0601"/>
    <w:rsid w:val="00CE0643"/>
    <w:rsid w:val="00CE06D5"/>
    <w:rsid w:val="00CE084B"/>
    <w:rsid w:val="00CE09A8"/>
    <w:rsid w:val="00CE0B8E"/>
    <w:rsid w:val="00CE0C2C"/>
    <w:rsid w:val="00CE0DFA"/>
    <w:rsid w:val="00CE1269"/>
    <w:rsid w:val="00CE13C8"/>
    <w:rsid w:val="00CE1663"/>
    <w:rsid w:val="00CE1762"/>
    <w:rsid w:val="00CE1885"/>
    <w:rsid w:val="00CE1C99"/>
    <w:rsid w:val="00CE1F94"/>
    <w:rsid w:val="00CE21E0"/>
    <w:rsid w:val="00CE244A"/>
    <w:rsid w:val="00CE269B"/>
    <w:rsid w:val="00CE26C2"/>
    <w:rsid w:val="00CE2728"/>
    <w:rsid w:val="00CE2BBB"/>
    <w:rsid w:val="00CE2E55"/>
    <w:rsid w:val="00CE2F5F"/>
    <w:rsid w:val="00CE2FD1"/>
    <w:rsid w:val="00CE318F"/>
    <w:rsid w:val="00CE31F1"/>
    <w:rsid w:val="00CE327F"/>
    <w:rsid w:val="00CE33FB"/>
    <w:rsid w:val="00CE343C"/>
    <w:rsid w:val="00CE35B9"/>
    <w:rsid w:val="00CE35E6"/>
    <w:rsid w:val="00CE36B0"/>
    <w:rsid w:val="00CE36D0"/>
    <w:rsid w:val="00CE3922"/>
    <w:rsid w:val="00CE3C44"/>
    <w:rsid w:val="00CE3D00"/>
    <w:rsid w:val="00CE3DC9"/>
    <w:rsid w:val="00CE3F45"/>
    <w:rsid w:val="00CE3F6B"/>
    <w:rsid w:val="00CE4546"/>
    <w:rsid w:val="00CE4834"/>
    <w:rsid w:val="00CE491D"/>
    <w:rsid w:val="00CE4C3A"/>
    <w:rsid w:val="00CE4C70"/>
    <w:rsid w:val="00CE4E84"/>
    <w:rsid w:val="00CE50F5"/>
    <w:rsid w:val="00CE528A"/>
    <w:rsid w:val="00CE52F1"/>
    <w:rsid w:val="00CE52FC"/>
    <w:rsid w:val="00CE57D8"/>
    <w:rsid w:val="00CE5945"/>
    <w:rsid w:val="00CE599D"/>
    <w:rsid w:val="00CE5BDC"/>
    <w:rsid w:val="00CE5E39"/>
    <w:rsid w:val="00CE6CAB"/>
    <w:rsid w:val="00CE6CAD"/>
    <w:rsid w:val="00CE6F43"/>
    <w:rsid w:val="00CE7187"/>
    <w:rsid w:val="00CE73A3"/>
    <w:rsid w:val="00CE74B3"/>
    <w:rsid w:val="00CE770D"/>
    <w:rsid w:val="00CE7A3D"/>
    <w:rsid w:val="00CE7B97"/>
    <w:rsid w:val="00CE7F44"/>
    <w:rsid w:val="00CE7FE8"/>
    <w:rsid w:val="00CF0054"/>
    <w:rsid w:val="00CF012B"/>
    <w:rsid w:val="00CF0164"/>
    <w:rsid w:val="00CF01F1"/>
    <w:rsid w:val="00CF0258"/>
    <w:rsid w:val="00CF0888"/>
    <w:rsid w:val="00CF08BE"/>
    <w:rsid w:val="00CF0C24"/>
    <w:rsid w:val="00CF0F95"/>
    <w:rsid w:val="00CF1440"/>
    <w:rsid w:val="00CF15BC"/>
    <w:rsid w:val="00CF16B1"/>
    <w:rsid w:val="00CF1926"/>
    <w:rsid w:val="00CF195D"/>
    <w:rsid w:val="00CF196B"/>
    <w:rsid w:val="00CF1B8F"/>
    <w:rsid w:val="00CF1E6C"/>
    <w:rsid w:val="00CF1EFB"/>
    <w:rsid w:val="00CF232F"/>
    <w:rsid w:val="00CF2516"/>
    <w:rsid w:val="00CF2672"/>
    <w:rsid w:val="00CF284D"/>
    <w:rsid w:val="00CF2DCE"/>
    <w:rsid w:val="00CF2F29"/>
    <w:rsid w:val="00CF313F"/>
    <w:rsid w:val="00CF339F"/>
    <w:rsid w:val="00CF3609"/>
    <w:rsid w:val="00CF37DD"/>
    <w:rsid w:val="00CF389F"/>
    <w:rsid w:val="00CF3A35"/>
    <w:rsid w:val="00CF4009"/>
    <w:rsid w:val="00CF4120"/>
    <w:rsid w:val="00CF4208"/>
    <w:rsid w:val="00CF4239"/>
    <w:rsid w:val="00CF48CD"/>
    <w:rsid w:val="00CF4977"/>
    <w:rsid w:val="00CF4D25"/>
    <w:rsid w:val="00CF4ED8"/>
    <w:rsid w:val="00CF5104"/>
    <w:rsid w:val="00CF5504"/>
    <w:rsid w:val="00CF5A64"/>
    <w:rsid w:val="00CF5CEF"/>
    <w:rsid w:val="00CF6124"/>
    <w:rsid w:val="00CF620A"/>
    <w:rsid w:val="00CF621B"/>
    <w:rsid w:val="00CF625D"/>
    <w:rsid w:val="00CF626C"/>
    <w:rsid w:val="00CF63C9"/>
    <w:rsid w:val="00CF6488"/>
    <w:rsid w:val="00CF674A"/>
    <w:rsid w:val="00CF6872"/>
    <w:rsid w:val="00CF6875"/>
    <w:rsid w:val="00CF6DBB"/>
    <w:rsid w:val="00CF6F66"/>
    <w:rsid w:val="00CF702F"/>
    <w:rsid w:val="00CF7090"/>
    <w:rsid w:val="00CF713B"/>
    <w:rsid w:val="00CF7967"/>
    <w:rsid w:val="00CF7A59"/>
    <w:rsid w:val="00CF7C97"/>
    <w:rsid w:val="00D004A7"/>
    <w:rsid w:val="00D0054D"/>
    <w:rsid w:val="00D0068F"/>
    <w:rsid w:val="00D00C50"/>
    <w:rsid w:val="00D00DFE"/>
    <w:rsid w:val="00D00FE0"/>
    <w:rsid w:val="00D01424"/>
    <w:rsid w:val="00D01AFA"/>
    <w:rsid w:val="00D0201F"/>
    <w:rsid w:val="00D0220D"/>
    <w:rsid w:val="00D02304"/>
    <w:rsid w:val="00D0260D"/>
    <w:rsid w:val="00D02693"/>
    <w:rsid w:val="00D0293E"/>
    <w:rsid w:val="00D02AAE"/>
    <w:rsid w:val="00D02D29"/>
    <w:rsid w:val="00D02F5D"/>
    <w:rsid w:val="00D02FD8"/>
    <w:rsid w:val="00D0322F"/>
    <w:rsid w:val="00D03231"/>
    <w:rsid w:val="00D03308"/>
    <w:rsid w:val="00D03322"/>
    <w:rsid w:val="00D03417"/>
    <w:rsid w:val="00D03B85"/>
    <w:rsid w:val="00D03D54"/>
    <w:rsid w:val="00D03E81"/>
    <w:rsid w:val="00D03EA8"/>
    <w:rsid w:val="00D04228"/>
    <w:rsid w:val="00D04333"/>
    <w:rsid w:val="00D0437B"/>
    <w:rsid w:val="00D0471E"/>
    <w:rsid w:val="00D048A7"/>
    <w:rsid w:val="00D04997"/>
    <w:rsid w:val="00D04B04"/>
    <w:rsid w:val="00D04C6B"/>
    <w:rsid w:val="00D04D30"/>
    <w:rsid w:val="00D04F4B"/>
    <w:rsid w:val="00D04F5B"/>
    <w:rsid w:val="00D05A5B"/>
    <w:rsid w:val="00D05DD9"/>
    <w:rsid w:val="00D06018"/>
    <w:rsid w:val="00D06052"/>
    <w:rsid w:val="00D0606C"/>
    <w:rsid w:val="00D068D1"/>
    <w:rsid w:val="00D06AF7"/>
    <w:rsid w:val="00D06EF7"/>
    <w:rsid w:val="00D07834"/>
    <w:rsid w:val="00D07A58"/>
    <w:rsid w:val="00D07DA0"/>
    <w:rsid w:val="00D07EFE"/>
    <w:rsid w:val="00D100D9"/>
    <w:rsid w:val="00D1014A"/>
    <w:rsid w:val="00D103F5"/>
    <w:rsid w:val="00D105E8"/>
    <w:rsid w:val="00D106C7"/>
    <w:rsid w:val="00D1087F"/>
    <w:rsid w:val="00D108BE"/>
    <w:rsid w:val="00D109D6"/>
    <w:rsid w:val="00D10A44"/>
    <w:rsid w:val="00D10BF3"/>
    <w:rsid w:val="00D111DC"/>
    <w:rsid w:val="00D111EF"/>
    <w:rsid w:val="00D1153E"/>
    <w:rsid w:val="00D11654"/>
    <w:rsid w:val="00D117E2"/>
    <w:rsid w:val="00D11CE4"/>
    <w:rsid w:val="00D11E79"/>
    <w:rsid w:val="00D11ED2"/>
    <w:rsid w:val="00D11F2C"/>
    <w:rsid w:val="00D123E4"/>
    <w:rsid w:val="00D125EF"/>
    <w:rsid w:val="00D12BB3"/>
    <w:rsid w:val="00D12CC8"/>
    <w:rsid w:val="00D12CD8"/>
    <w:rsid w:val="00D12E03"/>
    <w:rsid w:val="00D12E63"/>
    <w:rsid w:val="00D13007"/>
    <w:rsid w:val="00D130BE"/>
    <w:rsid w:val="00D131EC"/>
    <w:rsid w:val="00D1332B"/>
    <w:rsid w:val="00D133BB"/>
    <w:rsid w:val="00D138EF"/>
    <w:rsid w:val="00D13C39"/>
    <w:rsid w:val="00D141B4"/>
    <w:rsid w:val="00D141B9"/>
    <w:rsid w:val="00D14231"/>
    <w:rsid w:val="00D14528"/>
    <w:rsid w:val="00D148B3"/>
    <w:rsid w:val="00D14962"/>
    <w:rsid w:val="00D14BEE"/>
    <w:rsid w:val="00D14CEA"/>
    <w:rsid w:val="00D14D36"/>
    <w:rsid w:val="00D15147"/>
    <w:rsid w:val="00D15493"/>
    <w:rsid w:val="00D154B7"/>
    <w:rsid w:val="00D154ED"/>
    <w:rsid w:val="00D1570E"/>
    <w:rsid w:val="00D15712"/>
    <w:rsid w:val="00D1573B"/>
    <w:rsid w:val="00D158ED"/>
    <w:rsid w:val="00D15C6C"/>
    <w:rsid w:val="00D15E1A"/>
    <w:rsid w:val="00D15ED0"/>
    <w:rsid w:val="00D16032"/>
    <w:rsid w:val="00D161CE"/>
    <w:rsid w:val="00D16581"/>
    <w:rsid w:val="00D168AB"/>
    <w:rsid w:val="00D1692C"/>
    <w:rsid w:val="00D16AED"/>
    <w:rsid w:val="00D16C1B"/>
    <w:rsid w:val="00D16C5D"/>
    <w:rsid w:val="00D16E0F"/>
    <w:rsid w:val="00D16F0F"/>
    <w:rsid w:val="00D16F1D"/>
    <w:rsid w:val="00D1714B"/>
    <w:rsid w:val="00D17576"/>
    <w:rsid w:val="00D17AA0"/>
    <w:rsid w:val="00D17CB8"/>
    <w:rsid w:val="00D17D91"/>
    <w:rsid w:val="00D17ED1"/>
    <w:rsid w:val="00D1B768"/>
    <w:rsid w:val="00D201D0"/>
    <w:rsid w:val="00D20311"/>
    <w:rsid w:val="00D20453"/>
    <w:rsid w:val="00D2046E"/>
    <w:rsid w:val="00D20671"/>
    <w:rsid w:val="00D208A1"/>
    <w:rsid w:val="00D20A24"/>
    <w:rsid w:val="00D2103B"/>
    <w:rsid w:val="00D219A3"/>
    <w:rsid w:val="00D21CBC"/>
    <w:rsid w:val="00D21E7F"/>
    <w:rsid w:val="00D21F2A"/>
    <w:rsid w:val="00D21F8D"/>
    <w:rsid w:val="00D21FDB"/>
    <w:rsid w:val="00D22021"/>
    <w:rsid w:val="00D22100"/>
    <w:rsid w:val="00D2250B"/>
    <w:rsid w:val="00D2253E"/>
    <w:rsid w:val="00D225E3"/>
    <w:rsid w:val="00D22633"/>
    <w:rsid w:val="00D2265C"/>
    <w:rsid w:val="00D2288A"/>
    <w:rsid w:val="00D228B8"/>
    <w:rsid w:val="00D22909"/>
    <w:rsid w:val="00D22953"/>
    <w:rsid w:val="00D2297C"/>
    <w:rsid w:val="00D22A98"/>
    <w:rsid w:val="00D22D25"/>
    <w:rsid w:val="00D22E8F"/>
    <w:rsid w:val="00D22F7D"/>
    <w:rsid w:val="00D2316E"/>
    <w:rsid w:val="00D231F0"/>
    <w:rsid w:val="00D23446"/>
    <w:rsid w:val="00D23D73"/>
    <w:rsid w:val="00D23F32"/>
    <w:rsid w:val="00D24178"/>
    <w:rsid w:val="00D24571"/>
    <w:rsid w:val="00D24577"/>
    <w:rsid w:val="00D2458F"/>
    <w:rsid w:val="00D24652"/>
    <w:rsid w:val="00D24C76"/>
    <w:rsid w:val="00D25285"/>
    <w:rsid w:val="00D2541E"/>
    <w:rsid w:val="00D254AF"/>
    <w:rsid w:val="00D259A4"/>
    <w:rsid w:val="00D26159"/>
    <w:rsid w:val="00D26361"/>
    <w:rsid w:val="00D26376"/>
    <w:rsid w:val="00D263B6"/>
    <w:rsid w:val="00D267ED"/>
    <w:rsid w:val="00D26903"/>
    <w:rsid w:val="00D26962"/>
    <w:rsid w:val="00D26D68"/>
    <w:rsid w:val="00D26E3D"/>
    <w:rsid w:val="00D26F38"/>
    <w:rsid w:val="00D271C2"/>
    <w:rsid w:val="00D273E3"/>
    <w:rsid w:val="00D2784D"/>
    <w:rsid w:val="00D27A58"/>
    <w:rsid w:val="00D27A63"/>
    <w:rsid w:val="00D27CD0"/>
    <w:rsid w:val="00D31092"/>
    <w:rsid w:val="00D31202"/>
    <w:rsid w:val="00D31586"/>
    <w:rsid w:val="00D31714"/>
    <w:rsid w:val="00D31992"/>
    <w:rsid w:val="00D31CEF"/>
    <w:rsid w:val="00D31FA7"/>
    <w:rsid w:val="00D323F6"/>
    <w:rsid w:val="00D32427"/>
    <w:rsid w:val="00D3265A"/>
    <w:rsid w:val="00D32853"/>
    <w:rsid w:val="00D32D1B"/>
    <w:rsid w:val="00D32D38"/>
    <w:rsid w:val="00D32D6E"/>
    <w:rsid w:val="00D33151"/>
    <w:rsid w:val="00D33282"/>
    <w:rsid w:val="00D332C0"/>
    <w:rsid w:val="00D33474"/>
    <w:rsid w:val="00D336FF"/>
    <w:rsid w:val="00D33AC0"/>
    <w:rsid w:val="00D34204"/>
    <w:rsid w:val="00D34535"/>
    <w:rsid w:val="00D34863"/>
    <w:rsid w:val="00D34AF1"/>
    <w:rsid w:val="00D34F28"/>
    <w:rsid w:val="00D35093"/>
    <w:rsid w:val="00D35190"/>
    <w:rsid w:val="00D351BC"/>
    <w:rsid w:val="00D353F7"/>
    <w:rsid w:val="00D35795"/>
    <w:rsid w:val="00D35844"/>
    <w:rsid w:val="00D3591B"/>
    <w:rsid w:val="00D3596D"/>
    <w:rsid w:val="00D359B3"/>
    <w:rsid w:val="00D35C44"/>
    <w:rsid w:val="00D35D5B"/>
    <w:rsid w:val="00D35E8C"/>
    <w:rsid w:val="00D35FBD"/>
    <w:rsid w:val="00D36587"/>
    <w:rsid w:val="00D365C4"/>
    <w:rsid w:val="00D36839"/>
    <w:rsid w:val="00D369F3"/>
    <w:rsid w:val="00D36B37"/>
    <w:rsid w:val="00D36C2C"/>
    <w:rsid w:val="00D36E22"/>
    <w:rsid w:val="00D36F35"/>
    <w:rsid w:val="00D36F39"/>
    <w:rsid w:val="00D37026"/>
    <w:rsid w:val="00D37498"/>
    <w:rsid w:val="00D376A6"/>
    <w:rsid w:val="00D37827"/>
    <w:rsid w:val="00D379FD"/>
    <w:rsid w:val="00D37B37"/>
    <w:rsid w:val="00D37C78"/>
    <w:rsid w:val="00D37E58"/>
    <w:rsid w:val="00D40444"/>
    <w:rsid w:val="00D40481"/>
    <w:rsid w:val="00D406C5"/>
    <w:rsid w:val="00D408B7"/>
    <w:rsid w:val="00D4099C"/>
    <w:rsid w:val="00D40BAD"/>
    <w:rsid w:val="00D40E2E"/>
    <w:rsid w:val="00D40F7F"/>
    <w:rsid w:val="00D40FA4"/>
    <w:rsid w:val="00D41205"/>
    <w:rsid w:val="00D41308"/>
    <w:rsid w:val="00D41446"/>
    <w:rsid w:val="00D417A1"/>
    <w:rsid w:val="00D41B18"/>
    <w:rsid w:val="00D41B2A"/>
    <w:rsid w:val="00D41E16"/>
    <w:rsid w:val="00D41E79"/>
    <w:rsid w:val="00D41F93"/>
    <w:rsid w:val="00D41FAB"/>
    <w:rsid w:val="00D42392"/>
    <w:rsid w:val="00D425EE"/>
    <w:rsid w:val="00D42893"/>
    <w:rsid w:val="00D42C5D"/>
    <w:rsid w:val="00D42CBC"/>
    <w:rsid w:val="00D430A9"/>
    <w:rsid w:val="00D432F6"/>
    <w:rsid w:val="00D4353B"/>
    <w:rsid w:val="00D43695"/>
    <w:rsid w:val="00D4388F"/>
    <w:rsid w:val="00D43936"/>
    <w:rsid w:val="00D43E2B"/>
    <w:rsid w:val="00D43F1B"/>
    <w:rsid w:val="00D44CB8"/>
    <w:rsid w:val="00D44EC0"/>
    <w:rsid w:val="00D45078"/>
    <w:rsid w:val="00D451E8"/>
    <w:rsid w:val="00D4552B"/>
    <w:rsid w:val="00D456E4"/>
    <w:rsid w:val="00D459FF"/>
    <w:rsid w:val="00D45E3B"/>
    <w:rsid w:val="00D45F35"/>
    <w:rsid w:val="00D45F8D"/>
    <w:rsid w:val="00D46091"/>
    <w:rsid w:val="00D46103"/>
    <w:rsid w:val="00D462D9"/>
    <w:rsid w:val="00D46A55"/>
    <w:rsid w:val="00D46CF3"/>
    <w:rsid w:val="00D46F61"/>
    <w:rsid w:val="00D472AF"/>
    <w:rsid w:val="00D473D7"/>
    <w:rsid w:val="00D477F8"/>
    <w:rsid w:val="00D47B0D"/>
    <w:rsid w:val="00D500B7"/>
    <w:rsid w:val="00D500D8"/>
    <w:rsid w:val="00D501F6"/>
    <w:rsid w:val="00D50605"/>
    <w:rsid w:val="00D5080F"/>
    <w:rsid w:val="00D509FE"/>
    <w:rsid w:val="00D50D49"/>
    <w:rsid w:val="00D50FAE"/>
    <w:rsid w:val="00D51068"/>
    <w:rsid w:val="00D51285"/>
    <w:rsid w:val="00D513DB"/>
    <w:rsid w:val="00D513DC"/>
    <w:rsid w:val="00D517F5"/>
    <w:rsid w:val="00D519B0"/>
    <w:rsid w:val="00D51B56"/>
    <w:rsid w:val="00D51BFB"/>
    <w:rsid w:val="00D51EF4"/>
    <w:rsid w:val="00D52109"/>
    <w:rsid w:val="00D52244"/>
    <w:rsid w:val="00D522F5"/>
    <w:rsid w:val="00D523CA"/>
    <w:rsid w:val="00D5246A"/>
    <w:rsid w:val="00D52DBA"/>
    <w:rsid w:val="00D52F55"/>
    <w:rsid w:val="00D52FDA"/>
    <w:rsid w:val="00D53063"/>
    <w:rsid w:val="00D5338F"/>
    <w:rsid w:val="00D5358E"/>
    <w:rsid w:val="00D5365D"/>
    <w:rsid w:val="00D537B8"/>
    <w:rsid w:val="00D53903"/>
    <w:rsid w:val="00D53AB8"/>
    <w:rsid w:val="00D540E1"/>
    <w:rsid w:val="00D541F3"/>
    <w:rsid w:val="00D54268"/>
    <w:rsid w:val="00D5435E"/>
    <w:rsid w:val="00D54667"/>
    <w:rsid w:val="00D546A8"/>
    <w:rsid w:val="00D54803"/>
    <w:rsid w:val="00D549CF"/>
    <w:rsid w:val="00D54BE7"/>
    <w:rsid w:val="00D54C5E"/>
    <w:rsid w:val="00D54CEA"/>
    <w:rsid w:val="00D54ECF"/>
    <w:rsid w:val="00D5515C"/>
    <w:rsid w:val="00D551A2"/>
    <w:rsid w:val="00D55252"/>
    <w:rsid w:val="00D5537A"/>
    <w:rsid w:val="00D55689"/>
    <w:rsid w:val="00D55934"/>
    <w:rsid w:val="00D55BEE"/>
    <w:rsid w:val="00D55D85"/>
    <w:rsid w:val="00D55DDD"/>
    <w:rsid w:val="00D56263"/>
    <w:rsid w:val="00D56508"/>
    <w:rsid w:val="00D56761"/>
    <w:rsid w:val="00D56AB1"/>
    <w:rsid w:val="00D56C31"/>
    <w:rsid w:val="00D56CA2"/>
    <w:rsid w:val="00D5712A"/>
    <w:rsid w:val="00D5720A"/>
    <w:rsid w:val="00D57269"/>
    <w:rsid w:val="00D572D6"/>
    <w:rsid w:val="00D5743E"/>
    <w:rsid w:val="00D574F3"/>
    <w:rsid w:val="00D57507"/>
    <w:rsid w:val="00D57514"/>
    <w:rsid w:val="00D57685"/>
    <w:rsid w:val="00D57A86"/>
    <w:rsid w:val="00D57CE4"/>
    <w:rsid w:val="00D6001D"/>
    <w:rsid w:val="00D60021"/>
    <w:rsid w:val="00D60095"/>
    <w:rsid w:val="00D602D0"/>
    <w:rsid w:val="00D60319"/>
    <w:rsid w:val="00D603A6"/>
    <w:rsid w:val="00D6099F"/>
    <w:rsid w:val="00D609E3"/>
    <w:rsid w:val="00D60AB5"/>
    <w:rsid w:val="00D60C6B"/>
    <w:rsid w:val="00D60DEB"/>
    <w:rsid w:val="00D60F23"/>
    <w:rsid w:val="00D611BE"/>
    <w:rsid w:val="00D6127F"/>
    <w:rsid w:val="00D6134D"/>
    <w:rsid w:val="00D6145B"/>
    <w:rsid w:val="00D61534"/>
    <w:rsid w:val="00D615FB"/>
    <w:rsid w:val="00D61843"/>
    <w:rsid w:val="00D61E78"/>
    <w:rsid w:val="00D6201A"/>
    <w:rsid w:val="00D622DF"/>
    <w:rsid w:val="00D623BF"/>
    <w:rsid w:val="00D62820"/>
    <w:rsid w:val="00D62B12"/>
    <w:rsid w:val="00D62BFF"/>
    <w:rsid w:val="00D62C6E"/>
    <w:rsid w:val="00D6313C"/>
    <w:rsid w:val="00D63299"/>
    <w:rsid w:val="00D6374C"/>
    <w:rsid w:val="00D63978"/>
    <w:rsid w:val="00D63ADD"/>
    <w:rsid w:val="00D63CCB"/>
    <w:rsid w:val="00D640EB"/>
    <w:rsid w:val="00D64412"/>
    <w:rsid w:val="00D64522"/>
    <w:rsid w:val="00D647EB"/>
    <w:rsid w:val="00D64882"/>
    <w:rsid w:val="00D649DF"/>
    <w:rsid w:val="00D64D21"/>
    <w:rsid w:val="00D65087"/>
    <w:rsid w:val="00D65207"/>
    <w:rsid w:val="00D6534C"/>
    <w:rsid w:val="00D657C2"/>
    <w:rsid w:val="00D6589C"/>
    <w:rsid w:val="00D65B65"/>
    <w:rsid w:val="00D65C5A"/>
    <w:rsid w:val="00D65C76"/>
    <w:rsid w:val="00D66066"/>
    <w:rsid w:val="00D660EB"/>
    <w:rsid w:val="00D6616C"/>
    <w:rsid w:val="00D6640B"/>
    <w:rsid w:val="00D66756"/>
    <w:rsid w:val="00D66762"/>
    <w:rsid w:val="00D66780"/>
    <w:rsid w:val="00D667EE"/>
    <w:rsid w:val="00D66B2E"/>
    <w:rsid w:val="00D66B78"/>
    <w:rsid w:val="00D66D29"/>
    <w:rsid w:val="00D66FBC"/>
    <w:rsid w:val="00D67112"/>
    <w:rsid w:val="00D671B6"/>
    <w:rsid w:val="00D67241"/>
    <w:rsid w:val="00D67520"/>
    <w:rsid w:val="00D678DA"/>
    <w:rsid w:val="00D67A97"/>
    <w:rsid w:val="00D67DF3"/>
    <w:rsid w:val="00D7013C"/>
    <w:rsid w:val="00D709A8"/>
    <w:rsid w:val="00D70A23"/>
    <w:rsid w:val="00D70FE5"/>
    <w:rsid w:val="00D710C0"/>
    <w:rsid w:val="00D7112D"/>
    <w:rsid w:val="00D7131E"/>
    <w:rsid w:val="00D713DC"/>
    <w:rsid w:val="00D71F8B"/>
    <w:rsid w:val="00D7204C"/>
    <w:rsid w:val="00D721D3"/>
    <w:rsid w:val="00D721EB"/>
    <w:rsid w:val="00D7267B"/>
    <w:rsid w:val="00D72870"/>
    <w:rsid w:val="00D72AB2"/>
    <w:rsid w:val="00D72BF9"/>
    <w:rsid w:val="00D72D8C"/>
    <w:rsid w:val="00D72EA5"/>
    <w:rsid w:val="00D73054"/>
    <w:rsid w:val="00D7310D"/>
    <w:rsid w:val="00D73B8E"/>
    <w:rsid w:val="00D73C0D"/>
    <w:rsid w:val="00D73E1C"/>
    <w:rsid w:val="00D74C38"/>
    <w:rsid w:val="00D75205"/>
    <w:rsid w:val="00D753BA"/>
    <w:rsid w:val="00D755DA"/>
    <w:rsid w:val="00D755F6"/>
    <w:rsid w:val="00D75D4E"/>
    <w:rsid w:val="00D762CD"/>
    <w:rsid w:val="00D76330"/>
    <w:rsid w:val="00D76585"/>
    <w:rsid w:val="00D76D0E"/>
    <w:rsid w:val="00D76E56"/>
    <w:rsid w:val="00D771AA"/>
    <w:rsid w:val="00D7761F"/>
    <w:rsid w:val="00D7769E"/>
    <w:rsid w:val="00D7782D"/>
    <w:rsid w:val="00D779C4"/>
    <w:rsid w:val="00D77ABB"/>
    <w:rsid w:val="00D77B7F"/>
    <w:rsid w:val="00D77E4C"/>
    <w:rsid w:val="00D77FC6"/>
    <w:rsid w:val="00D80154"/>
    <w:rsid w:val="00D802C3"/>
    <w:rsid w:val="00D80997"/>
    <w:rsid w:val="00D80B24"/>
    <w:rsid w:val="00D80DB9"/>
    <w:rsid w:val="00D80E37"/>
    <w:rsid w:val="00D818C2"/>
    <w:rsid w:val="00D819D0"/>
    <w:rsid w:val="00D81B61"/>
    <w:rsid w:val="00D81D49"/>
    <w:rsid w:val="00D81EAB"/>
    <w:rsid w:val="00D8207E"/>
    <w:rsid w:val="00D82084"/>
    <w:rsid w:val="00D821DB"/>
    <w:rsid w:val="00D8221A"/>
    <w:rsid w:val="00D824CD"/>
    <w:rsid w:val="00D824FA"/>
    <w:rsid w:val="00D825BA"/>
    <w:rsid w:val="00D82704"/>
    <w:rsid w:val="00D82F02"/>
    <w:rsid w:val="00D830B2"/>
    <w:rsid w:val="00D838F6"/>
    <w:rsid w:val="00D83A8E"/>
    <w:rsid w:val="00D83C78"/>
    <w:rsid w:val="00D83D50"/>
    <w:rsid w:val="00D83DE7"/>
    <w:rsid w:val="00D83E05"/>
    <w:rsid w:val="00D83E8F"/>
    <w:rsid w:val="00D83FE9"/>
    <w:rsid w:val="00D8402C"/>
    <w:rsid w:val="00D84087"/>
    <w:rsid w:val="00D843FB"/>
    <w:rsid w:val="00D8445C"/>
    <w:rsid w:val="00D84560"/>
    <w:rsid w:val="00D8507C"/>
    <w:rsid w:val="00D85294"/>
    <w:rsid w:val="00D85312"/>
    <w:rsid w:val="00D856B4"/>
    <w:rsid w:val="00D85759"/>
    <w:rsid w:val="00D85824"/>
    <w:rsid w:val="00D85B9C"/>
    <w:rsid w:val="00D85D67"/>
    <w:rsid w:val="00D85F1D"/>
    <w:rsid w:val="00D86276"/>
    <w:rsid w:val="00D864EC"/>
    <w:rsid w:val="00D866E2"/>
    <w:rsid w:val="00D86BC8"/>
    <w:rsid w:val="00D86D46"/>
    <w:rsid w:val="00D86DA8"/>
    <w:rsid w:val="00D86F61"/>
    <w:rsid w:val="00D87119"/>
    <w:rsid w:val="00D872F3"/>
    <w:rsid w:val="00D87564"/>
    <w:rsid w:val="00D87AD3"/>
    <w:rsid w:val="00D87B25"/>
    <w:rsid w:val="00D87CE3"/>
    <w:rsid w:val="00D87D96"/>
    <w:rsid w:val="00D87EE6"/>
    <w:rsid w:val="00D9022C"/>
    <w:rsid w:val="00D902DD"/>
    <w:rsid w:val="00D90479"/>
    <w:rsid w:val="00D90542"/>
    <w:rsid w:val="00D9069A"/>
    <w:rsid w:val="00D906C5"/>
    <w:rsid w:val="00D907C5"/>
    <w:rsid w:val="00D90A51"/>
    <w:rsid w:val="00D90A99"/>
    <w:rsid w:val="00D912AB"/>
    <w:rsid w:val="00D91449"/>
    <w:rsid w:val="00D91677"/>
    <w:rsid w:val="00D917E0"/>
    <w:rsid w:val="00D9193B"/>
    <w:rsid w:val="00D919D5"/>
    <w:rsid w:val="00D921B9"/>
    <w:rsid w:val="00D92354"/>
    <w:rsid w:val="00D9247A"/>
    <w:rsid w:val="00D92837"/>
    <w:rsid w:val="00D92951"/>
    <w:rsid w:val="00D92B8B"/>
    <w:rsid w:val="00D92D7D"/>
    <w:rsid w:val="00D92E11"/>
    <w:rsid w:val="00D931B2"/>
    <w:rsid w:val="00D93388"/>
    <w:rsid w:val="00D9352C"/>
    <w:rsid w:val="00D938B9"/>
    <w:rsid w:val="00D938FE"/>
    <w:rsid w:val="00D93AC3"/>
    <w:rsid w:val="00D93BAF"/>
    <w:rsid w:val="00D94155"/>
    <w:rsid w:val="00D9467F"/>
    <w:rsid w:val="00D94A31"/>
    <w:rsid w:val="00D94AF5"/>
    <w:rsid w:val="00D94E7C"/>
    <w:rsid w:val="00D94EB6"/>
    <w:rsid w:val="00D951EE"/>
    <w:rsid w:val="00D95339"/>
    <w:rsid w:val="00D95345"/>
    <w:rsid w:val="00D95C32"/>
    <w:rsid w:val="00D95D12"/>
    <w:rsid w:val="00D961F9"/>
    <w:rsid w:val="00D96551"/>
    <w:rsid w:val="00D9667B"/>
    <w:rsid w:val="00D96C1C"/>
    <w:rsid w:val="00D96CC3"/>
    <w:rsid w:val="00D97091"/>
    <w:rsid w:val="00D97232"/>
    <w:rsid w:val="00D97360"/>
    <w:rsid w:val="00D975AD"/>
    <w:rsid w:val="00D977EC"/>
    <w:rsid w:val="00D97898"/>
    <w:rsid w:val="00D97B70"/>
    <w:rsid w:val="00D97C2A"/>
    <w:rsid w:val="00D97E32"/>
    <w:rsid w:val="00DA028F"/>
    <w:rsid w:val="00DA031E"/>
    <w:rsid w:val="00DA05B0"/>
    <w:rsid w:val="00DA094E"/>
    <w:rsid w:val="00DA0ACC"/>
    <w:rsid w:val="00DA0BF5"/>
    <w:rsid w:val="00DA1517"/>
    <w:rsid w:val="00DA15B9"/>
    <w:rsid w:val="00DA1718"/>
    <w:rsid w:val="00DA179F"/>
    <w:rsid w:val="00DA1A77"/>
    <w:rsid w:val="00DA200D"/>
    <w:rsid w:val="00DA2115"/>
    <w:rsid w:val="00DA2261"/>
    <w:rsid w:val="00DA268C"/>
    <w:rsid w:val="00DA29CD"/>
    <w:rsid w:val="00DA2C1A"/>
    <w:rsid w:val="00DA2CF2"/>
    <w:rsid w:val="00DA3E52"/>
    <w:rsid w:val="00DA3E92"/>
    <w:rsid w:val="00DA3EAC"/>
    <w:rsid w:val="00DA3F00"/>
    <w:rsid w:val="00DA3F4A"/>
    <w:rsid w:val="00DA425A"/>
    <w:rsid w:val="00DA44AD"/>
    <w:rsid w:val="00DA46E1"/>
    <w:rsid w:val="00DA4B3B"/>
    <w:rsid w:val="00DA4D5B"/>
    <w:rsid w:val="00DA4D98"/>
    <w:rsid w:val="00DA5122"/>
    <w:rsid w:val="00DA58F7"/>
    <w:rsid w:val="00DA597A"/>
    <w:rsid w:val="00DA5D16"/>
    <w:rsid w:val="00DA5F69"/>
    <w:rsid w:val="00DA6226"/>
    <w:rsid w:val="00DA6600"/>
    <w:rsid w:val="00DA6658"/>
    <w:rsid w:val="00DA6887"/>
    <w:rsid w:val="00DA6959"/>
    <w:rsid w:val="00DA6B64"/>
    <w:rsid w:val="00DA6BF9"/>
    <w:rsid w:val="00DA6CD6"/>
    <w:rsid w:val="00DA6E53"/>
    <w:rsid w:val="00DA70E1"/>
    <w:rsid w:val="00DA726D"/>
    <w:rsid w:val="00DA7609"/>
    <w:rsid w:val="00DA7A70"/>
    <w:rsid w:val="00DA7E2D"/>
    <w:rsid w:val="00DA7E85"/>
    <w:rsid w:val="00DA7FC2"/>
    <w:rsid w:val="00DB00BC"/>
    <w:rsid w:val="00DB01AF"/>
    <w:rsid w:val="00DB029C"/>
    <w:rsid w:val="00DB04E2"/>
    <w:rsid w:val="00DB077D"/>
    <w:rsid w:val="00DB0AF8"/>
    <w:rsid w:val="00DB0E87"/>
    <w:rsid w:val="00DB0F44"/>
    <w:rsid w:val="00DB1017"/>
    <w:rsid w:val="00DB1345"/>
    <w:rsid w:val="00DB156A"/>
    <w:rsid w:val="00DB179D"/>
    <w:rsid w:val="00DB189C"/>
    <w:rsid w:val="00DB1C88"/>
    <w:rsid w:val="00DB1E7D"/>
    <w:rsid w:val="00DB1EAF"/>
    <w:rsid w:val="00DB25DA"/>
    <w:rsid w:val="00DB2B8B"/>
    <w:rsid w:val="00DB2BBE"/>
    <w:rsid w:val="00DB2F79"/>
    <w:rsid w:val="00DB33D1"/>
    <w:rsid w:val="00DB34F0"/>
    <w:rsid w:val="00DB366E"/>
    <w:rsid w:val="00DB36B7"/>
    <w:rsid w:val="00DB39F6"/>
    <w:rsid w:val="00DB3EBA"/>
    <w:rsid w:val="00DB4130"/>
    <w:rsid w:val="00DB4428"/>
    <w:rsid w:val="00DB44B2"/>
    <w:rsid w:val="00DB478B"/>
    <w:rsid w:val="00DB4A33"/>
    <w:rsid w:val="00DB4A88"/>
    <w:rsid w:val="00DB5259"/>
    <w:rsid w:val="00DB5326"/>
    <w:rsid w:val="00DB532F"/>
    <w:rsid w:val="00DB54DA"/>
    <w:rsid w:val="00DB57E0"/>
    <w:rsid w:val="00DB58B1"/>
    <w:rsid w:val="00DB5A07"/>
    <w:rsid w:val="00DB5DBE"/>
    <w:rsid w:val="00DB6685"/>
    <w:rsid w:val="00DB68C1"/>
    <w:rsid w:val="00DB697C"/>
    <w:rsid w:val="00DB6ED8"/>
    <w:rsid w:val="00DB6F32"/>
    <w:rsid w:val="00DB6F85"/>
    <w:rsid w:val="00DB715F"/>
    <w:rsid w:val="00DB7424"/>
    <w:rsid w:val="00DB79DA"/>
    <w:rsid w:val="00DC01BF"/>
    <w:rsid w:val="00DC0719"/>
    <w:rsid w:val="00DC07F7"/>
    <w:rsid w:val="00DC098B"/>
    <w:rsid w:val="00DC0A91"/>
    <w:rsid w:val="00DC0F16"/>
    <w:rsid w:val="00DC0FA0"/>
    <w:rsid w:val="00DC10D0"/>
    <w:rsid w:val="00DC12C2"/>
    <w:rsid w:val="00DC142B"/>
    <w:rsid w:val="00DC17FB"/>
    <w:rsid w:val="00DC1E61"/>
    <w:rsid w:val="00DC2343"/>
    <w:rsid w:val="00DC24B5"/>
    <w:rsid w:val="00DC284F"/>
    <w:rsid w:val="00DC2861"/>
    <w:rsid w:val="00DC2FB4"/>
    <w:rsid w:val="00DC3070"/>
    <w:rsid w:val="00DC32CD"/>
    <w:rsid w:val="00DC34C9"/>
    <w:rsid w:val="00DC3822"/>
    <w:rsid w:val="00DC390B"/>
    <w:rsid w:val="00DC3B32"/>
    <w:rsid w:val="00DC3C9E"/>
    <w:rsid w:val="00DC3DFA"/>
    <w:rsid w:val="00DC419C"/>
    <w:rsid w:val="00DC4298"/>
    <w:rsid w:val="00DC42EE"/>
    <w:rsid w:val="00DC48A4"/>
    <w:rsid w:val="00DC49A3"/>
    <w:rsid w:val="00DC4AF7"/>
    <w:rsid w:val="00DC4C7A"/>
    <w:rsid w:val="00DC4D69"/>
    <w:rsid w:val="00DC5034"/>
    <w:rsid w:val="00DC510C"/>
    <w:rsid w:val="00DC5193"/>
    <w:rsid w:val="00DC53F8"/>
    <w:rsid w:val="00DC5962"/>
    <w:rsid w:val="00DC5CE7"/>
    <w:rsid w:val="00DC5DF2"/>
    <w:rsid w:val="00DC5E1F"/>
    <w:rsid w:val="00DC617C"/>
    <w:rsid w:val="00DC6244"/>
    <w:rsid w:val="00DC629A"/>
    <w:rsid w:val="00DC62D7"/>
    <w:rsid w:val="00DC6624"/>
    <w:rsid w:val="00DC6714"/>
    <w:rsid w:val="00DC686F"/>
    <w:rsid w:val="00DC6D96"/>
    <w:rsid w:val="00DC7329"/>
    <w:rsid w:val="00DC7636"/>
    <w:rsid w:val="00DC7807"/>
    <w:rsid w:val="00DC783C"/>
    <w:rsid w:val="00DC7BE1"/>
    <w:rsid w:val="00DC7D2E"/>
    <w:rsid w:val="00DC7F76"/>
    <w:rsid w:val="00DC92FE"/>
    <w:rsid w:val="00DD0004"/>
    <w:rsid w:val="00DD000C"/>
    <w:rsid w:val="00DD0038"/>
    <w:rsid w:val="00DD0054"/>
    <w:rsid w:val="00DD00EE"/>
    <w:rsid w:val="00DD045E"/>
    <w:rsid w:val="00DD059C"/>
    <w:rsid w:val="00DD06A2"/>
    <w:rsid w:val="00DD0D01"/>
    <w:rsid w:val="00DD0E64"/>
    <w:rsid w:val="00DD10BD"/>
    <w:rsid w:val="00DD1329"/>
    <w:rsid w:val="00DD13A0"/>
    <w:rsid w:val="00DD1837"/>
    <w:rsid w:val="00DD2189"/>
    <w:rsid w:val="00DD21FE"/>
    <w:rsid w:val="00DD23C7"/>
    <w:rsid w:val="00DD23D4"/>
    <w:rsid w:val="00DD2598"/>
    <w:rsid w:val="00DD27FF"/>
    <w:rsid w:val="00DD285A"/>
    <w:rsid w:val="00DD2DFE"/>
    <w:rsid w:val="00DD31BB"/>
    <w:rsid w:val="00DD3230"/>
    <w:rsid w:val="00DD3424"/>
    <w:rsid w:val="00DD376B"/>
    <w:rsid w:val="00DD38ED"/>
    <w:rsid w:val="00DD3BC5"/>
    <w:rsid w:val="00DD3C46"/>
    <w:rsid w:val="00DD429B"/>
    <w:rsid w:val="00DD46A7"/>
    <w:rsid w:val="00DD4ABD"/>
    <w:rsid w:val="00DD4ACE"/>
    <w:rsid w:val="00DD4E6E"/>
    <w:rsid w:val="00DD52E6"/>
    <w:rsid w:val="00DD53A0"/>
    <w:rsid w:val="00DD5AD6"/>
    <w:rsid w:val="00DD5BF8"/>
    <w:rsid w:val="00DD6178"/>
    <w:rsid w:val="00DD6462"/>
    <w:rsid w:val="00DD67E2"/>
    <w:rsid w:val="00DD72B4"/>
    <w:rsid w:val="00DD73BF"/>
    <w:rsid w:val="00DD796A"/>
    <w:rsid w:val="00DD7A79"/>
    <w:rsid w:val="00DD7E64"/>
    <w:rsid w:val="00DE00ED"/>
    <w:rsid w:val="00DE0136"/>
    <w:rsid w:val="00DE0215"/>
    <w:rsid w:val="00DE05ED"/>
    <w:rsid w:val="00DE064E"/>
    <w:rsid w:val="00DE06E6"/>
    <w:rsid w:val="00DE07F2"/>
    <w:rsid w:val="00DE0958"/>
    <w:rsid w:val="00DE09AE"/>
    <w:rsid w:val="00DE09F7"/>
    <w:rsid w:val="00DE0C8F"/>
    <w:rsid w:val="00DE0E4F"/>
    <w:rsid w:val="00DE1017"/>
    <w:rsid w:val="00DE10B4"/>
    <w:rsid w:val="00DE12EF"/>
    <w:rsid w:val="00DE1607"/>
    <w:rsid w:val="00DE1D24"/>
    <w:rsid w:val="00DE2002"/>
    <w:rsid w:val="00DE2068"/>
    <w:rsid w:val="00DE21FF"/>
    <w:rsid w:val="00DE225A"/>
    <w:rsid w:val="00DE24FE"/>
    <w:rsid w:val="00DE2BE0"/>
    <w:rsid w:val="00DE2EC8"/>
    <w:rsid w:val="00DE2F63"/>
    <w:rsid w:val="00DE3A5C"/>
    <w:rsid w:val="00DE3ED8"/>
    <w:rsid w:val="00DE3EF8"/>
    <w:rsid w:val="00DE41A9"/>
    <w:rsid w:val="00DE425D"/>
    <w:rsid w:val="00DE4595"/>
    <w:rsid w:val="00DE4AEB"/>
    <w:rsid w:val="00DE4B83"/>
    <w:rsid w:val="00DE51AB"/>
    <w:rsid w:val="00DE5606"/>
    <w:rsid w:val="00DE57A8"/>
    <w:rsid w:val="00DE58B8"/>
    <w:rsid w:val="00DE595F"/>
    <w:rsid w:val="00DE5A03"/>
    <w:rsid w:val="00DE5A29"/>
    <w:rsid w:val="00DE5B7B"/>
    <w:rsid w:val="00DE5C56"/>
    <w:rsid w:val="00DE5C6F"/>
    <w:rsid w:val="00DE5D0A"/>
    <w:rsid w:val="00DE5D4B"/>
    <w:rsid w:val="00DE6200"/>
    <w:rsid w:val="00DE64FA"/>
    <w:rsid w:val="00DE6676"/>
    <w:rsid w:val="00DE6D81"/>
    <w:rsid w:val="00DE706A"/>
    <w:rsid w:val="00DE715E"/>
    <w:rsid w:val="00DE7286"/>
    <w:rsid w:val="00DE732C"/>
    <w:rsid w:val="00DE762D"/>
    <w:rsid w:val="00DE7911"/>
    <w:rsid w:val="00DE7A1D"/>
    <w:rsid w:val="00DE7BF1"/>
    <w:rsid w:val="00DE7D5B"/>
    <w:rsid w:val="00DE7F20"/>
    <w:rsid w:val="00DE7F26"/>
    <w:rsid w:val="00DF0154"/>
    <w:rsid w:val="00DF019A"/>
    <w:rsid w:val="00DF021A"/>
    <w:rsid w:val="00DF029B"/>
    <w:rsid w:val="00DF067A"/>
    <w:rsid w:val="00DF0BC3"/>
    <w:rsid w:val="00DF0C32"/>
    <w:rsid w:val="00DF0D9B"/>
    <w:rsid w:val="00DF0FBE"/>
    <w:rsid w:val="00DF12A2"/>
    <w:rsid w:val="00DF13FD"/>
    <w:rsid w:val="00DF1616"/>
    <w:rsid w:val="00DF18B7"/>
    <w:rsid w:val="00DF1A87"/>
    <w:rsid w:val="00DF1CB8"/>
    <w:rsid w:val="00DF2239"/>
    <w:rsid w:val="00DF2286"/>
    <w:rsid w:val="00DF2435"/>
    <w:rsid w:val="00DF2663"/>
    <w:rsid w:val="00DF26D5"/>
    <w:rsid w:val="00DF2839"/>
    <w:rsid w:val="00DF2C39"/>
    <w:rsid w:val="00DF2D2E"/>
    <w:rsid w:val="00DF303F"/>
    <w:rsid w:val="00DF3200"/>
    <w:rsid w:val="00DF3AC6"/>
    <w:rsid w:val="00DF3F6D"/>
    <w:rsid w:val="00DF4047"/>
    <w:rsid w:val="00DF4217"/>
    <w:rsid w:val="00DF4388"/>
    <w:rsid w:val="00DF44B5"/>
    <w:rsid w:val="00DF44FD"/>
    <w:rsid w:val="00DF557D"/>
    <w:rsid w:val="00DF57A8"/>
    <w:rsid w:val="00DF57C8"/>
    <w:rsid w:val="00DF5FE0"/>
    <w:rsid w:val="00DF6497"/>
    <w:rsid w:val="00DF6908"/>
    <w:rsid w:val="00DF6B21"/>
    <w:rsid w:val="00DF6C28"/>
    <w:rsid w:val="00DF6C6A"/>
    <w:rsid w:val="00DF6F9F"/>
    <w:rsid w:val="00DF73F2"/>
    <w:rsid w:val="00DF762E"/>
    <w:rsid w:val="00DF7974"/>
    <w:rsid w:val="00DF7B32"/>
    <w:rsid w:val="00DF7CC3"/>
    <w:rsid w:val="00DF7D99"/>
    <w:rsid w:val="00DF7F9A"/>
    <w:rsid w:val="00E0040B"/>
    <w:rsid w:val="00E00421"/>
    <w:rsid w:val="00E008B1"/>
    <w:rsid w:val="00E009D9"/>
    <w:rsid w:val="00E00A4D"/>
    <w:rsid w:val="00E00DA0"/>
    <w:rsid w:val="00E0116F"/>
    <w:rsid w:val="00E0122C"/>
    <w:rsid w:val="00E0122E"/>
    <w:rsid w:val="00E01AD4"/>
    <w:rsid w:val="00E01C50"/>
    <w:rsid w:val="00E01CB3"/>
    <w:rsid w:val="00E01CB6"/>
    <w:rsid w:val="00E01E63"/>
    <w:rsid w:val="00E01F63"/>
    <w:rsid w:val="00E02622"/>
    <w:rsid w:val="00E02D51"/>
    <w:rsid w:val="00E02DB6"/>
    <w:rsid w:val="00E03196"/>
    <w:rsid w:val="00E032BD"/>
    <w:rsid w:val="00E032D2"/>
    <w:rsid w:val="00E03322"/>
    <w:rsid w:val="00E04633"/>
    <w:rsid w:val="00E0492B"/>
    <w:rsid w:val="00E04946"/>
    <w:rsid w:val="00E04B4D"/>
    <w:rsid w:val="00E04BBB"/>
    <w:rsid w:val="00E04F23"/>
    <w:rsid w:val="00E04FA5"/>
    <w:rsid w:val="00E0523E"/>
    <w:rsid w:val="00E052F8"/>
    <w:rsid w:val="00E053D7"/>
    <w:rsid w:val="00E05492"/>
    <w:rsid w:val="00E0568E"/>
    <w:rsid w:val="00E056A7"/>
    <w:rsid w:val="00E05886"/>
    <w:rsid w:val="00E0636C"/>
    <w:rsid w:val="00E06388"/>
    <w:rsid w:val="00E063B4"/>
    <w:rsid w:val="00E06666"/>
    <w:rsid w:val="00E067A5"/>
    <w:rsid w:val="00E069AE"/>
    <w:rsid w:val="00E07204"/>
    <w:rsid w:val="00E078FE"/>
    <w:rsid w:val="00E07998"/>
    <w:rsid w:val="00E079DD"/>
    <w:rsid w:val="00E07F1E"/>
    <w:rsid w:val="00E101DC"/>
    <w:rsid w:val="00E102AA"/>
    <w:rsid w:val="00E10740"/>
    <w:rsid w:val="00E109EF"/>
    <w:rsid w:val="00E10CFB"/>
    <w:rsid w:val="00E114B4"/>
    <w:rsid w:val="00E11663"/>
    <w:rsid w:val="00E117EC"/>
    <w:rsid w:val="00E11999"/>
    <w:rsid w:val="00E11AB3"/>
    <w:rsid w:val="00E11B5C"/>
    <w:rsid w:val="00E11EAC"/>
    <w:rsid w:val="00E11FFE"/>
    <w:rsid w:val="00E12105"/>
    <w:rsid w:val="00E12266"/>
    <w:rsid w:val="00E12A8A"/>
    <w:rsid w:val="00E12CF1"/>
    <w:rsid w:val="00E12E4D"/>
    <w:rsid w:val="00E12F97"/>
    <w:rsid w:val="00E13D6C"/>
    <w:rsid w:val="00E14060"/>
    <w:rsid w:val="00E14072"/>
    <w:rsid w:val="00E14161"/>
    <w:rsid w:val="00E14473"/>
    <w:rsid w:val="00E14491"/>
    <w:rsid w:val="00E144A4"/>
    <w:rsid w:val="00E145CA"/>
    <w:rsid w:val="00E14615"/>
    <w:rsid w:val="00E14703"/>
    <w:rsid w:val="00E14872"/>
    <w:rsid w:val="00E14975"/>
    <w:rsid w:val="00E15402"/>
    <w:rsid w:val="00E15684"/>
    <w:rsid w:val="00E159F0"/>
    <w:rsid w:val="00E15D55"/>
    <w:rsid w:val="00E15F50"/>
    <w:rsid w:val="00E161FC"/>
    <w:rsid w:val="00E16221"/>
    <w:rsid w:val="00E1629D"/>
    <w:rsid w:val="00E16598"/>
    <w:rsid w:val="00E16867"/>
    <w:rsid w:val="00E16877"/>
    <w:rsid w:val="00E16A51"/>
    <w:rsid w:val="00E16BCE"/>
    <w:rsid w:val="00E16C6B"/>
    <w:rsid w:val="00E16E47"/>
    <w:rsid w:val="00E17309"/>
    <w:rsid w:val="00E1746A"/>
    <w:rsid w:val="00E175BD"/>
    <w:rsid w:val="00E175F9"/>
    <w:rsid w:val="00E17684"/>
    <w:rsid w:val="00E17B5D"/>
    <w:rsid w:val="00E17D05"/>
    <w:rsid w:val="00E20083"/>
    <w:rsid w:val="00E20696"/>
    <w:rsid w:val="00E20982"/>
    <w:rsid w:val="00E20AE6"/>
    <w:rsid w:val="00E20D71"/>
    <w:rsid w:val="00E20DF4"/>
    <w:rsid w:val="00E20FE3"/>
    <w:rsid w:val="00E212D6"/>
    <w:rsid w:val="00E2161B"/>
    <w:rsid w:val="00E217F1"/>
    <w:rsid w:val="00E218DF"/>
    <w:rsid w:val="00E2190D"/>
    <w:rsid w:val="00E21B1B"/>
    <w:rsid w:val="00E22024"/>
    <w:rsid w:val="00E22076"/>
    <w:rsid w:val="00E22566"/>
    <w:rsid w:val="00E22716"/>
    <w:rsid w:val="00E22770"/>
    <w:rsid w:val="00E22834"/>
    <w:rsid w:val="00E22D85"/>
    <w:rsid w:val="00E22E3F"/>
    <w:rsid w:val="00E23206"/>
    <w:rsid w:val="00E237B7"/>
    <w:rsid w:val="00E23825"/>
    <w:rsid w:val="00E23CFD"/>
    <w:rsid w:val="00E23ED7"/>
    <w:rsid w:val="00E24047"/>
    <w:rsid w:val="00E2426E"/>
    <w:rsid w:val="00E242D1"/>
    <w:rsid w:val="00E248B3"/>
    <w:rsid w:val="00E248C9"/>
    <w:rsid w:val="00E249A5"/>
    <w:rsid w:val="00E249DD"/>
    <w:rsid w:val="00E249F5"/>
    <w:rsid w:val="00E24E02"/>
    <w:rsid w:val="00E24FED"/>
    <w:rsid w:val="00E25138"/>
    <w:rsid w:val="00E2520A"/>
    <w:rsid w:val="00E2542E"/>
    <w:rsid w:val="00E254DB"/>
    <w:rsid w:val="00E256B5"/>
    <w:rsid w:val="00E25AA4"/>
    <w:rsid w:val="00E25CC6"/>
    <w:rsid w:val="00E25E35"/>
    <w:rsid w:val="00E25F36"/>
    <w:rsid w:val="00E260AC"/>
    <w:rsid w:val="00E261FD"/>
    <w:rsid w:val="00E262DB"/>
    <w:rsid w:val="00E2638A"/>
    <w:rsid w:val="00E2688D"/>
    <w:rsid w:val="00E269A6"/>
    <w:rsid w:val="00E26B8A"/>
    <w:rsid w:val="00E26C11"/>
    <w:rsid w:val="00E272D4"/>
    <w:rsid w:val="00E273F2"/>
    <w:rsid w:val="00E27554"/>
    <w:rsid w:val="00E276F5"/>
    <w:rsid w:val="00E279EC"/>
    <w:rsid w:val="00E27B1A"/>
    <w:rsid w:val="00E27CB3"/>
    <w:rsid w:val="00E27D0E"/>
    <w:rsid w:val="00E27EDF"/>
    <w:rsid w:val="00E302E7"/>
    <w:rsid w:val="00E3045E"/>
    <w:rsid w:val="00E30658"/>
    <w:rsid w:val="00E30ACA"/>
    <w:rsid w:val="00E30BD0"/>
    <w:rsid w:val="00E30FE5"/>
    <w:rsid w:val="00E316EA"/>
    <w:rsid w:val="00E31798"/>
    <w:rsid w:val="00E31805"/>
    <w:rsid w:val="00E3193F"/>
    <w:rsid w:val="00E3199F"/>
    <w:rsid w:val="00E31DA7"/>
    <w:rsid w:val="00E323B4"/>
    <w:rsid w:val="00E3242C"/>
    <w:rsid w:val="00E325A7"/>
    <w:rsid w:val="00E325FB"/>
    <w:rsid w:val="00E32C2A"/>
    <w:rsid w:val="00E32FD9"/>
    <w:rsid w:val="00E33162"/>
    <w:rsid w:val="00E332C9"/>
    <w:rsid w:val="00E334C0"/>
    <w:rsid w:val="00E336D2"/>
    <w:rsid w:val="00E34037"/>
    <w:rsid w:val="00E340C5"/>
    <w:rsid w:val="00E3456C"/>
    <w:rsid w:val="00E34882"/>
    <w:rsid w:val="00E348DF"/>
    <w:rsid w:val="00E349E7"/>
    <w:rsid w:val="00E34D63"/>
    <w:rsid w:val="00E3501E"/>
    <w:rsid w:val="00E35075"/>
    <w:rsid w:val="00E350E6"/>
    <w:rsid w:val="00E351E4"/>
    <w:rsid w:val="00E3521B"/>
    <w:rsid w:val="00E3535C"/>
    <w:rsid w:val="00E35759"/>
    <w:rsid w:val="00E359DA"/>
    <w:rsid w:val="00E35A8C"/>
    <w:rsid w:val="00E35D25"/>
    <w:rsid w:val="00E35DA7"/>
    <w:rsid w:val="00E36394"/>
    <w:rsid w:val="00E36897"/>
    <w:rsid w:val="00E37295"/>
    <w:rsid w:val="00E372B0"/>
    <w:rsid w:val="00E373A7"/>
    <w:rsid w:val="00E37584"/>
    <w:rsid w:val="00E375D4"/>
    <w:rsid w:val="00E3770F"/>
    <w:rsid w:val="00E377B6"/>
    <w:rsid w:val="00E37A11"/>
    <w:rsid w:val="00E37A42"/>
    <w:rsid w:val="00E37B55"/>
    <w:rsid w:val="00E37B6F"/>
    <w:rsid w:val="00E37E0D"/>
    <w:rsid w:val="00E40190"/>
    <w:rsid w:val="00E40363"/>
    <w:rsid w:val="00E40A28"/>
    <w:rsid w:val="00E40AEB"/>
    <w:rsid w:val="00E40B3B"/>
    <w:rsid w:val="00E40CA4"/>
    <w:rsid w:val="00E40EE0"/>
    <w:rsid w:val="00E40F83"/>
    <w:rsid w:val="00E4122B"/>
    <w:rsid w:val="00E413AE"/>
    <w:rsid w:val="00E414A4"/>
    <w:rsid w:val="00E414D1"/>
    <w:rsid w:val="00E4153D"/>
    <w:rsid w:val="00E41668"/>
    <w:rsid w:val="00E417A0"/>
    <w:rsid w:val="00E417A4"/>
    <w:rsid w:val="00E418D6"/>
    <w:rsid w:val="00E419E3"/>
    <w:rsid w:val="00E41A26"/>
    <w:rsid w:val="00E41A92"/>
    <w:rsid w:val="00E41B09"/>
    <w:rsid w:val="00E41CFB"/>
    <w:rsid w:val="00E41D86"/>
    <w:rsid w:val="00E41F25"/>
    <w:rsid w:val="00E42330"/>
    <w:rsid w:val="00E42471"/>
    <w:rsid w:val="00E4254F"/>
    <w:rsid w:val="00E4258D"/>
    <w:rsid w:val="00E42794"/>
    <w:rsid w:val="00E429C2"/>
    <w:rsid w:val="00E42C7E"/>
    <w:rsid w:val="00E43306"/>
    <w:rsid w:val="00E4348E"/>
    <w:rsid w:val="00E43790"/>
    <w:rsid w:val="00E43947"/>
    <w:rsid w:val="00E43BD6"/>
    <w:rsid w:val="00E43D6D"/>
    <w:rsid w:val="00E43F40"/>
    <w:rsid w:val="00E43FAC"/>
    <w:rsid w:val="00E43FCF"/>
    <w:rsid w:val="00E440E8"/>
    <w:rsid w:val="00E4410D"/>
    <w:rsid w:val="00E4485D"/>
    <w:rsid w:val="00E44879"/>
    <w:rsid w:val="00E449E9"/>
    <w:rsid w:val="00E44D5B"/>
    <w:rsid w:val="00E45034"/>
    <w:rsid w:val="00E4551D"/>
    <w:rsid w:val="00E455ED"/>
    <w:rsid w:val="00E458F2"/>
    <w:rsid w:val="00E45DDC"/>
    <w:rsid w:val="00E45E31"/>
    <w:rsid w:val="00E46270"/>
    <w:rsid w:val="00E462A1"/>
    <w:rsid w:val="00E462F0"/>
    <w:rsid w:val="00E46449"/>
    <w:rsid w:val="00E464B3"/>
    <w:rsid w:val="00E46745"/>
    <w:rsid w:val="00E469B4"/>
    <w:rsid w:val="00E46E04"/>
    <w:rsid w:val="00E46FB7"/>
    <w:rsid w:val="00E47544"/>
    <w:rsid w:val="00E50169"/>
    <w:rsid w:val="00E5019D"/>
    <w:rsid w:val="00E501DF"/>
    <w:rsid w:val="00E501FF"/>
    <w:rsid w:val="00E50200"/>
    <w:rsid w:val="00E50283"/>
    <w:rsid w:val="00E50339"/>
    <w:rsid w:val="00E5054C"/>
    <w:rsid w:val="00E507B2"/>
    <w:rsid w:val="00E50CB1"/>
    <w:rsid w:val="00E50D60"/>
    <w:rsid w:val="00E511B1"/>
    <w:rsid w:val="00E514DF"/>
    <w:rsid w:val="00E515AA"/>
    <w:rsid w:val="00E519E0"/>
    <w:rsid w:val="00E51A79"/>
    <w:rsid w:val="00E51AF3"/>
    <w:rsid w:val="00E51AF8"/>
    <w:rsid w:val="00E5203D"/>
    <w:rsid w:val="00E52210"/>
    <w:rsid w:val="00E5235B"/>
    <w:rsid w:val="00E52765"/>
    <w:rsid w:val="00E53129"/>
    <w:rsid w:val="00E5317B"/>
    <w:rsid w:val="00E53463"/>
    <w:rsid w:val="00E53494"/>
    <w:rsid w:val="00E53524"/>
    <w:rsid w:val="00E53630"/>
    <w:rsid w:val="00E537CB"/>
    <w:rsid w:val="00E537FC"/>
    <w:rsid w:val="00E5389E"/>
    <w:rsid w:val="00E53972"/>
    <w:rsid w:val="00E53B27"/>
    <w:rsid w:val="00E53B65"/>
    <w:rsid w:val="00E53C07"/>
    <w:rsid w:val="00E53F26"/>
    <w:rsid w:val="00E54261"/>
    <w:rsid w:val="00E54904"/>
    <w:rsid w:val="00E54D41"/>
    <w:rsid w:val="00E54F51"/>
    <w:rsid w:val="00E552DC"/>
    <w:rsid w:val="00E5542C"/>
    <w:rsid w:val="00E5542F"/>
    <w:rsid w:val="00E55830"/>
    <w:rsid w:val="00E5589D"/>
    <w:rsid w:val="00E55A07"/>
    <w:rsid w:val="00E55DDE"/>
    <w:rsid w:val="00E55EC3"/>
    <w:rsid w:val="00E56126"/>
    <w:rsid w:val="00E561C1"/>
    <w:rsid w:val="00E5631F"/>
    <w:rsid w:val="00E564BE"/>
    <w:rsid w:val="00E5684F"/>
    <w:rsid w:val="00E5686A"/>
    <w:rsid w:val="00E56A3A"/>
    <w:rsid w:val="00E56E06"/>
    <w:rsid w:val="00E56FAC"/>
    <w:rsid w:val="00E5705B"/>
    <w:rsid w:val="00E57168"/>
    <w:rsid w:val="00E573E9"/>
    <w:rsid w:val="00E57505"/>
    <w:rsid w:val="00E5753F"/>
    <w:rsid w:val="00E57593"/>
    <w:rsid w:val="00E57837"/>
    <w:rsid w:val="00E57A13"/>
    <w:rsid w:val="00E57D67"/>
    <w:rsid w:val="00E6033D"/>
    <w:rsid w:val="00E60721"/>
    <w:rsid w:val="00E60B36"/>
    <w:rsid w:val="00E60C15"/>
    <w:rsid w:val="00E60C63"/>
    <w:rsid w:val="00E60D40"/>
    <w:rsid w:val="00E60DA3"/>
    <w:rsid w:val="00E60F4D"/>
    <w:rsid w:val="00E611DA"/>
    <w:rsid w:val="00E615FF"/>
    <w:rsid w:val="00E617E8"/>
    <w:rsid w:val="00E6188C"/>
    <w:rsid w:val="00E6197C"/>
    <w:rsid w:val="00E61BCE"/>
    <w:rsid w:val="00E61DA0"/>
    <w:rsid w:val="00E61E3B"/>
    <w:rsid w:val="00E61EEB"/>
    <w:rsid w:val="00E62EA1"/>
    <w:rsid w:val="00E62EBC"/>
    <w:rsid w:val="00E632CD"/>
    <w:rsid w:val="00E6367B"/>
    <w:rsid w:val="00E63691"/>
    <w:rsid w:val="00E636ED"/>
    <w:rsid w:val="00E636EF"/>
    <w:rsid w:val="00E63C28"/>
    <w:rsid w:val="00E63C45"/>
    <w:rsid w:val="00E63CB3"/>
    <w:rsid w:val="00E63D1C"/>
    <w:rsid w:val="00E63E07"/>
    <w:rsid w:val="00E63EDD"/>
    <w:rsid w:val="00E640E2"/>
    <w:rsid w:val="00E64A5E"/>
    <w:rsid w:val="00E64D15"/>
    <w:rsid w:val="00E64FE2"/>
    <w:rsid w:val="00E65553"/>
    <w:rsid w:val="00E65843"/>
    <w:rsid w:val="00E6597D"/>
    <w:rsid w:val="00E65EF0"/>
    <w:rsid w:val="00E65F26"/>
    <w:rsid w:val="00E6636E"/>
    <w:rsid w:val="00E6646F"/>
    <w:rsid w:val="00E66550"/>
    <w:rsid w:val="00E6668D"/>
    <w:rsid w:val="00E666A2"/>
    <w:rsid w:val="00E6686C"/>
    <w:rsid w:val="00E66BFD"/>
    <w:rsid w:val="00E66EE8"/>
    <w:rsid w:val="00E674A9"/>
    <w:rsid w:val="00E6759D"/>
    <w:rsid w:val="00E67606"/>
    <w:rsid w:val="00E67815"/>
    <w:rsid w:val="00E67998"/>
    <w:rsid w:val="00E67AEB"/>
    <w:rsid w:val="00E70884"/>
    <w:rsid w:val="00E708F4"/>
    <w:rsid w:val="00E70A63"/>
    <w:rsid w:val="00E70CE3"/>
    <w:rsid w:val="00E70F5F"/>
    <w:rsid w:val="00E71060"/>
    <w:rsid w:val="00E7143F"/>
    <w:rsid w:val="00E715CF"/>
    <w:rsid w:val="00E7160A"/>
    <w:rsid w:val="00E7177F"/>
    <w:rsid w:val="00E71CC3"/>
    <w:rsid w:val="00E71D80"/>
    <w:rsid w:val="00E72121"/>
    <w:rsid w:val="00E72266"/>
    <w:rsid w:val="00E725BB"/>
    <w:rsid w:val="00E72880"/>
    <w:rsid w:val="00E72B3B"/>
    <w:rsid w:val="00E72EDD"/>
    <w:rsid w:val="00E73384"/>
    <w:rsid w:val="00E73684"/>
    <w:rsid w:val="00E73766"/>
    <w:rsid w:val="00E73767"/>
    <w:rsid w:val="00E73BE3"/>
    <w:rsid w:val="00E73CB5"/>
    <w:rsid w:val="00E743BA"/>
    <w:rsid w:val="00E743F3"/>
    <w:rsid w:val="00E7442C"/>
    <w:rsid w:val="00E74D14"/>
    <w:rsid w:val="00E74FD5"/>
    <w:rsid w:val="00E750CB"/>
    <w:rsid w:val="00E75194"/>
    <w:rsid w:val="00E755F7"/>
    <w:rsid w:val="00E75800"/>
    <w:rsid w:val="00E758DA"/>
    <w:rsid w:val="00E75954"/>
    <w:rsid w:val="00E75995"/>
    <w:rsid w:val="00E75AE4"/>
    <w:rsid w:val="00E75F21"/>
    <w:rsid w:val="00E75FD3"/>
    <w:rsid w:val="00E761DC"/>
    <w:rsid w:val="00E76419"/>
    <w:rsid w:val="00E76593"/>
    <w:rsid w:val="00E765BA"/>
    <w:rsid w:val="00E767D9"/>
    <w:rsid w:val="00E76F16"/>
    <w:rsid w:val="00E7748A"/>
    <w:rsid w:val="00E774C3"/>
    <w:rsid w:val="00E77733"/>
    <w:rsid w:val="00E777B3"/>
    <w:rsid w:val="00E80980"/>
    <w:rsid w:val="00E80CD3"/>
    <w:rsid w:val="00E80D4A"/>
    <w:rsid w:val="00E80EA5"/>
    <w:rsid w:val="00E81068"/>
    <w:rsid w:val="00E81080"/>
    <w:rsid w:val="00E8108B"/>
    <w:rsid w:val="00E810EA"/>
    <w:rsid w:val="00E81804"/>
    <w:rsid w:val="00E818DD"/>
    <w:rsid w:val="00E819F4"/>
    <w:rsid w:val="00E81C24"/>
    <w:rsid w:val="00E81D81"/>
    <w:rsid w:val="00E82207"/>
    <w:rsid w:val="00E82517"/>
    <w:rsid w:val="00E8267F"/>
    <w:rsid w:val="00E82DBB"/>
    <w:rsid w:val="00E82DF1"/>
    <w:rsid w:val="00E82EE2"/>
    <w:rsid w:val="00E82EF3"/>
    <w:rsid w:val="00E82F4D"/>
    <w:rsid w:val="00E8309A"/>
    <w:rsid w:val="00E8322A"/>
    <w:rsid w:val="00E83798"/>
    <w:rsid w:val="00E83CCD"/>
    <w:rsid w:val="00E83CCE"/>
    <w:rsid w:val="00E84517"/>
    <w:rsid w:val="00E84972"/>
    <w:rsid w:val="00E84A31"/>
    <w:rsid w:val="00E84B40"/>
    <w:rsid w:val="00E84DEE"/>
    <w:rsid w:val="00E85060"/>
    <w:rsid w:val="00E850FB"/>
    <w:rsid w:val="00E85350"/>
    <w:rsid w:val="00E85551"/>
    <w:rsid w:val="00E85807"/>
    <w:rsid w:val="00E85904"/>
    <w:rsid w:val="00E8591A"/>
    <w:rsid w:val="00E85C57"/>
    <w:rsid w:val="00E85F5B"/>
    <w:rsid w:val="00E85FC5"/>
    <w:rsid w:val="00E8616A"/>
    <w:rsid w:val="00E862E8"/>
    <w:rsid w:val="00E864AE"/>
    <w:rsid w:val="00E86581"/>
    <w:rsid w:val="00E866B1"/>
    <w:rsid w:val="00E86ABA"/>
    <w:rsid w:val="00E86B54"/>
    <w:rsid w:val="00E86CEC"/>
    <w:rsid w:val="00E87098"/>
    <w:rsid w:val="00E870E8"/>
    <w:rsid w:val="00E87128"/>
    <w:rsid w:val="00E8713F"/>
    <w:rsid w:val="00E8778D"/>
    <w:rsid w:val="00E877FC"/>
    <w:rsid w:val="00E8785A"/>
    <w:rsid w:val="00E87B86"/>
    <w:rsid w:val="00E87F90"/>
    <w:rsid w:val="00E9006A"/>
    <w:rsid w:val="00E9029C"/>
    <w:rsid w:val="00E90431"/>
    <w:rsid w:val="00E905E4"/>
    <w:rsid w:val="00E9097C"/>
    <w:rsid w:val="00E90BAC"/>
    <w:rsid w:val="00E90DBA"/>
    <w:rsid w:val="00E90F57"/>
    <w:rsid w:val="00E911B4"/>
    <w:rsid w:val="00E917A1"/>
    <w:rsid w:val="00E9191B"/>
    <w:rsid w:val="00E91971"/>
    <w:rsid w:val="00E91A0C"/>
    <w:rsid w:val="00E91C10"/>
    <w:rsid w:val="00E91CA5"/>
    <w:rsid w:val="00E91D4B"/>
    <w:rsid w:val="00E91F17"/>
    <w:rsid w:val="00E91F32"/>
    <w:rsid w:val="00E91FF4"/>
    <w:rsid w:val="00E9217A"/>
    <w:rsid w:val="00E922C8"/>
    <w:rsid w:val="00E92585"/>
    <w:rsid w:val="00E92AC7"/>
    <w:rsid w:val="00E92C90"/>
    <w:rsid w:val="00E9308E"/>
    <w:rsid w:val="00E9314F"/>
    <w:rsid w:val="00E931C9"/>
    <w:rsid w:val="00E93486"/>
    <w:rsid w:val="00E935C5"/>
    <w:rsid w:val="00E93855"/>
    <w:rsid w:val="00E93A4F"/>
    <w:rsid w:val="00E93E0A"/>
    <w:rsid w:val="00E93EB4"/>
    <w:rsid w:val="00E93FB0"/>
    <w:rsid w:val="00E9418E"/>
    <w:rsid w:val="00E943FC"/>
    <w:rsid w:val="00E946AB"/>
    <w:rsid w:val="00E94703"/>
    <w:rsid w:val="00E94787"/>
    <w:rsid w:val="00E948F1"/>
    <w:rsid w:val="00E94A51"/>
    <w:rsid w:val="00E94C66"/>
    <w:rsid w:val="00E94CB0"/>
    <w:rsid w:val="00E94DF0"/>
    <w:rsid w:val="00E94FEC"/>
    <w:rsid w:val="00E957E0"/>
    <w:rsid w:val="00E958FB"/>
    <w:rsid w:val="00E95B60"/>
    <w:rsid w:val="00E95D04"/>
    <w:rsid w:val="00E95DC3"/>
    <w:rsid w:val="00E95F62"/>
    <w:rsid w:val="00E96061"/>
    <w:rsid w:val="00E9676D"/>
    <w:rsid w:val="00E967F6"/>
    <w:rsid w:val="00E968F2"/>
    <w:rsid w:val="00E969BA"/>
    <w:rsid w:val="00E96C3A"/>
    <w:rsid w:val="00E97267"/>
    <w:rsid w:val="00E97350"/>
    <w:rsid w:val="00E978B7"/>
    <w:rsid w:val="00E97CC4"/>
    <w:rsid w:val="00E97DE4"/>
    <w:rsid w:val="00E97EF5"/>
    <w:rsid w:val="00E97F6D"/>
    <w:rsid w:val="00EA0060"/>
    <w:rsid w:val="00EA0131"/>
    <w:rsid w:val="00EA019F"/>
    <w:rsid w:val="00EA031D"/>
    <w:rsid w:val="00EA0345"/>
    <w:rsid w:val="00EA035B"/>
    <w:rsid w:val="00EA03BD"/>
    <w:rsid w:val="00EA0405"/>
    <w:rsid w:val="00EA051E"/>
    <w:rsid w:val="00EA0612"/>
    <w:rsid w:val="00EA068E"/>
    <w:rsid w:val="00EA0B90"/>
    <w:rsid w:val="00EA1073"/>
    <w:rsid w:val="00EA1693"/>
    <w:rsid w:val="00EA16D4"/>
    <w:rsid w:val="00EA1BB3"/>
    <w:rsid w:val="00EA1BED"/>
    <w:rsid w:val="00EA1C6C"/>
    <w:rsid w:val="00EA1F96"/>
    <w:rsid w:val="00EA20FB"/>
    <w:rsid w:val="00EA23F9"/>
    <w:rsid w:val="00EA24C7"/>
    <w:rsid w:val="00EA2C82"/>
    <w:rsid w:val="00EA3170"/>
    <w:rsid w:val="00EA3943"/>
    <w:rsid w:val="00EA3999"/>
    <w:rsid w:val="00EA3DBD"/>
    <w:rsid w:val="00EA3EF9"/>
    <w:rsid w:val="00EA3F0C"/>
    <w:rsid w:val="00EA4378"/>
    <w:rsid w:val="00EA43AD"/>
    <w:rsid w:val="00EA44FE"/>
    <w:rsid w:val="00EA45E6"/>
    <w:rsid w:val="00EA4757"/>
    <w:rsid w:val="00EA481D"/>
    <w:rsid w:val="00EA48F9"/>
    <w:rsid w:val="00EA49DD"/>
    <w:rsid w:val="00EA4A41"/>
    <w:rsid w:val="00EA4F2D"/>
    <w:rsid w:val="00EA5091"/>
    <w:rsid w:val="00EA55B7"/>
    <w:rsid w:val="00EA5C79"/>
    <w:rsid w:val="00EA5D81"/>
    <w:rsid w:val="00EA5DC3"/>
    <w:rsid w:val="00EA5EC3"/>
    <w:rsid w:val="00EA60D0"/>
    <w:rsid w:val="00EA63CD"/>
    <w:rsid w:val="00EA64E3"/>
    <w:rsid w:val="00EA6506"/>
    <w:rsid w:val="00EA6549"/>
    <w:rsid w:val="00EA6555"/>
    <w:rsid w:val="00EA67BF"/>
    <w:rsid w:val="00EA6842"/>
    <w:rsid w:val="00EA6B8E"/>
    <w:rsid w:val="00EA6DB2"/>
    <w:rsid w:val="00EA6E65"/>
    <w:rsid w:val="00EA7084"/>
    <w:rsid w:val="00EA7118"/>
    <w:rsid w:val="00EA729B"/>
    <w:rsid w:val="00EA72F4"/>
    <w:rsid w:val="00EA73A0"/>
    <w:rsid w:val="00EA76F1"/>
    <w:rsid w:val="00EA7BF0"/>
    <w:rsid w:val="00EA7CFD"/>
    <w:rsid w:val="00EA7E62"/>
    <w:rsid w:val="00EB01D6"/>
    <w:rsid w:val="00EB01F1"/>
    <w:rsid w:val="00EB0467"/>
    <w:rsid w:val="00EB04DA"/>
    <w:rsid w:val="00EB0655"/>
    <w:rsid w:val="00EB07AB"/>
    <w:rsid w:val="00EB0A91"/>
    <w:rsid w:val="00EB0AA8"/>
    <w:rsid w:val="00EB0DA7"/>
    <w:rsid w:val="00EB0F92"/>
    <w:rsid w:val="00EB116C"/>
    <w:rsid w:val="00EB11E8"/>
    <w:rsid w:val="00EB1530"/>
    <w:rsid w:val="00EB15CD"/>
    <w:rsid w:val="00EB15D3"/>
    <w:rsid w:val="00EB16B5"/>
    <w:rsid w:val="00EB1722"/>
    <w:rsid w:val="00EB1779"/>
    <w:rsid w:val="00EB17FD"/>
    <w:rsid w:val="00EB1A96"/>
    <w:rsid w:val="00EB1B53"/>
    <w:rsid w:val="00EB1C4B"/>
    <w:rsid w:val="00EB1C92"/>
    <w:rsid w:val="00EB1F14"/>
    <w:rsid w:val="00EB2149"/>
    <w:rsid w:val="00EB2151"/>
    <w:rsid w:val="00EB2287"/>
    <w:rsid w:val="00EB23CB"/>
    <w:rsid w:val="00EB2434"/>
    <w:rsid w:val="00EB301B"/>
    <w:rsid w:val="00EB3146"/>
    <w:rsid w:val="00EB349D"/>
    <w:rsid w:val="00EB3AEA"/>
    <w:rsid w:val="00EB3C79"/>
    <w:rsid w:val="00EB3D76"/>
    <w:rsid w:val="00EB3D9A"/>
    <w:rsid w:val="00EB3F2A"/>
    <w:rsid w:val="00EB430E"/>
    <w:rsid w:val="00EB43DA"/>
    <w:rsid w:val="00EB45AA"/>
    <w:rsid w:val="00EB4C2D"/>
    <w:rsid w:val="00EB4C2F"/>
    <w:rsid w:val="00EB4CDB"/>
    <w:rsid w:val="00EB500F"/>
    <w:rsid w:val="00EB54A9"/>
    <w:rsid w:val="00EB55A4"/>
    <w:rsid w:val="00EB55E6"/>
    <w:rsid w:val="00EB59E3"/>
    <w:rsid w:val="00EB5B49"/>
    <w:rsid w:val="00EB5BFB"/>
    <w:rsid w:val="00EB5CD1"/>
    <w:rsid w:val="00EB5D53"/>
    <w:rsid w:val="00EB5D5B"/>
    <w:rsid w:val="00EB601D"/>
    <w:rsid w:val="00EB615C"/>
    <w:rsid w:val="00EB62C0"/>
    <w:rsid w:val="00EB63BA"/>
    <w:rsid w:val="00EB657A"/>
    <w:rsid w:val="00EB6A86"/>
    <w:rsid w:val="00EB71B1"/>
    <w:rsid w:val="00EB7572"/>
    <w:rsid w:val="00EB75A4"/>
    <w:rsid w:val="00EB75F4"/>
    <w:rsid w:val="00EB7B4F"/>
    <w:rsid w:val="00EC00A2"/>
    <w:rsid w:val="00EC08FB"/>
    <w:rsid w:val="00EC0EF2"/>
    <w:rsid w:val="00EC107C"/>
    <w:rsid w:val="00EC162F"/>
    <w:rsid w:val="00EC16BE"/>
    <w:rsid w:val="00EC1884"/>
    <w:rsid w:val="00EC1FD0"/>
    <w:rsid w:val="00EC2152"/>
    <w:rsid w:val="00EC22C1"/>
    <w:rsid w:val="00EC2619"/>
    <w:rsid w:val="00EC26B7"/>
    <w:rsid w:val="00EC27E8"/>
    <w:rsid w:val="00EC2A6D"/>
    <w:rsid w:val="00EC2B55"/>
    <w:rsid w:val="00EC2B8F"/>
    <w:rsid w:val="00EC2D48"/>
    <w:rsid w:val="00EC2F27"/>
    <w:rsid w:val="00EC3155"/>
    <w:rsid w:val="00EC33FD"/>
    <w:rsid w:val="00EC34A2"/>
    <w:rsid w:val="00EC3640"/>
    <w:rsid w:val="00EC382F"/>
    <w:rsid w:val="00EC3D14"/>
    <w:rsid w:val="00EC3DAD"/>
    <w:rsid w:val="00EC3E9B"/>
    <w:rsid w:val="00EC3E9D"/>
    <w:rsid w:val="00EC43F2"/>
    <w:rsid w:val="00EC4841"/>
    <w:rsid w:val="00EC4929"/>
    <w:rsid w:val="00EC494F"/>
    <w:rsid w:val="00EC4E5D"/>
    <w:rsid w:val="00EC5007"/>
    <w:rsid w:val="00EC5312"/>
    <w:rsid w:val="00EC56B7"/>
    <w:rsid w:val="00EC5758"/>
    <w:rsid w:val="00EC5E61"/>
    <w:rsid w:val="00EC62FA"/>
    <w:rsid w:val="00EC63DD"/>
    <w:rsid w:val="00EC655F"/>
    <w:rsid w:val="00EC65F2"/>
    <w:rsid w:val="00EC6A52"/>
    <w:rsid w:val="00EC715B"/>
    <w:rsid w:val="00EC78AD"/>
    <w:rsid w:val="00EC7AB7"/>
    <w:rsid w:val="00EC7B50"/>
    <w:rsid w:val="00EC7F1B"/>
    <w:rsid w:val="00ED00D1"/>
    <w:rsid w:val="00ED018A"/>
    <w:rsid w:val="00ED01EB"/>
    <w:rsid w:val="00ED05B7"/>
    <w:rsid w:val="00ED06A9"/>
    <w:rsid w:val="00ED0721"/>
    <w:rsid w:val="00ED0858"/>
    <w:rsid w:val="00ED086C"/>
    <w:rsid w:val="00ED0A62"/>
    <w:rsid w:val="00ED0C86"/>
    <w:rsid w:val="00ED0D03"/>
    <w:rsid w:val="00ED0D0D"/>
    <w:rsid w:val="00ED0E51"/>
    <w:rsid w:val="00ED1280"/>
    <w:rsid w:val="00ED1833"/>
    <w:rsid w:val="00ED18DC"/>
    <w:rsid w:val="00ED1B73"/>
    <w:rsid w:val="00ED1C3B"/>
    <w:rsid w:val="00ED1EFF"/>
    <w:rsid w:val="00ED2060"/>
    <w:rsid w:val="00ED21BA"/>
    <w:rsid w:val="00ED21C9"/>
    <w:rsid w:val="00ED2443"/>
    <w:rsid w:val="00ED2812"/>
    <w:rsid w:val="00ED28C3"/>
    <w:rsid w:val="00ED3000"/>
    <w:rsid w:val="00ED3008"/>
    <w:rsid w:val="00ED3134"/>
    <w:rsid w:val="00ED317A"/>
    <w:rsid w:val="00ED33CE"/>
    <w:rsid w:val="00ED33FE"/>
    <w:rsid w:val="00ED357E"/>
    <w:rsid w:val="00ED3654"/>
    <w:rsid w:val="00ED36D4"/>
    <w:rsid w:val="00ED3BC7"/>
    <w:rsid w:val="00ED3F55"/>
    <w:rsid w:val="00ED402D"/>
    <w:rsid w:val="00ED42AC"/>
    <w:rsid w:val="00ED4636"/>
    <w:rsid w:val="00ED4726"/>
    <w:rsid w:val="00ED5210"/>
    <w:rsid w:val="00ED55A9"/>
    <w:rsid w:val="00ED595A"/>
    <w:rsid w:val="00ED5AD8"/>
    <w:rsid w:val="00ED5CCA"/>
    <w:rsid w:val="00ED6186"/>
    <w:rsid w:val="00ED6245"/>
    <w:rsid w:val="00ED6749"/>
    <w:rsid w:val="00ED6813"/>
    <w:rsid w:val="00ED6829"/>
    <w:rsid w:val="00ED6B32"/>
    <w:rsid w:val="00ED6E6D"/>
    <w:rsid w:val="00ED71A5"/>
    <w:rsid w:val="00ED721E"/>
    <w:rsid w:val="00ED7409"/>
    <w:rsid w:val="00ED791F"/>
    <w:rsid w:val="00ED79E3"/>
    <w:rsid w:val="00ED7B4C"/>
    <w:rsid w:val="00ED7BBC"/>
    <w:rsid w:val="00ED7C46"/>
    <w:rsid w:val="00ED7E26"/>
    <w:rsid w:val="00ED7E2E"/>
    <w:rsid w:val="00EE00F1"/>
    <w:rsid w:val="00EE016C"/>
    <w:rsid w:val="00EE01B8"/>
    <w:rsid w:val="00EE0233"/>
    <w:rsid w:val="00EE04FF"/>
    <w:rsid w:val="00EE05AF"/>
    <w:rsid w:val="00EE05C2"/>
    <w:rsid w:val="00EE0A68"/>
    <w:rsid w:val="00EE0FED"/>
    <w:rsid w:val="00EE1243"/>
    <w:rsid w:val="00EE128B"/>
    <w:rsid w:val="00EE1619"/>
    <w:rsid w:val="00EE17BE"/>
    <w:rsid w:val="00EE1B68"/>
    <w:rsid w:val="00EE1EC0"/>
    <w:rsid w:val="00EE20F2"/>
    <w:rsid w:val="00EE23DD"/>
    <w:rsid w:val="00EE23E1"/>
    <w:rsid w:val="00EE25FE"/>
    <w:rsid w:val="00EE2600"/>
    <w:rsid w:val="00EE266E"/>
    <w:rsid w:val="00EE289D"/>
    <w:rsid w:val="00EE2A13"/>
    <w:rsid w:val="00EE2AAB"/>
    <w:rsid w:val="00EE2CD9"/>
    <w:rsid w:val="00EE2E97"/>
    <w:rsid w:val="00EE2F03"/>
    <w:rsid w:val="00EE2FFA"/>
    <w:rsid w:val="00EE3539"/>
    <w:rsid w:val="00EE3F30"/>
    <w:rsid w:val="00EE42A6"/>
    <w:rsid w:val="00EE42B8"/>
    <w:rsid w:val="00EE4464"/>
    <w:rsid w:val="00EE45C3"/>
    <w:rsid w:val="00EE4A86"/>
    <w:rsid w:val="00EE4C25"/>
    <w:rsid w:val="00EE4C35"/>
    <w:rsid w:val="00EE4C84"/>
    <w:rsid w:val="00EE4CBB"/>
    <w:rsid w:val="00EE4D02"/>
    <w:rsid w:val="00EE4D48"/>
    <w:rsid w:val="00EE4EEA"/>
    <w:rsid w:val="00EE5413"/>
    <w:rsid w:val="00EE565B"/>
    <w:rsid w:val="00EE5982"/>
    <w:rsid w:val="00EE5A07"/>
    <w:rsid w:val="00EE5DA0"/>
    <w:rsid w:val="00EE6855"/>
    <w:rsid w:val="00EE6BB9"/>
    <w:rsid w:val="00EE6DB6"/>
    <w:rsid w:val="00EE7182"/>
    <w:rsid w:val="00EE7519"/>
    <w:rsid w:val="00EE757B"/>
    <w:rsid w:val="00EE794E"/>
    <w:rsid w:val="00EE7A0B"/>
    <w:rsid w:val="00EE7DEE"/>
    <w:rsid w:val="00EE7EB1"/>
    <w:rsid w:val="00EF0437"/>
    <w:rsid w:val="00EF0C4D"/>
    <w:rsid w:val="00EF0C55"/>
    <w:rsid w:val="00EF0FB2"/>
    <w:rsid w:val="00EF142D"/>
    <w:rsid w:val="00EF1578"/>
    <w:rsid w:val="00EF1855"/>
    <w:rsid w:val="00EF1DB0"/>
    <w:rsid w:val="00EF1E38"/>
    <w:rsid w:val="00EF27B1"/>
    <w:rsid w:val="00EF28CF"/>
    <w:rsid w:val="00EF293C"/>
    <w:rsid w:val="00EF2A26"/>
    <w:rsid w:val="00EF2AAA"/>
    <w:rsid w:val="00EF2AF6"/>
    <w:rsid w:val="00EF2BCD"/>
    <w:rsid w:val="00EF2DC7"/>
    <w:rsid w:val="00EF2DE2"/>
    <w:rsid w:val="00EF319F"/>
    <w:rsid w:val="00EF331F"/>
    <w:rsid w:val="00EF3371"/>
    <w:rsid w:val="00EF3437"/>
    <w:rsid w:val="00EF34AF"/>
    <w:rsid w:val="00EF35F4"/>
    <w:rsid w:val="00EF3646"/>
    <w:rsid w:val="00EF3742"/>
    <w:rsid w:val="00EF3830"/>
    <w:rsid w:val="00EF38E5"/>
    <w:rsid w:val="00EF3BE3"/>
    <w:rsid w:val="00EF3C86"/>
    <w:rsid w:val="00EF3D57"/>
    <w:rsid w:val="00EF3DB4"/>
    <w:rsid w:val="00EF3F13"/>
    <w:rsid w:val="00EF3FA8"/>
    <w:rsid w:val="00EF400A"/>
    <w:rsid w:val="00EF4228"/>
    <w:rsid w:val="00EF429B"/>
    <w:rsid w:val="00EF43F7"/>
    <w:rsid w:val="00EF4738"/>
    <w:rsid w:val="00EF4948"/>
    <w:rsid w:val="00EF499B"/>
    <w:rsid w:val="00EF4B16"/>
    <w:rsid w:val="00EF4B1E"/>
    <w:rsid w:val="00EF4C8E"/>
    <w:rsid w:val="00EF4DD4"/>
    <w:rsid w:val="00EF4DDA"/>
    <w:rsid w:val="00EF4E20"/>
    <w:rsid w:val="00EF4EE9"/>
    <w:rsid w:val="00EF50EF"/>
    <w:rsid w:val="00EF523C"/>
    <w:rsid w:val="00EF5288"/>
    <w:rsid w:val="00EF5520"/>
    <w:rsid w:val="00EF5616"/>
    <w:rsid w:val="00EF56EA"/>
    <w:rsid w:val="00EF570B"/>
    <w:rsid w:val="00EF5E99"/>
    <w:rsid w:val="00EF65A4"/>
    <w:rsid w:val="00EF6601"/>
    <w:rsid w:val="00EF66C9"/>
    <w:rsid w:val="00EF6767"/>
    <w:rsid w:val="00EF6B3D"/>
    <w:rsid w:val="00EF6E09"/>
    <w:rsid w:val="00EF7023"/>
    <w:rsid w:val="00EF716B"/>
    <w:rsid w:val="00EF772C"/>
    <w:rsid w:val="00EF7BC4"/>
    <w:rsid w:val="00EF7DBC"/>
    <w:rsid w:val="00EFBAF6"/>
    <w:rsid w:val="00F001D8"/>
    <w:rsid w:val="00F00374"/>
    <w:rsid w:val="00F003DF"/>
    <w:rsid w:val="00F0054E"/>
    <w:rsid w:val="00F00A51"/>
    <w:rsid w:val="00F00A88"/>
    <w:rsid w:val="00F00CA9"/>
    <w:rsid w:val="00F00D0E"/>
    <w:rsid w:val="00F00D2A"/>
    <w:rsid w:val="00F00D79"/>
    <w:rsid w:val="00F00F6A"/>
    <w:rsid w:val="00F013DB"/>
    <w:rsid w:val="00F013F9"/>
    <w:rsid w:val="00F0152D"/>
    <w:rsid w:val="00F016E0"/>
    <w:rsid w:val="00F01920"/>
    <w:rsid w:val="00F01B97"/>
    <w:rsid w:val="00F01E85"/>
    <w:rsid w:val="00F02292"/>
    <w:rsid w:val="00F02994"/>
    <w:rsid w:val="00F02A7A"/>
    <w:rsid w:val="00F02CC8"/>
    <w:rsid w:val="00F03167"/>
    <w:rsid w:val="00F03349"/>
    <w:rsid w:val="00F03414"/>
    <w:rsid w:val="00F03475"/>
    <w:rsid w:val="00F036AA"/>
    <w:rsid w:val="00F037D8"/>
    <w:rsid w:val="00F039BD"/>
    <w:rsid w:val="00F03BB1"/>
    <w:rsid w:val="00F03E06"/>
    <w:rsid w:val="00F043FB"/>
    <w:rsid w:val="00F04425"/>
    <w:rsid w:val="00F0445C"/>
    <w:rsid w:val="00F045A7"/>
    <w:rsid w:val="00F0472B"/>
    <w:rsid w:val="00F049FB"/>
    <w:rsid w:val="00F04BA7"/>
    <w:rsid w:val="00F04EFF"/>
    <w:rsid w:val="00F05027"/>
    <w:rsid w:val="00F0505E"/>
    <w:rsid w:val="00F05187"/>
    <w:rsid w:val="00F0547E"/>
    <w:rsid w:val="00F05771"/>
    <w:rsid w:val="00F05C84"/>
    <w:rsid w:val="00F05CEB"/>
    <w:rsid w:val="00F05E24"/>
    <w:rsid w:val="00F066C6"/>
    <w:rsid w:val="00F069A1"/>
    <w:rsid w:val="00F06CAD"/>
    <w:rsid w:val="00F06D0E"/>
    <w:rsid w:val="00F06DD9"/>
    <w:rsid w:val="00F071D0"/>
    <w:rsid w:val="00F071FC"/>
    <w:rsid w:val="00F07222"/>
    <w:rsid w:val="00F0727E"/>
    <w:rsid w:val="00F078F2"/>
    <w:rsid w:val="00F079EC"/>
    <w:rsid w:val="00F07A2E"/>
    <w:rsid w:val="00F07F19"/>
    <w:rsid w:val="00F10370"/>
    <w:rsid w:val="00F10412"/>
    <w:rsid w:val="00F10626"/>
    <w:rsid w:val="00F10776"/>
    <w:rsid w:val="00F1101C"/>
    <w:rsid w:val="00F11072"/>
    <w:rsid w:val="00F1114A"/>
    <w:rsid w:val="00F1117F"/>
    <w:rsid w:val="00F1142E"/>
    <w:rsid w:val="00F11611"/>
    <w:rsid w:val="00F11804"/>
    <w:rsid w:val="00F11A60"/>
    <w:rsid w:val="00F11BAF"/>
    <w:rsid w:val="00F11FE3"/>
    <w:rsid w:val="00F12073"/>
    <w:rsid w:val="00F1210C"/>
    <w:rsid w:val="00F1246A"/>
    <w:rsid w:val="00F1259E"/>
    <w:rsid w:val="00F128C2"/>
    <w:rsid w:val="00F128DB"/>
    <w:rsid w:val="00F128E6"/>
    <w:rsid w:val="00F129EC"/>
    <w:rsid w:val="00F12DF1"/>
    <w:rsid w:val="00F12FF6"/>
    <w:rsid w:val="00F139DF"/>
    <w:rsid w:val="00F13A53"/>
    <w:rsid w:val="00F14196"/>
    <w:rsid w:val="00F14329"/>
    <w:rsid w:val="00F14456"/>
    <w:rsid w:val="00F147E6"/>
    <w:rsid w:val="00F148D3"/>
    <w:rsid w:val="00F14AA9"/>
    <w:rsid w:val="00F14CD3"/>
    <w:rsid w:val="00F14FAB"/>
    <w:rsid w:val="00F15300"/>
    <w:rsid w:val="00F154AE"/>
    <w:rsid w:val="00F15846"/>
    <w:rsid w:val="00F15961"/>
    <w:rsid w:val="00F159A9"/>
    <w:rsid w:val="00F15ABA"/>
    <w:rsid w:val="00F15DED"/>
    <w:rsid w:val="00F16052"/>
    <w:rsid w:val="00F16518"/>
    <w:rsid w:val="00F167A1"/>
    <w:rsid w:val="00F16918"/>
    <w:rsid w:val="00F16A50"/>
    <w:rsid w:val="00F16B56"/>
    <w:rsid w:val="00F16BEC"/>
    <w:rsid w:val="00F17074"/>
    <w:rsid w:val="00F171CE"/>
    <w:rsid w:val="00F1740B"/>
    <w:rsid w:val="00F176C4"/>
    <w:rsid w:val="00F17BA7"/>
    <w:rsid w:val="00F17DB0"/>
    <w:rsid w:val="00F20317"/>
    <w:rsid w:val="00F20644"/>
    <w:rsid w:val="00F2068D"/>
    <w:rsid w:val="00F20745"/>
    <w:rsid w:val="00F209BF"/>
    <w:rsid w:val="00F20B4C"/>
    <w:rsid w:val="00F20B5E"/>
    <w:rsid w:val="00F20CA0"/>
    <w:rsid w:val="00F20E61"/>
    <w:rsid w:val="00F20EA8"/>
    <w:rsid w:val="00F20F68"/>
    <w:rsid w:val="00F21127"/>
    <w:rsid w:val="00F214EE"/>
    <w:rsid w:val="00F217E4"/>
    <w:rsid w:val="00F21A62"/>
    <w:rsid w:val="00F21B3C"/>
    <w:rsid w:val="00F21CCE"/>
    <w:rsid w:val="00F21EF9"/>
    <w:rsid w:val="00F22050"/>
    <w:rsid w:val="00F22100"/>
    <w:rsid w:val="00F22265"/>
    <w:rsid w:val="00F22393"/>
    <w:rsid w:val="00F22463"/>
    <w:rsid w:val="00F22573"/>
    <w:rsid w:val="00F226C4"/>
    <w:rsid w:val="00F228AB"/>
    <w:rsid w:val="00F22A25"/>
    <w:rsid w:val="00F231C7"/>
    <w:rsid w:val="00F231DD"/>
    <w:rsid w:val="00F23382"/>
    <w:rsid w:val="00F235DB"/>
    <w:rsid w:val="00F236FF"/>
    <w:rsid w:val="00F23CCE"/>
    <w:rsid w:val="00F23D23"/>
    <w:rsid w:val="00F23D5F"/>
    <w:rsid w:val="00F24098"/>
    <w:rsid w:val="00F2457D"/>
    <w:rsid w:val="00F24681"/>
    <w:rsid w:val="00F247F2"/>
    <w:rsid w:val="00F24995"/>
    <w:rsid w:val="00F24B0E"/>
    <w:rsid w:val="00F24CE0"/>
    <w:rsid w:val="00F24E83"/>
    <w:rsid w:val="00F250DC"/>
    <w:rsid w:val="00F25452"/>
    <w:rsid w:val="00F26259"/>
    <w:rsid w:val="00F269CD"/>
    <w:rsid w:val="00F26A1B"/>
    <w:rsid w:val="00F26C34"/>
    <w:rsid w:val="00F27031"/>
    <w:rsid w:val="00F274AA"/>
    <w:rsid w:val="00F2774C"/>
    <w:rsid w:val="00F27936"/>
    <w:rsid w:val="00F27A62"/>
    <w:rsid w:val="00F27B2F"/>
    <w:rsid w:val="00F27BEB"/>
    <w:rsid w:val="00F30473"/>
    <w:rsid w:val="00F308F1"/>
    <w:rsid w:val="00F30B7F"/>
    <w:rsid w:val="00F312F3"/>
    <w:rsid w:val="00F31488"/>
    <w:rsid w:val="00F315EC"/>
    <w:rsid w:val="00F31600"/>
    <w:rsid w:val="00F31BFE"/>
    <w:rsid w:val="00F31D0B"/>
    <w:rsid w:val="00F31EC3"/>
    <w:rsid w:val="00F31EEF"/>
    <w:rsid w:val="00F322A9"/>
    <w:rsid w:val="00F325A1"/>
    <w:rsid w:val="00F32702"/>
    <w:rsid w:val="00F327C1"/>
    <w:rsid w:val="00F32AC4"/>
    <w:rsid w:val="00F33054"/>
    <w:rsid w:val="00F333BE"/>
    <w:rsid w:val="00F3352C"/>
    <w:rsid w:val="00F33B0F"/>
    <w:rsid w:val="00F3421A"/>
    <w:rsid w:val="00F34975"/>
    <w:rsid w:val="00F34AF5"/>
    <w:rsid w:val="00F34CEE"/>
    <w:rsid w:val="00F34F9E"/>
    <w:rsid w:val="00F35118"/>
    <w:rsid w:val="00F35253"/>
    <w:rsid w:val="00F35CC1"/>
    <w:rsid w:val="00F35D18"/>
    <w:rsid w:val="00F35DA8"/>
    <w:rsid w:val="00F360C7"/>
    <w:rsid w:val="00F362A1"/>
    <w:rsid w:val="00F362C6"/>
    <w:rsid w:val="00F36837"/>
    <w:rsid w:val="00F36E4A"/>
    <w:rsid w:val="00F36EBF"/>
    <w:rsid w:val="00F37119"/>
    <w:rsid w:val="00F37286"/>
    <w:rsid w:val="00F3746F"/>
    <w:rsid w:val="00F37638"/>
    <w:rsid w:val="00F3782C"/>
    <w:rsid w:val="00F3797F"/>
    <w:rsid w:val="00F379E8"/>
    <w:rsid w:val="00F37A75"/>
    <w:rsid w:val="00F37E6B"/>
    <w:rsid w:val="00F40075"/>
    <w:rsid w:val="00F40516"/>
    <w:rsid w:val="00F40696"/>
    <w:rsid w:val="00F406E7"/>
    <w:rsid w:val="00F408D0"/>
    <w:rsid w:val="00F40B93"/>
    <w:rsid w:val="00F40C62"/>
    <w:rsid w:val="00F40D82"/>
    <w:rsid w:val="00F40DD7"/>
    <w:rsid w:val="00F40EBB"/>
    <w:rsid w:val="00F4105C"/>
    <w:rsid w:val="00F41398"/>
    <w:rsid w:val="00F413C5"/>
    <w:rsid w:val="00F41513"/>
    <w:rsid w:val="00F4159D"/>
    <w:rsid w:val="00F41870"/>
    <w:rsid w:val="00F419DC"/>
    <w:rsid w:val="00F419E7"/>
    <w:rsid w:val="00F41AA8"/>
    <w:rsid w:val="00F4203E"/>
    <w:rsid w:val="00F423CE"/>
    <w:rsid w:val="00F4270F"/>
    <w:rsid w:val="00F42888"/>
    <w:rsid w:val="00F42A7D"/>
    <w:rsid w:val="00F42CF9"/>
    <w:rsid w:val="00F42D56"/>
    <w:rsid w:val="00F42E75"/>
    <w:rsid w:val="00F42F44"/>
    <w:rsid w:val="00F42FCE"/>
    <w:rsid w:val="00F43140"/>
    <w:rsid w:val="00F4317F"/>
    <w:rsid w:val="00F441A3"/>
    <w:rsid w:val="00F445FA"/>
    <w:rsid w:val="00F44899"/>
    <w:rsid w:val="00F449AD"/>
    <w:rsid w:val="00F449C9"/>
    <w:rsid w:val="00F44E8F"/>
    <w:rsid w:val="00F450ED"/>
    <w:rsid w:val="00F45186"/>
    <w:rsid w:val="00F4563C"/>
    <w:rsid w:val="00F458B5"/>
    <w:rsid w:val="00F45B3C"/>
    <w:rsid w:val="00F45C1C"/>
    <w:rsid w:val="00F45EA8"/>
    <w:rsid w:val="00F45F2A"/>
    <w:rsid w:val="00F46209"/>
    <w:rsid w:val="00F467AC"/>
    <w:rsid w:val="00F4685F"/>
    <w:rsid w:val="00F46912"/>
    <w:rsid w:val="00F46BCA"/>
    <w:rsid w:val="00F4723B"/>
    <w:rsid w:val="00F475AB"/>
    <w:rsid w:val="00F475D5"/>
    <w:rsid w:val="00F476FC"/>
    <w:rsid w:val="00F47AE2"/>
    <w:rsid w:val="00F47BBC"/>
    <w:rsid w:val="00F47D52"/>
    <w:rsid w:val="00F4E7FF"/>
    <w:rsid w:val="00F5042A"/>
    <w:rsid w:val="00F50621"/>
    <w:rsid w:val="00F50D5E"/>
    <w:rsid w:val="00F50D90"/>
    <w:rsid w:val="00F5104F"/>
    <w:rsid w:val="00F513BE"/>
    <w:rsid w:val="00F51429"/>
    <w:rsid w:val="00F51996"/>
    <w:rsid w:val="00F51AB0"/>
    <w:rsid w:val="00F51BF3"/>
    <w:rsid w:val="00F51D0E"/>
    <w:rsid w:val="00F521EA"/>
    <w:rsid w:val="00F52458"/>
    <w:rsid w:val="00F5248D"/>
    <w:rsid w:val="00F52601"/>
    <w:rsid w:val="00F5262C"/>
    <w:rsid w:val="00F527A6"/>
    <w:rsid w:val="00F52CA0"/>
    <w:rsid w:val="00F52D71"/>
    <w:rsid w:val="00F5333F"/>
    <w:rsid w:val="00F533D3"/>
    <w:rsid w:val="00F53748"/>
    <w:rsid w:val="00F5379C"/>
    <w:rsid w:val="00F543EF"/>
    <w:rsid w:val="00F5442D"/>
    <w:rsid w:val="00F54696"/>
    <w:rsid w:val="00F54863"/>
    <w:rsid w:val="00F549D9"/>
    <w:rsid w:val="00F54AAE"/>
    <w:rsid w:val="00F54BC6"/>
    <w:rsid w:val="00F54CD7"/>
    <w:rsid w:val="00F5515E"/>
    <w:rsid w:val="00F55194"/>
    <w:rsid w:val="00F555B7"/>
    <w:rsid w:val="00F555F1"/>
    <w:rsid w:val="00F55655"/>
    <w:rsid w:val="00F557E1"/>
    <w:rsid w:val="00F55883"/>
    <w:rsid w:val="00F55C03"/>
    <w:rsid w:val="00F55F1B"/>
    <w:rsid w:val="00F56210"/>
    <w:rsid w:val="00F568B7"/>
    <w:rsid w:val="00F5697D"/>
    <w:rsid w:val="00F56FC5"/>
    <w:rsid w:val="00F57020"/>
    <w:rsid w:val="00F5707C"/>
    <w:rsid w:val="00F5713D"/>
    <w:rsid w:val="00F57276"/>
    <w:rsid w:val="00F573FC"/>
    <w:rsid w:val="00F579D0"/>
    <w:rsid w:val="00F57ACA"/>
    <w:rsid w:val="00F57C11"/>
    <w:rsid w:val="00F57C31"/>
    <w:rsid w:val="00F57EBE"/>
    <w:rsid w:val="00F57F0D"/>
    <w:rsid w:val="00F600CC"/>
    <w:rsid w:val="00F6085F"/>
    <w:rsid w:val="00F6086C"/>
    <w:rsid w:val="00F60A73"/>
    <w:rsid w:val="00F60BA9"/>
    <w:rsid w:val="00F60C0E"/>
    <w:rsid w:val="00F611E8"/>
    <w:rsid w:val="00F61232"/>
    <w:rsid w:val="00F61350"/>
    <w:rsid w:val="00F618BD"/>
    <w:rsid w:val="00F61A89"/>
    <w:rsid w:val="00F61B09"/>
    <w:rsid w:val="00F61CEA"/>
    <w:rsid w:val="00F61DA9"/>
    <w:rsid w:val="00F62030"/>
    <w:rsid w:val="00F621AD"/>
    <w:rsid w:val="00F622D1"/>
    <w:rsid w:val="00F623B1"/>
    <w:rsid w:val="00F62624"/>
    <w:rsid w:val="00F62A9F"/>
    <w:rsid w:val="00F62C33"/>
    <w:rsid w:val="00F62C73"/>
    <w:rsid w:val="00F62F7A"/>
    <w:rsid w:val="00F63022"/>
    <w:rsid w:val="00F63038"/>
    <w:rsid w:val="00F6312D"/>
    <w:rsid w:val="00F63258"/>
    <w:rsid w:val="00F63701"/>
    <w:rsid w:val="00F63DAC"/>
    <w:rsid w:val="00F63E7C"/>
    <w:rsid w:val="00F63F35"/>
    <w:rsid w:val="00F643BF"/>
    <w:rsid w:val="00F64413"/>
    <w:rsid w:val="00F64732"/>
    <w:rsid w:val="00F6474D"/>
    <w:rsid w:val="00F64A6A"/>
    <w:rsid w:val="00F64A8F"/>
    <w:rsid w:val="00F64D6E"/>
    <w:rsid w:val="00F6506C"/>
    <w:rsid w:val="00F652B4"/>
    <w:rsid w:val="00F65388"/>
    <w:rsid w:val="00F65391"/>
    <w:rsid w:val="00F653F4"/>
    <w:rsid w:val="00F6541B"/>
    <w:rsid w:val="00F6557D"/>
    <w:rsid w:val="00F6571E"/>
    <w:rsid w:val="00F6580E"/>
    <w:rsid w:val="00F659BA"/>
    <w:rsid w:val="00F65FFB"/>
    <w:rsid w:val="00F6643A"/>
    <w:rsid w:val="00F66503"/>
    <w:rsid w:val="00F665E1"/>
    <w:rsid w:val="00F66604"/>
    <w:rsid w:val="00F6688B"/>
    <w:rsid w:val="00F66891"/>
    <w:rsid w:val="00F66B9D"/>
    <w:rsid w:val="00F66BB8"/>
    <w:rsid w:val="00F66DBF"/>
    <w:rsid w:val="00F66F12"/>
    <w:rsid w:val="00F6705B"/>
    <w:rsid w:val="00F673A8"/>
    <w:rsid w:val="00F67509"/>
    <w:rsid w:val="00F67778"/>
    <w:rsid w:val="00F67D02"/>
    <w:rsid w:val="00F67E03"/>
    <w:rsid w:val="00F70387"/>
    <w:rsid w:val="00F704B2"/>
    <w:rsid w:val="00F70622"/>
    <w:rsid w:val="00F7077E"/>
    <w:rsid w:val="00F70B9D"/>
    <w:rsid w:val="00F70C5C"/>
    <w:rsid w:val="00F70DE9"/>
    <w:rsid w:val="00F70E2E"/>
    <w:rsid w:val="00F71050"/>
    <w:rsid w:val="00F71A6B"/>
    <w:rsid w:val="00F71B56"/>
    <w:rsid w:val="00F71D24"/>
    <w:rsid w:val="00F721F5"/>
    <w:rsid w:val="00F7265C"/>
    <w:rsid w:val="00F7285E"/>
    <w:rsid w:val="00F72945"/>
    <w:rsid w:val="00F72B9F"/>
    <w:rsid w:val="00F73245"/>
    <w:rsid w:val="00F734F7"/>
    <w:rsid w:val="00F73652"/>
    <w:rsid w:val="00F7385F"/>
    <w:rsid w:val="00F73884"/>
    <w:rsid w:val="00F73C93"/>
    <w:rsid w:val="00F73DE7"/>
    <w:rsid w:val="00F73E16"/>
    <w:rsid w:val="00F73FE1"/>
    <w:rsid w:val="00F74057"/>
    <w:rsid w:val="00F7412D"/>
    <w:rsid w:val="00F745D6"/>
    <w:rsid w:val="00F748AC"/>
    <w:rsid w:val="00F74928"/>
    <w:rsid w:val="00F749F2"/>
    <w:rsid w:val="00F74B06"/>
    <w:rsid w:val="00F74DCF"/>
    <w:rsid w:val="00F74EE7"/>
    <w:rsid w:val="00F74F3F"/>
    <w:rsid w:val="00F750FE"/>
    <w:rsid w:val="00F751E4"/>
    <w:rsid w:val="00F7528E"/>
    <w:rsid w:val="00F7539C"/>
    <w:rsid w:val="00F753CE"/>
    <w:rsid w:val="00F756FB"/>
    <w:rsid w:val="00F75743"/>
    <w:rsid w:val="00F75B72"/>
    <w:rsid w:val="00F75DCB"/>
    <w:rsid w:val="00F75F7E"/>
    <w:rsid w:val="00F75FA1"/>
    <w:rsid w:val="00F76230"/>
    <w:rsid w:val="00F76B04"/>
    <w:rsid w:val="00F76F53"/>
    <w:rsid w:val="00F7725D"/>
    <w:rsid w:val="00F77573"/>
    <w:rsid w:val="00F775D8"/>
    <w:rsid w:val="00F77842"/>
    <w:rsid w:val="00F77872"/>
    <w:rsid w:val="00F77886"/>
    <w:rsid w:val="00F779C5"/>
    <w:rsid w:val="00F77B90"/>
    <w:rsid w:val="00F77ED8"/>
    <w:rsid w:val="00F80044"/>
    <w:rsid w:val="00F8074E"/>
    <w:rsid w:val="00F808E3"/>
    <w:rsid w:val="00F80C4F"/>
    <w:rsid w:val="00F80D4D"/>
    <w:rsid w:val="00F80D8B"/>
    <w:rsid w:val="00F811B1"/>
    <w:rsid w:val="00F81312"/>
    <w:rsid w:val="00F81393"/>
    <w:rsid w:val="00F813BB"/>
    <w:rsid w:val="00F8142A"/>
    <w:rsid w:val="00F8176E"/>
    <w:rsid w:val="00F817EE"/>
    <w:rsid w:val="00F81B0B"/>
    <w:rsid w:val="00F81B4D"/>
    <w:rsid w:val="00F82156"/>
    <w:rsid w:val="00F8235A"/>
    <w:rsid w:val="00F8238A"/>
    <w:rsid w:val="00F82507"/>
    <w:rsid w:val="00F82A97"/>
    <w:rsid w:val="00F82ABE"/>
    <w:rsid w:val="00F83168"/>
    <w:rsid w:val="00F8339E"/>
    <w:rsid w:val="00F834E3"/>
    <w:rsid w:val="00F835C3"/>
    <w:rsid w:val="00F8372D"/>
    <w:rsid w:val="00F8393F"/>
    <w:rsid w:val="00F83A66"/>
    <w:rsid w:val="00F84867"/>
    <w:rsid w:val="00F84A15"/>
    <w:rsid w:val="00F84CAD"/>
    <w:rsid w:val="00F8509D"/>
    <w:rsid w:val="00F8542C"/>
    <w:rsid w:val="00F855F9"/>
    <w:rsid w:val="00F8578E"/>
    <w:rsid w:val="00F85C5A"/>
    <w:rsid w:val="00F85D0E"/>
    <w:rsid w:val="00F85D31"/>
    <w:rsid w:val="00F85DE5"/>
    <w:rsid w:val="00F85E7F"/>
    <w:rsid w:val="00F85EF6"/>
    <w:rsid w:val="00F85F72"/>
    <w:rsid w:val="00F86014"/>
    <w:rsid w:val="00F8615D"/>
    <w:rsid w:val="00F863E3"/>
    <w:rsid w:val="00F864CA"/>
    <w:rsid w:val="00F8651F"/>
    <w:rsid w:val="00F866E9"/>
    <w:rsid w:val="00F86C9E"/>
    <w:rsid w:val="00F86EFE"/>
    <w:rsid w:val="00F87125"/>
    <w:rsid w:val="00F87269"/>
    <w:rsid w:val="00F873AB"/>
    <w:rsid w:val="00F878E6"/>
    <w:rsid w:val="00F87A42"/>
    <w:rsid w:val="00F8D373"/>
    <w:rsid w:val="00F901F0"/>
    <w:rsid w:val="00F90398"/>
    <w:rsid w:val="00F90408"/>
    <w:rsid w:val="00F90617"/>
    <w:rsid w:val="00F90DC6"/>
    <w:rsid w:val="00F90F13"/>
    <w:rsid w:val="00F90FC5"/>
    <w:rsid w:val="00F915CD"/>
    <w:rsid w:val="00F916C3"/>
    <w:rsid w:val="00F91731"/>
    <w:rsid w:val="00F9173F"/>
    <w:rsid w:val="00F91B18"/>
    <w:rsid w:val="00F91EAB"/>
    <w:rsid w:val="00F91FDF"/>
    <w:rsid w:val="00F92304"/>
    <w:rsid w:val="00F926F5"/>
    <w:rsid w:val="00F9291B"/>
    <w:rsid w:val="00F92A62"/>
    <w:rsid w:val="00F92CD9"/>
    <w:rsid w:val="00F93089"/>
    <w:rsid w:val="00F930D9"/>
    <w:rsid w:val="00F93188"/>
    <w:rsid w:val="00F9320A"/>
    <w:rsid w:val="00F9342F"/>
    <w:rsid w:val="00F934AD"/>
    <w:rsid w:val="00F93525"/>
    <w:rsid w:val="00F93A22"/>
    <w:rsid w:val="00F93B74"/>
    <w:rsid w:val="00F93CF4"/>
    <w:rsid w:val="00F93E53"/>
    <w:rsid w:val="00F93EA1"/>
    <w:rsid w:val="00F93EA6"/>
    <w:rsid w:val="00F94112"/>
    <w:rsid w:val="00F941A4"/>
    <w:rsid w:val="00F943A3"/>
    <w:rsid w:val="00F9473F"/>
    <w:rsid w:val="00F94764"/>
    <w:rsid w:val="00F94831"/>
    <w:rsid w:val="00F948F2"/>
    <w:rsid w:val="00F94CCA"/>
    <w:rsid w:val="00F94E5E"/>
    <w:rsid w:val="00F9519C"/>
    <w:rsid w:val="00F9570D"/>
    <w:rsid w:val="00F95772"/>
    <w:rsid w:val="00F9584B"/>
    <w:rsid w:val="00F95DD3"/>
    <w:rsid w:val="00F96309"/>
    <w:rsid w:val="00F96573"/>
    <w:rsid w:val="00F966DD"/>
    <w:rsid w:val="00F96CFB"/>
    <w:rsid w:val="00F97149"/>
    <w:rsid w:val="00F972A4"/>
    <w:rsid w:val="00F97460"/>
    <w:rsid w:val="00F975E0"/>
    <w:rsid w:val="00F97788"/>
    <w:rsid w:val="00F978DF"/>
    <w:rsid w:val="00F97A55"/>
    <w:rsid w:val="00F97BD5"/>
    <w:rsid w:val="00F97F3C"/>
    <w:rsid w:val="00F97FD3"/>
    <w:rsid w:val="00FA0155"/>
    <w:rsid w:val="00FA0386"/>
    <w:rsid w:val="00FA0960"/>
    <w:rsid w:val="00FA0CC0"/>
    <w:rsid w:val="00FA0F51"/>
    <w:rsid w:val="00FA1123"/>
    <w:rsid w:val="00FA1481"/>
    <w:rsid w:val="00FA14C9"/>
    <w:rsid w:val="00FA182D"/>
    <w:rsid w:val="00FA1AB5"/>
    <w:rsid w:val="00FA1B37"/>
    <w:rsid w:val="00FA1BA2"/>
    <w:rsid w:val="00FA1F48"/>
    <w:rsid w:val="00FA2196"/>
    <w:rsid w:val="00FA2340"/>
    <w:rsid w:val="00FA2390"/>
    <w:rsid w:val="00FA2799"/>
    <w:rsid w:val="00FA281C"/>
    <w:rsid w:val="00FA295E"/>
    <w:rsid w:val="00FA3091"/>
    <w:rsid w:val="00FA311B"/>
    <w:rsid w:val="00FA3182"/>
    <w:rsid w:val="00FA333B"/>
    <w:rsid w:val="00FA336F"/>
    <w:rsid w:val="00FA3506"/>
    <w:rsid w:val="00FA3BB7"/>
    <w:rsid w:val="00FA3F08"/>
    <w:rsid w:val="00FA43ED"/>
    <w:rsid w:val="00FA4629"/>
    <w:rsid w:val="00FA4D80"/>
    <w:rsid w:val="00FA4DE9"/>
    <w:rsid w:val="00FA5300"/>
    <w:rsid w:val="00FA54C4"/>
    <w:rsid w:val="00FA5A7B"/>
    <w:rsid w:val="00FA604C"/>
    <w:rsid w:val="00FA605C"/>
    <w:rsid w:val="00FA699C"/>
    <w:rsid w:val="00FA6ADC"/>
    <w:rsid w:val="00FA6AF9"/>
    <w:rsid w:val="00FA6D93"/>
    <w:rsid w:val="00FA6F22"/>
    <w:rsid w:val="00FA702E"/>
    <w:rsid w:val="00FA7A81"/>
    <w:rsid w:val="00FAAF99"/>
    <w:rsid w:val="00FABCB9"/>
    <w:rsid w:val="00FB0313"/>
    <w:rsid w:val="00FB03B5"/>
    <w:rsid w:val="00FB0529"/>
    <w:rsid w:val="00FB06F0"/>
    <w:rsid w:val="00FB09C7"/>
    <w:rsid w:val="00FB0AD4"/>
    <w:rsid w:val="00FB0E36"/>
    <w:rsid w:val="00FB138B"/>
    <w:rsid w:val="00FB1503"/>
    <w:rsid w:val="00FB1919"/>
    <w:rsid w:val="00FB1994"/>
    <w:rsid w:val="00FB1CC7"/>
    <w:rsid w:val="00FB1CCD"/>
    <w:rsid w:val="00FB21DC"/>
    <w:rsid w:val="00FB21EE"/>
    <w:rsid w:val="00FB2347"/>
    <w:rsid w:val="00FB298F"/>
    <w:rsid w:val="00FB2A5A"/>
    <w:rsid w:val="00FB2AC8"/>
    <w:rsid w:val="00FB2C94"/>
    <w:rsid w:val="00FB2FFC"/>
    <w:rsid w:val="00FB34DA"/>
    <w:rsid w:val="00FB36B1"/>
    <w:rsid w:val="00FB36E9"/>
    <w:rsid w:val="00FB380A"/>
    <w:rsid w:val="00FB3A3E"/>
    <w:rsid w:val="00FB3A78"/>
    <w:rsid w:val="00FB3CA2"/>
    <w:rsid w:val="00FB456B"/>
    <w:rsid w:val="00FB4B5A"/>
    <w:rsid w:val="00FB4E04"/>
    <w:rsid w:val="00FB4E91"/>
    <w:rsid w:val="00FB5005"/>
    <w:rsid w:val="00FB5049"/>
    <w:rsid w:val="00FB5377"/>
    <w:rsid w:val="00FB53BA"/>
    <w:rsid w:val="00FB57B4"/>
    <w:rsid w:val="00FB5985"/>
    <w:rsid w:val="00FB5BE9"/>
    <w:rsid w:val="00FB5CD1"/>
    <w:rsid w:val="00FB5D50"/>
    <w:rsid w:val="00FB5F17"/>
    <w:rsid w:val="00FB5F2B"/>
    <w:rsid w:val="00FB5F63"/>
    <w:rsid w:val="00FB62DB"/>
    <w:rsid w:val="00FB661D"/>
    <w:rsid w:val="00FB6733"/>
    <w:rsid w:val="00FB6790"/>
    <w:rsid w:val="00FB67F6"/>
    <w:rsid w:val="00FB6811"/>
    <w:rsid w:val="00FB6AAF"/>
    <w:rsid w:val="00FB6B46"/>
    <w:rsid w:val="00FB6FED"/>
    <w:rsid w:val="00FB711B"/>
    <w:rsid w:val="00FB75C3"/>
    <w:rsid w:val="00FB75D8"/>
    <w:rsid w:val="00FB7630"/>
    <w:rsid w:val="00FB7AE4"/>
    <w:rsid w:val="00FB7AE9"/>
    <w:rsid w:val="00FB7B5D"/>
    <w:rsid w:val="00FB7B6E"/>
    <w:rsid w:val="00FB7BC7"/>
    <w:rsid w:val="00FB7C85"/>
    <w:rsid w:val="00FB7E48"/>
    <w:rsid w:val="00FB7E60"/>
    <w:rsid w:val="00FB7F97"/>
    <w:rsid w:val="00FC043D"/>
    <w:rsid w:val="00FC04E4"/>
    <w:rsid w:val="00FC069A"/>
    <w:rsid w:val="00FC0B38"/>
    <w:rsid w:val="00FC0B6D"/>
    <w:rsid w:val="00FC0C55"/>
    <w:rsid w:val="00FC0E0D"/>
    <w:rsid w:val="00FC0FF7"/>
    <w:rsid w:val="00FC12FF"/>
    <w:rsid w:val="00FC1380"/>
    <w:rsid w:val="00FC16EA"/>
    <w:rsid w:val="00FC17B2"/>
    <w:rsid w:val="00FC183A"/>
    <w:rsid w:val="00FC1A5C"/>
    <w:rsid w:val="00FC1DDE"/>
    <w:rsid w:val="00FC20C9"/>
    <w:rsid w:val="00FC2720"/>
    <w:rsid w:val="00FC2A92"/>
    <w:rsid w:val="00FC2BE9"/>
    <w:rsid w:val="00FC304D"/>
    <w:rsid w:val="00FC3382"/>
    <w:rsid w:val="00FC3783"/>
    <w:rsid w:val="00FC38C0"/>
    <w:rsid w:val="00FC3958"/>
    <w:rsid w:val="00FC3A59"/>
    <w:rsid w:val="00FC3E45"/>
    <w:rsid w:val="00FC41A4"/>
    <w:rsid w:val="00FC485D"/>
    <w:rsid w:val="00FC4B22"/>
    <w:rsid w:val="00FC4D34"/>
    <w:rsid w:val="00FC4FE1"/>
    <w:rsid w:val="00FC5030"/>
    <w:rsid w:val="00FC5479"/>
    <w:rsid w:val="00FC5745"/>
    <w:rsid w:val="00FC5A4D"/>
    <w:rsid w:val="00FC5BC0"/>
    <w:rsid w:val="00FC5D12"/>
    <w:rsid w:val="00FC5E7C"/>
    <w:rsid w:val="00FC60C9"/>
    <w:rsid w:val="00FC6169"/>
    <w:rsid w:val="00FC6370"/>
    <w:rsid w:val="00FC6452"/>
    <w:rsid w:val="00FC6581"/>
    <w:rsid w:val="00FC6601"/>
    <w:rsid w:val="00FC66F0"/>
    <w:rsid w:val="00FC678B"/>
    <w:rsid w:val="00FC68E9"/>
    <w:rsid w:val="00FC69DE"/>
    <w:rsid w:val="00FC69FD"/>
    <w:rsid w:val="00FC6E74"/>
    <w:rsid w:val="00FC6F07"/>
    <w:rsid w:val="00FC7138"/>
    <w:rsid w:val="00FC71A9"/>
    <w:rsid w:val="00FC72C3"/>
    <w:rsid w:val="00FC73AB"/>
    <w:rsid w:val="00FC768D"/>
    <w:rsid w:val="00FC77AD"/>
    <w:rsid w:val="00FC79DE"/>
    <w:rsid w:val="00FC7A15"/>
    <w:rsid w:val="00FC7E8C"/>
    <w:rsid w:val="00FD00D4"/>
    <w:rsid w:val="00FD0135"/>
    <w:rsid w:val="00FD02EF"/>
    <w:rsid w:val="00FD036E"/>
    <w:rsid w:val="00FD052B"/>
    <w:rsid w:val="00FD06C6"/>
    <w:rsid w:val="00FD098C"/>
    <w:rsid w:val="00FD0ADF"/>
    <w:rsid w:val="00FD0D0D"/>
    <w:rsid w:val="00FD0E0A"/>
    <w:rsid w:val="00FD0F69"/>
    <w:rsid w:val="00FD1095"/>
    <w:rsid w:val="00FD10DF"/>
    <w:rsid w:val="00FD16C5"/>
    <w:rsid w:val="00FD1FAB"/>
    <w:rsid w:val="00FD2106"/>
    <w:rsid w:val="00FD236D"/>
    <w:rsid w:val="00FD2530"/>
    <w:rsid w:val="00FD2B61"/>
    <w:rsid w:val="00FD2C0C"/>
    <w:rsid w:val="00FD2D44"/>
    <w:rsid w:val="00FD2D7F"/>
    <w:rsid w:val="00FD2DFE"/>
    <w:rsid w:val="00FD2E4A"/>
    <w:rsid w:val="00FD30C2"/>
    <w:rsid w:val="00FD32F3"/>
    <w:rsid w:val="00FD3875"/>
    <w:rsid w:val="00FD39E5"/>
    <w:rsid w:val="00FD3BFF"/>
    <w:rsid w:val="00FD3D05"/>
    <w:rsid w:val="00FD419F"/>
    <w:rsid w:val="00FD42AD"/>
    <w:rsid w:val="00FD42D7"/>
    <w:rsid w:val="00FD4685"/>
    <w:rsid w:val="00FD481E"/>
    <w:rsid w:val="00FD483D"/>
    <w:rsid w:val="00FD4840"/>
    <w:rsid w:val="00FD4CC2"/>
    <w:rsid w:val="00FD5197"/>
    <w:rsid w:val="00FD5250"/>
    <w:rsid w:val="00FD52CD"/>
    <w:rsid w:val="00FD548A"/>
    <w:rsid w:val="00FD5559"/>
    <w:rsid w:val="00FD5646"/>
    <w:rsid w:val="00FD5724"/>
    <w:rsid w:val="00FD58E9"/>
    <w:rsid w:val="00FD62EC"/>
    <w:rsid w:val="00FD6389"/>
    <w:rsid w:val="00FD6502"/>
    <w:rsid w:val="00FD6897"/>
    <w:rsid w:val="00FD69EF"/>
    <w:rsid w:val="00FD6A77"/>
    <w:rsid w:val="00FD6C18"/>
    <w:rsid w:val="00FD73C9"/>
    <w:rsid w:val="00FD7403"/>
    <w:rsid w:val="00FD74CA"/>
    <w:rsid w:val="00FD7BB7"/>
    <w:rsid w:val="00FD7D2C"/>
    <w:rsid w:val="00FD7F76"/>
    <w:rsid w:val="00FD7FAC"/>
    <w:rsid w:val="00FE0232"/>
    <w:rsid w:val="00FE0406"/>
    <w:rsid w:val="00FE057C"/>
    <w:rsid w:val="00FE0680"/>
    <w:rsid w:val="00FE0A82"/>
    <w:rsid w:val="00FE0CA7"/>
    <w:rsid w:val="00FE0D08"/>
    <w:rsid w:val="00FE0D28"/>
    <w:rsid w:val="00FE0DA9"/>
    <w:rsid w:val="00FE0ECF"/>
    <w:rsid w:val="00FE11B8"/>
    <w:rsid w:val="00FE146F"/>
    <w:rsid w:val="00FE16FC"/>
    <w:rsid w:val="00FE1AA5"/>
    <w:rsid w:val="00FE1E1F"/>
    <w:rsid w:val="00FE1F2F"/>
    <w:rsid w:val="00FE1FBA"/>
    <w:rsid w:val="00FE21E4"/>
    <w:rsid w:val="00FE2562"/>
    <w:rsid w:val="00FE273C"/>
    <w:rsid w:val="00FE2A63"/>
    <w:rsid w:val="00FE3100"/>
    <w:rsid w:val="00FE33A6"/>
    <w:rsid w:val="00FE389F"/>
    <w:rsid w:val="00FE392F"/>
    <w:rsid w:val="00FE399E"/>
    <w:rsid w:val="00FE4081"/>
    <w:rsid w:val="00FE4113"/>
    <w:rsid w:val="00FE4125"/>
    <w:rsid w:val="00FE4222"/>
    <w:rsid w:val="00FE49D8"/>
    <w:rsid w:val="00FE4A0B"/>
    <w:rsid w:val="00FE4C77"/>
    <w:rsid w:val="00FE567C"/>
    <w:rsid w:val="00FE59FF"/>
    <w:rsid w:val="00FE60C0"/>
    <w:rsid w:val="00FE62D2"/>
    <w:rsid w:val="00FE63AE"/>
    <w:rsid w:val="00FE65CE"/>
    <w:rsid w:val="00FE6706"/>
    <w:rsid w:val="00FE675D"/>
    <w:rsid w:val="00FE6812"/>
    <w:rsid w:val="00FE697A"/>
    <w:rsid w:val="00FE6C03"/>
    <w:rsid w:val="00FE6EFF"/>
    <w:rsid w:val="00FE6FF2"/>
    <w:rsid w:val="00FE7089"/>
    <w:rsid w:val="00FE7097"/>
    <w:rsid w:val="00FE7201"/>
    <w:rsid w:val="00FE73C9"/>
    <w:rsid w:val="00FE75DA"/>
    <w:rsid w:val="00FE7745"/>
    <w:rsid w:val="00FE7F8E"/>
    <w:rsid w:val="00FF003F"/>
    <w:rsid w:val="00FF03F9"/>
    <w:rsid w:val="00FF0465"/>
    <w:rsid w:val="00FF052A"/>
    <w:rsid w:val="00FF0633"/>
    <w:rsid w:val="00FF084E"/>
    <w:rsid w:val="00FF0857"/>
    <w:rsid w:val="00FF09E8"/>
    <w:rsid w:val="00FF0CBA"/>
    <w:rsid w:val="00FF0F51"/>
    <w:rsid w:val="00FF1445"/>
    <w:rsid w:val="00FF187E"/>
    <w:rsid w:val="00FF18FA"/>
    <w:rsid w:val="00FF1BD8"/>
    <w:rsid w:val="00FF1D60"/>
    <w:rsid w:val="00FF249F"/>
    <w:rsid w:val="00FF24F4"/>
    <w:rsid w:val="00FF2A7E"/>
    <w:rsid w:val="00FF2C8A"/>
    <w:rsid w:val="00FF2CA0"/>
    <w:rsid w:val="00FF2EB2"/>
    <w:rsid w:val="00FF355B"/>
    <w:rsid w:val="00FF36F1"/>
    <w:rsid w:val="00FF37BD"/>
    <w:rsid w:val="00FF387B"/>
    <w:rsid w:val="00FF3C9A"/>
    <w:rsid w:val="00FF459B"/>
    <w:rsid w:val="00FF4AD4"/>
    <w:rsid w:val="00FF5006"/>
    <w:rsid w:val="00FF5CEA"/>
    <w:rsid w:val="00FF5EB7"/>
    <w:rsid w:val="00FF5F08"/>
    <w:rsid w:val="00FF613E"/>
    <w:rsid w:val="00FF61DB"/>
    <w:rsid w:val="00FF660F"/>
    <w:rsid w:val="00FF67AE"/>
    <w:rsid w:val="00FF6BCC"/>
    <w:rsid w:val="00FF6C1C"/>
    <w:rsid w:val="00FF6C28"/>
    <w:rsid w:val="00FF6C60"/>
    <w:rsid w:val="00FF6CFC"/>
    <w:rsid w:val="00FF6E02"/>
    <w:rsid w:val="00FF6E6B"/>
    <w:rsid w:val="00FF6F9C"/>
    <w:rsid w:val="00FF7703"/>
    <w:rsid w:val="00FF79EC"/>
    <w:rsid w:val="00FF7D72"/>
    <w:rsid w:val="010B7FCF"/>
    <w:rsid w:val="010BF2A5"/>
    <w:rsid w:val="010F213D"/>
    <w:rsid w:val="01140C37"/>
    <w:rsid w:val="0114A033"/>
    <w:rsid w:val="0117E697"/>
    <w:rsid w:val="011B7DC0"/>
    <w:rsid w:val="011B9336"/>
    <w:rsid w:val="012046AD"/>
    <w:rsid w:val="012221E3"/>
    <w:rsid w:val="012CAA16"/>
    <w:rsid w:val="0130F6AE"/>
    <w:rsid w:val="0133C370"/>
    <w:rsid w:val="01341EBB"/>
    <w:rsid w:val="01347990"/>
    <w:rsid w:val="0136B5B0"/>
    <w:rsid w:val="013B3101"/>
    <w:rsid w:val="01404B93"/>
    <w:rsid w:val="014305E6"/>
    <w:rsid w:val="0145385A"/>
    <w:rsid w:val="01499C17"/>
    <w:rsid w:val="015200E2"/>
    <w:rsid w:val="01572E8E"/>
    <w:rsid w:val="01574C95"/>
    <w:rsid w:val="015AD496"/>
    <w:rsid w:val="0160E93A"/>
    <w:rsid w:val="01654F1C"/>
    <w:rsid w:val="016DCA93"/>
    <w:rsid w:val="016FE45E"/>
    <w:rsid w:val="0170BDA4"/>
    <w:rsid w:val="0175D7B0"/>
    <w:rsid w:val="0179556F"/>
    <w:rsid w:val="017B4968"/>
    <w:rsid w:val="0180DE6D"/>
    <w:rsid w:val="0182573A"/>
    <w:rsid w:val="018E9A2D"/>
    <w:rsid w:val="019AAB3E"/>
    <w:rsid w:val="019B801F"/>
    <w:rsid w:val="019E0FEB"/>
    <w:rsid w:val="01A0E0E1"/>
    <w:rsid w:val="01A746B3"/>
    <w:rsid w:val="01A78731"/>
    <w:rsid w:val="01A7C28A"/>
    <w:rsid w:val="01A98821"/>
    <w:rsid w:val="01BD02DF"/>
    <w:rsid w:val="01BE17BE"/>
    <w:rsid w:val="01C5BBBB"/>
    <w:rsid w:val="01DA1459"/>
    <w:rsid w:val="01DF43B0"/>
    <w:rsid w:val="01E0DBB5"/>
    <w:rsid w:val="01E13551"/>
    <w:rsid w:val="01E32154"/>
    <w:rsid w:val="01E4F480"/>
    <w:rsid w:val="01F5EE32"/>
    <w:rsid w:val="0213A841"/>
    <w:rsid w:val="021725DD"/>
    <w:rsid w:val="0218A325"/>
    <w:rsid w:val="021FF86F"/>
    <w:rsid w:val="022553C6"/>
    <w:rsid w:val="022E39C3"/>
    <w:rsid w:val="02310DC7"/>
    <w:rsid w:val="0234F718"/>
    <w:rsid w:val="023A14BF"/>
    <w:rsid w:val="023A7D1E"/>
    <w:rsid w:val="023ADC98"/>
    <w:rsid w:val="02496A9C"/>
    <w:rsid w:val="024EEFE0"/>
    <w:rsid w:val="024FF161"/>
    <w:rsid w:val="0261D1C5"/>
    <w:rsid w:val="0265A876"/>
    <w:rsid w:val="02665909"/>
    <w:rsid w:val="026889E9"/>
    <w:rsid w:val="026CA570"/>
    <w:rsid w:val="0273B873"/>
    <w:rsid w:val="02783295"/>
    <w:rsid w:val="027ACE00"/>
    <w:rsid w:val="027AE24B"/>
    <w:rsid w:val="027D5B26"/>
    <w:rsid w:val="027E37E3"/>
    <w:rsid w:val="028B79FE"/>
    <w:rsid w:val="028C2FF0"/>
    <w:rsid w:val="028CC544"/>
    <w:rsid w:val="02900C60"/>
    <w:rsid w:val="029043EE"/>
    <w:rsid w:val="0291785F"/>
    <w:rsid w:val="029A8C1B"/>
    <w:rsid w:val="02A65457"/>
    <w:rsid w:val="02AD6B05"/>
    <w:rsid w:val="02B6CB06"/>
    <w:rsid w:val="02B77040"/>
    <w:rsid w:val="02B7DE5C"/>
    <w:rsid w:val="02BEFC6A"/>
    <w:rsid w:val="02C1782D"/>
    <w:rsid w:val="02C3252F"/>
    <w:rsid w:val="02C54788"/>
    <w:rsid w:val="02C8E8E3"/>
    <w:rsid w:val="02D2F30B"/>
    <w:rsid w:val="02D3D992"/>
    <w:rsid w:val="02D5E07D"/>
    <w:rsid w:val="02D6188D"/>
    <w:rsid w:val="02D68B5F"/>
    <w:rsid w:val="02D7BFF4"/>
    <w:rsid w:val="02DD7E8C"/>
    <w:rsid w:val="02DFEFDD"/>
    <w:rsid w:val="02E65653"/>
    <w:rsid w:val="02EEE7D4"/>
    <w:rsid w:val="02FDF16C"/>
    <w:rsid w:val="03069DE7"/>
    <w:rsid w:val="030A2647"/>
    <w:rsid w:val="031070C0"/>
    <w:rsid w:val="03186454"/>
    <w:rsid w:val="03186A09"/>
    <w:rsid w:val="0318A3D2"/>
    <w:rsid w:val="03278E1B"/>
    <w:rsid w:val="03298F32"/>
    <w:rsid w:val="032C8115"/>
    <w:rsid w:val="032C9A51"/>
    <w:rsid w:val="03302D43"/>
    <w:rsid w:val="03328071"/>
    <w:rsid w:val="033B44F4"/>
    <w:rsid w:val="033C107E"/>
    <w:rsid w:val="033E0550"/>
    <w:rsid w:val="0344BB89"/>
    <w:rsid w:val="034C1195"/>
    <w:rsid w:val="0350271B"/>
    <w:rsid w:val="03570371"/>
    <w:rsid w:val="03579F4F"/>
    <w:rsid w:val="035ACA5C"/>
    <w:rsid w:val="0362ED4F"/>
    <w:rsid w:val="036A7D4B"/>
    <w:rsid w:val="036A9113"/>
    <w:rsid w:val="0371443A"/>
    <w:rsid w:val="03727848"/>
    <w:rsid w:val="03734A2F"/>
    <w:rsid w:val="037729F6"/>
    <w:rsid w:val="037D114D"/>
    <w:rsid w:val="0384E2A6"/>
    <w:rsid w:val="038E5FD0"/>
    <w:rsid w:val="038F75EF"/>
    <w:rsid w:val="038F8B89"/>
    <w:rsid w:val="0391184A"/>
    <w:rsid w:val="0397D335"/>
    <w:rsid w:val="03982329"/>
    <w:rsid w:val="03A18B0C"/>
    <w:rsid w:val="03A39F76"/>
    <w:rsid w:val="03A653AB"/>
    <w:rsid w:val="03AD9249"/>
    <w:rsid w:val="03B1BFA9"/>
    <w:rsid w:val="03BD5741"/>
    <w:rsid w:val="03C36928"/>
    <w:rsid w:val="03C9258E"/>
    <w:rsid w:val="03CCDE28"/>
    <w:rsid w:val="03CD1AF2"/>
    <w:rsid w:val="03CEAEE8"/>
    <w:rsid w:val="03D074AD"/>
    <w:rsid w:val="03D262A2"/>
    <w:rsid w:val="03D489A0"/>
    <w:rsid w:val="03D4FD84"/>
    <w:rsid w:val="03D5613B"/>
    <w:rsid w:val="03DBB90E"/>
    <w:rsid w:val="03DD2738"/>
    <w:rsid w:val="03E217AF"/>
    <w:rsid w:val="03F3E59E"/>
    <w:rsid w:val="04011D8A"/>
    <w:rsid w:val="041B8D7A"/>
    <w:rsid w:val="041FAD59"/>
    <w:rsid w:val="0427AE69"/>
    <w:rsid w:val="0427F9DA"/>
    <w:rsid w:val="042A0AF1"/>
    <w:rsid w:val="0434A9D3"/>
    <w:rsid w:val="043621D9"/>
    <w:rsid w:val="043682CC"/>
    <w:rsid w:val="0439F89A"/>
    <w:rsid w:val="043CA3E0"/>
    <w:rsid w:val="043D9567"/>
    <w:rsid w:val="04498073"/>
    <w:rsid w:val="0450076F"/>
    <w:rsid w:val="0458BAD2"/>
    <w:rsid w:val="045C0498"/>
    <w:rsid w:val="04629AD7"/>
    <w:rsid w:val="0463F282"/>
    <w:rsid w:val="04689770"/>
    <w:rsid w:val="046E7292"/>
    <w:rsid w:val="047378B8"/>
    <w:rsid w:val="047733E1"/>
    <w:rsid w:val="047A7DDD"/>
    <w:rsid w:val="047AAA02"/>
    <w:rsid w:val="0482790D"/>
    <w:rsid w:val="048DB945"/>
    <w:rsid w:val="048E72BE"/>
    <w:rsid w:val="04904134"/>
    <w:rsid w:val="04966366"/>
    <w:rsid w:val="04A12ABE"/>
    <w:rsid w:val="04AC3E58"/>
    <w:rsid w:val="04B51112"/>
    <w:rsid w:val="04B77D3A"/>
    <w:rsid w:val="04BD6607"/>
    <w:rsid w:val="04C1BCC8"/>
    <w:rsid w:val="04C2C5B0"/>
    <w:rsid w:val="04C681DE"/>
    <w:rsid w:val="04CECD64"/>
    <w:rsid w:val="04D13B1B"/>
    <w:rsid w:val="04D71555"/>
    <w:rsid w:val="04D75B88"/>
    <w:rsid w:val="04DF1F83"/>
    <w:rsid w:val="04E1AED0"/>
    <w:rsid w:val="04E34029"/>
    <w:rsid w:val="04E6AFD7"/>
    <w:rsid w:val="04EB051B"/>
    <w:rsid w:val="04EB7A56"/>
    <w:rsid w:val="04F4E0C5"/>
    <w:rsid w:val="04F57034"/>
    <w:rsid w:val="050183CE"/>
    <w:rsid w:val="0506EA9A"/>
    <w:rsid w:val="0507D0DE"/>
    <w:rsid w:val="050C86CD"/>
    <w:rsid w:val="050D9E79"/>
    <w:rsid w:val="0513B7B1"/>
    <w:rsid w:val="05168FB2"/>
    <w:rsid w:val="0516FB7D"/>
    <w:rsid w:val="051AC482"/>
    <w:rsid w:val="051F8BE7"/>
    <w:rsid w:val="052004CD"/>
    <w:rsid w:val="0522E6AC"/>
    <w:rsid w:val="0522EFF2"/>
    <w:rsid w:val="05244E85"/>
    <w:rsid w:val="05259C50"/>
    <w:rsid w:val="05284BF0"/>
    <w:rsid w:val="052AE4D5"/>
    <w:rsid w:val="052E2470"/>
    <w:rsid w:val="052E2FA6"/>
    <w:rsid w:val="05337517"/>
    <w:rsid w:val="05373395"/>
    <w:rsid w:val="053828B7"/>
    <w:rsid w:val="053BD8CA"/>
    <w:rsid w:val="053E70D4"/>
    <w:rsid w:val="053EDF23"/>
    <w:rsid w:val="0540C4D3"/>
    <w:rsid w:val="05503A4A"/>
    <w:rsid w:val="0557329F"/>
    <w:rsid w:val="055F83D1"/>
    <w:rsid w:val="0567FEEC"/>
    <w:rsid w:val="057115FF"/>
    <w:rsid w:val="0573FD6A"/>
    <w:rsid w:val="057595E3"/>
    <w:rsid w:val="05765266"/>
    <w:rsid w:val="05775913"/>
    <w:rsid w:val="057EE289"/>
    <w:rsid w:val="0581348F"/>
    <w:rsid w:val="0589556B"/>
    <w:rsid w:val="058ABDB2"/>
    <w:rsid w:val="05937D46"/>
    <w:rsid w:val="059409D6"/>
    <w:rsid w:val="059A4EAE"/>
    <w:rsid w:val="059F42F1"/>
    <w:rsid w:val="05A085C8"/>
    <w:rsid w:val="05A76CF4"/>
    <w:rsid w:val="05B03422"/>
    <w:rsid w:val="05B6A0E3"/>
    <w:rsid w:val="05BB3E67"/>
    <w:rsid w:val="05BF8DD4"/>
    <w:rsid w:val="05C04649"/>
    <w:rsid w:val="05C06F77"/>
    <w:rsid w:val="05D0EC44"/>
    <w:rsid w:val="05D412BE"/>
    <w:rsid w:val="05D7EBDA"/>
    <w:rsid w:val="05DD8FA9"/>
    <w:rsid w:val="05DE25FE"/>
    <w:rsid w:val="05E5CC74"/>
    <w:rsid w:val="05E97911"/>
    <w:rsid w:val="05F0E0F3"/>
    <w:rsid w:val="05F1CC6F"/>
    <w:rsid w:val="05FA753E"/>
    <w:rsid w:val="060885C3"/>
    <w:rsid w:val="0610E176"/>
    <w:rsid w:val="061487D6"/>
    <w:rsid w:val="06160A8A"/>
    <w:rsid w:val="06171223"/>
    <w:rsid w:val="062157EB"/>
    <w:rsid w:val="0624E148"/>
    <w:rsid w:val="062A0707"/>
    <w:rsid w:val="062B9813"/>
    <w:rsid w:val="062FB0C4"/>
    <w:rsid w:val="063233C7"/>
    <w:rsid w:val="0636C645"/>
    <w:rsid w:val="0639A20B"/>
    <w:rsid w:val="063BF90C"/>
    <w:rsid w:val="0648CD23"/>
    <w:rsid w:val="065609D2"/>
    <w:rsid w:val="065846B8"/>
    <w:rsid w:val="065A0A2F"/>
    <w:rsid w:val="065CA193"/>
    <w:rsid w:val="0662011C"/>
    <w:rsid w:val="066A12E4"/>
    <w:rsid w:val="067FA825"/>
    <w:rsid w:val="0684A5DE"/>
    <w:rsid w:val="06873065"/>
    <w:rsid w:val="0687F48A"/>
    <w:rsid w:val="068A0C77"/>
    <w:rsid w:val="069691EF"/>
    <w:rsid w:val="069F802F"/>
    <w:rsid w:val="06A22234"/>
    <w:rsid w:val="06A66D4C"/>
    <w:rsid w:val="06A848E5"/>
    <w:rsid w:val="06ACB7D4"/>
    <w:rsid w:val="06AD7499"/>
    <w:rsid w:val="06B92D41"/>
    <w:rsid w:val="06C33F0F"/>
    <w:rsid w:val="06C89AF9"/>
    <w:rsid w:val="06D1E993"/>
    <w:rsid w:val="06E365F1"/>
    <w:rsid w:val="06E48443"/>
    <w:rsid w:val="06E7EAB2"/>
    <w:rsid w:val="06F809CC"/>
    <w:rsid w:val="06FC2DA2"/>
    <w:rsid w:val="06FD789E"/>
    <w:rsid w:val="07015832"/>
    <w:rsid w:val="0701AAAF"/>
    <w:rsid w:val="07047EEA"/>
    <w:rsid w:val="07050D30"/>
    <w:rsid w:val="07062896"/>
    <w:rsid w:val="0706F0E5"/>
    <w:rsid w:val="0709F5F5"/>
    <w:rsid w:val="07125E03"/>
    <w:rsid w:val="0716FF0B"/>
    <w:rsid w:val="0722FD82"/>
    <w:rsid w:val="072C24DA"/>
    <w:rsid w:val="0739ECBB"/>
    <w:rsid w:val="073CC02E"/>
    <w:rsid w:val="073F6B89"/>
    <w:rsid w:val="074045AF"/>
    <w:rsid w:val="0743978B"/>
    <w:rsid w:val="07451417"/>
    <w:rsid w:val="07464AE8"/>
    <w:rsid w:val="07495E3A"/>
    <w:rsid w:val="07532FBA"/>
    <w:rsid w:val="075495BF"/>
    <w:rsid w:val="0754F0A5"/>
    <w:rsid w:val="0757B37C"/>
    <w:rsid w:val="075C517C"/>
    <w:rsid w:val="0760FA26"/>
    <w:rsid w:val="076255F1"/>
    <w:rsid w:val="076382B6"/>
    <w:rsid w:val="076D48A3"/>
    <w:rsid w:val="076E964B"/>
    <w:rsid w:val="076FEC01"/>
    <w:rsid w:val="0778586E"/>
    <w:rsid w:val="077F9B5A"/>
    <w:rsid w:val="07862D63"/>
    <w:rsid w:val="07942174"/>
    <w:rsid w:val="0794B280"/>
    <w:rsid w:val="0799977B"/>
    <w:rsid w:val="07A03832"/>
    <w:rsid w:val="07A15135"/>
    <w:rsid w:val="07A29405"/>
    <w:rsid w:val="07A77F24"/>
    <w:rsid w:val="07AA5242"/>
    <w:rsid w:val="07AC79C4"/>
    <w:rsid w:val="07B5A06E"/>
    <w:rsid w:val="07B7FDFD"/>
    <w:rsid w:val="07DB82A9"/>
    <w:rsid w:val="07E036D6"/>
    <w:rsid w:val="07E2AE8A"/>
    <w:rsid w:val="07F21160"/>
    <w:rsid w:val="08102BA6"/>
    <w:rsid w:val="0816DF1C"/>
    <w:rsid w:val="081DB0C2"/>
    <w:rsid w:val="081E230A"/>
    <w:rsid w:val="08233463"/>
    <w:rsid w:val="082C5BB7"/>
    <w:rsid w:val="0835541D"/>
    <w:rsid w:val="0844E444"/>
    <w:rsid w:val="08469D17"/>
    <w:rsid w:val="085A2432"/>
    <w:rsid w:val="085F32CA"/>
    <w:rsid w:val="085F4045"/>
    <w:rsid w:val="086DCBC7"/>
    <w:rsid w:val="08740DCF"/>
    <w:rsid w:val="0877DCEA"/>
    <w:rsid w:val="0879CFE9"/>
    <w:rsid w:val="087C37AB"/>
    <w:rsid w:val="087E2209"/>
    <w:rsid w:val="08846703"/>
    <w:rsid w:val="0885E305"/>
    <w:rsid w:val="08874C6D"/>
    <w:rsid w:val="0887AA83"/>
    <w:rsid w:val="0887E86A"/>
    <w:rsid w:val="088C1F78"/>
    <w:rsid w:val="08A1F15C"/>
    <w:rsid w:val="08A4B2A2"/>
    <w:rsid w:val="08ACB589"/>
    <w:rsid w:val="08B24855"/>
    <w:rsid w:val="08B3FBF6"/>
    <w:rsid w:val="08B54846"/>
    <w:rsid w:val="08BD37FC"/>
    <w:rsid w:val="08C00303"/>
    <w:rsid w:val="08CAB62D"/>
    <w:rsid w:val="08CC28D1"/>
    <w:rsid w:val="08D3FA55"/>
    <w:rsid w:val="08DDF4BD"/>
    <w:rsid w:val="08DED665"/>
    <w:rsid w:val="08F65934"/>
    <w:rsid w:val="08F718B3"/>
    <w:rsid w:val="08FCD21E"/>
    <w:rsid w:val="090302A6"/>
    <w:rsid w:val="0903DDBA"/>
    <w:rsid w:val="0908B957"/>
    <w:rsid w:val="091428CF"/>
    <w:rsid w:val="091AAB4C"/>
    <w:rsid w:val="091D0DB5"/>
    <w:rsid w:val="09201B21"/>
    <w:rsid w:val="092CCD5C"/>
    <w:rsid w:val="092E75D7"/>
    <w:rsid w:val="0930DD7D"/>
    <w:rsid w:val="093137ED"/>
    <w:rsid w:val="09404307"/>
    <w:rsid w:val="09432A8F"/>
    <w:rsid w:val="0944D190"/>
    <w:rsid w:val="09460B65"/>
    <w:rsid w:val="0948FF25"/>
    <w:rsid w:val="094A604A"/>
    <w:rsid w:val="0950F11A"/>
    <w:rsid w:val="0970D03E"/>
    <w:rsid w:val="097E1CAA"/>
    <w:rsid w:val="097E297F"/>
    <w:rsid w:val="098DA1F6"/>
    <w:rsid w:val="09903171"/>
    <w:rsid w:val="0996ED45"/>
    <w:rsid w:val="09A0BE3C"/>
    <w:rsid w:val="09A84679"/>
    <w:rsid w:val="09AA8678"/>
    <w:rsid w:val="09AB09DF"/>
    <w:rsid w:val="09B7590A"/>
    <w:rsid w:val="09B83CBB"/>
    <w:rsid w:val="09BA294D"/>
    <w:rsid w:val="09BE3149"/>
    <w:rsid w:val="09BEBD31"/>
    <w:rsid w:val="09BF9814"/>
    <w:rsid w:val="09C299F8"/>
    <w:rsid w:val="09CECAA1"/>
    <w:rsid w:val="09D4B6EE"/>
    <w:rsid w:val="09D5F93C"/>
    <w:rsid w:val="09D6F2AF"/>
    <w:rsid w:val="09DC3BC2"/>
    <w:rsid w:val="09DFDBBF"/>
    <w:rsid w:val="09E0F96B"/>
    <w:rsid w:val="09F92428"/>
    <w:rsid w:val="09F92C4E"/>
    <w:rsid w:val="09FA84EE"/>
    <w:rsid w:val="0A0364B3"/>
    <w:rsid w:val="0A0D99BB"/>
    <w:rsid w:val="0A0FF535"/>
    <w:rsid w:val="0A135B8C"/>
    <w:rsid w:val="0A1CA436"/>
    <w:rsid w:val="0A1EBD18"/>
    <w:rsid w:val="0A22D0E0"/>
    <w:rsid w:val="0A22F74F"/>
    <w:rsid w:val="0A2FCC16"/>
    <w:rsid w:val="0A3385F1"/>
    <w:rsid w:val="0A39AD4D"/>
    <w:rsid w:val="0A3C610B"/>
    <w:rsid w:val="0A3E60BA"/>
    <w:rsid w:val="0A43ABEB"/>
    <w:rsid w:val="0A464E40"/>
    <w:rsid w:val="0A489C14"/>
    <w:rsid w:val="0A539E47"/>
    <w:rsid w:val="0A5BFE78"/>
    <w:rsid w:val="0A5C9AAC"/>
    <w:rsid w:val="0A7A2BB1"/>
    <w:rsid w:val="0A7DDC72"/>
    <w:rsid w:val="0A80C464"/>
    <w:rsid w:val="0A89CCD8"/>
    <w:rsid w:val="0A9331BA"/>
    <w:rsid w:val="0AA2B071"/>
    <w:rsid w:val="0AAC9D2C"/>
    <w:rsid w:val="0AC12B1D"/>
    <w:rsid w:val="0AC6A0F9"/>
    <w:rsid w:val="0AC8D6FF"/>
    <w:rsid w:val="0ACEE37E"/>
    <w:rsid w:val="0AD3B361"/>
    <w:rsid w:val="0AD958F4"/>
    <w:rsid w:val="0ADB3B46"/>
    <w:rsid w:val="0ADBD6F5"/>
    <w:rsid w:val="0AE2269A"/>
    <w:rsid w:val="0AE32C64"/>
    <w:rsid w:val="0AE79F75"/>
    <w:rsid w:val="0AE85E95"/>
    <w:rsid w:val="0AE8F518"/>
    <w:rsid w:val="0AEA37E7"/>
    <w:rsid w:val="0AF55F20"/>
    <w:rsid w:val="0B0005D7"/>
    <w:rsid w:val="0B026568"/>
    <w:rsid w:val="0B033EA6"/>
    <w:rsid w:val="0B042499"/>
    <w:rsid w:val="0B066800"/>
    <w:rsid w:val="0B0E0F82"/>
    <w:rsid w:val="0B182428"/>
    <w:rsid w:val="0B1FEB18"/>
    <w:rsid w:val="0B202C22"/>
    <w:rsid w:val="0B270E43"/>
    <w:rsid w:val="0B27F684"/>
    <w:rsid w:val="0B28828F"/>
    <w:rsid w:val="0B28EB8A"/>
    <w:rsid w:val="0B32A000"/>
    <w:rsid w:val="0B400341"/>
    <w:rsid w:val="0B4508C2"/>
    <w:rsid w:val="0B49E8B1"/>
    <w:rsid w:val="0B4F9359"/>
    <w:rsid w:val="0B569AC0"/>
    <w:rsid w:val="0B60DD57"/>
    <w:rsid w:val="0B63FC79"/>
    <w:rsid w:val="0B69F403"/>
    <w:rsid w:val="0B6F724D"/>
    <w:rsid w:val="0B7A2EE6"/>
    <w:rsid w:val="0B7A35CC"/>
    <w:rsid w:val="0B7B2BBB"/>
    <w:rsid w:val="0B82F1D1"/>
    <w:rsid w:val="0B8E9892"/>
    <w:rsid w:val="0B91302D"/>
    <w:rsid w:val="0B9290B4"/>
    <w:rsid w:val="0B93E548"/>
    <w:rsid w:val="0B9D8B48"/>
    <w:rsid w:val="0BA14C7A"/>
    <w:rsid w:val="0BA342CA"/>
    <w:rsid w:val="0BA86446"/>
    <w:rsid w:val="0BB90271"/>
    <w:rsid w:val="0BBF1121"/>
    <w:rsid w:val="0BCE02CD"/>
    <w:rsid w:val="0BD07AD0"/>
    <w:rsid w:val="0BD2F83F"/>
    <w:rsid w:val="0BD4D240"/>
    <w:rsid w:val="0BDED84A"/>
    <w:rsid w:val="0BE0F201"/>
    <w:rsid w:val="0BE3763B"/>
    <w:rsid w:val="0BE9E917"/>
    <w:rsid w:val="0BEECDD5"/>
    <w:rsid w:val="0BEFCB51"/>
    <w:rsid w:val="0BFFCD84"/>
    <w:rsid w:val="0C0268A6"/>
    <w:rsid w:val="0C02A53B"/>
    <w:rsid w:val="0C0D3C1E"/>
    <w:rsid w:val="0C1A9C16"/>
    <w:rsid w:val="0C267D8C"/>
    <w:rsid w:val="0C293F66"/>
    <w:rsid w:val="0C2B0599"/>
    <w:rsid w:val="0C2D3B2F"/>
    <w:rsid w:val="0C2DA8F4"/>
    <w:rsid w:val="0C317269"/>
    <w:rsid w:val="0C33621B"/>
    <w:rsid w:val="0C3807C1"/>
    <w:rsid w:val="0C38A69D"/>
    <w:rsid w:val="0C3A19CC"/>
    <w:rsid w:val="0C41304C"/>
    <w:rsid w:val="0C4449C6"/>
    <w:rsid w:val="0C592032"/>
    <w:rsid w:val="0C61970B"/>
    <w:rsid w:val="0C62B6A8"/>
    <w:rsid w:val="0C684957"/>
    <w:rsid w:val="0C6A3706"/>
    <w:rsid w:val="0C6E034F"/>
    <w:rsid w:val="0C74583A"/>
    <w:rsid w:val="0C7A51FE"/>
    <w:rsid w:val="0C7B1B62"/>
    <w:rsid w:val="0C7C4BFF"/>
    <w:rsid w:val="0C7C6F3C"/>
    <w:rsid w:val="0C8535E7"/>
    <w:rsid w:val="0C8C4EC3"/>
    <w:rsid w:val="0C900A5D"/>
    <w:rsid w:val="0C9098EB"/>
    <w:rsid w:val="0C90996F"/>
    <w:rsid w:val="0C94CA29"/>
    <w:rsid w:val="0C968DA8"/>
    <w:rsid w:val="0C9A239A"/>
    <w:rsid w:val="0C9C24BE"/>
    <w:rsid w:val="0C9CEEE3"/>
    <w:rsid w:val="0C9F8928"/>
    <w:rsid w:val="0CA0A387"/>
    <w:rsid w:val="0CA73BEA"/>
    <w:rsid w:val="0CADB525"/>
    <w:rsid w:val="0CADDDFE"/>
    <w:rsid w:val="0CBF781D"/>
    <w:rsid w:val="0CBFA64E"/>
    <w:rsid w:val="0CC059B8"/>
    <w:rsid w:val="0CC62D88"/>
    <w:rsid w:val="0CD416F3"/>
    <w:rsid w:val="0CD66D06"/>
    <w:rsid w:val="0CD7D9D2"/>
    <w:rsid w:val="0CDDE863"/>
    <w:rsid w:val="0CE64308"/>
    <w:rsid w:val="0CE79375"/>
    <w:rsid w:val="0CED239B"/>
    <w:rsid w:val="0CEFB0CB"/>
    <w:rsid w:val="0CF471A1"/>
    <w:rsid w:val="0CF8D416"/>
    <w:rsid w:val="0D083E9D"/>
    <w:rsid w:val="0D0AE4B0"/>
    <w:rsid w:val="0D10E72C"/>
    <w:rsid w:val="0D11B951"/>
    <w:rsid w:val="0D16062D"/>
    <w:rsid w:val="0D2378DA"/>
    <w:rsid w:val="0D2A7446"/>
    <w:rsid w:val="0D378741"/>
    <w:rsid w:val="0D3B87DF"/>
    <w:rsid w:val="0D3BCA70"/>
    <w:rsid w:val="0D3D843E"/>
    <w:rsid w:val="0D3ED45A"/>
    <w:rsid w:val="0D429A5D"/>
    <w:rsid w:val="0D4F2521"/>
    <w:rsid w:val="0D55D20A"/>
    <w:rsid w:val="0D571697"/>
    <w:rsid w:val="0D5A4514"/>
    <w:rsid w:val="0D60F963"/>
    <w:rsid w:val="0D621C6E"/>
    <w:rsid w:val="0D658CB5"/>
    <w:rsid w:val="0D68348C"/>
    <w:rsid w:val="0D6B26B3"/>
    <w:rsid w:val="0D6B475F"/>
    <w:rsid w:val="0D6F43CD"/>
    <w:rsid w:val="0D6FBCC8"/>
    <w:rsid w:val="0D7090DA"/>
    <w:rsid w:val="0D7CB731"/>
    <w:rsid w:val="0D7DA17D"/>
    <w:rsid w:val="0D7EDFAA"/>
    <w:rsid w:val="0D8F7547"/>
    <w:rsid w:val="0D8FB790"/>
    <w:rsid w:val="0D920C92"/>
    <w:rsid w:val="0D937E89"/>
    <w:rsid w:val="0D9B7F00"/>
    <w:rsid w:val="0D9D61C4"/>
    <w:rsid w:val="0DA3AA1E"/>
    <w:rsid w:val="0DA4CB3A"/>
    <w:rsid w:val="0DA7877A"/>
    <w:rsid w:val="0DADF094"/>
    <w:rsid w:val="0DAF1ED7"/>
    <w:rsid w:val="0DB8E66B"/>
    <w:rsid w:val="0DBFD8AF"/>
    <w:rsid w:val="0DC9DE7F"/>
    <w:rsid w:val="0DCDB747"/>
    <w:rsid w:val="0DDB6D15"/>
    <w:rsid w:val="0DDDF385"/>
    <w:rsid w:val="0DDF03B3"/>
    <w:rsid w:val="0DDFFD5C"/>
    <w:rsid w:val="0DE3C03B"/>
    <w:rsid w:val="0DE5135F"/>
    <w:rsid w:val="0DE73B7F"/>
    <w:rsid w:val="0DEAD4E7"/>
    <w:rsid w:val="0DEB377D"/>
    <w:rsid w:val="0DEFAA46"/>
    <w:rsid w:val="0DF229C2"/>
    <w:rsid w:val="0DF8D9CA"/>
    <w:rsid w:val="0DFEA10C"/>
    <w:rsid w:val="0E026567"/>
    <w:rsid w:val="0E040478"/>
    <w:rsid w:val="0E069537"/>
    <w:rsid w:val="0E25BE64"/>
    <w:rsid w:val="0E264E15"/>
    <w:rsid w:val="0E29B581"/>
    <w:rsid w:val="0E2BDABE"/>
    <w:rsid w:val="0E2C69D0"/>
    <w:rsid w:val="0E2E9D6F"/>
    <w:rsid w:val="0E2EB0FA"/>
    <w:rsid w:val="0E2FA8E4"/>
    <w:rsid w:val="0E3545D6"/>
    <w:rsid w:val="0E357C25"/>
    <w:rsid w:val="0E3E05BB"/>
    <w:rsid w:val="0E490220"/>
    <w:rsid w:val="0E495977"/>
    <w:rsid w:val="0E4CCF8A"/>
    <w:rsid w:val="0E4DC62D"/>
    <w:rsid w:val="0E57C4BE"/>
    <w:rsid w:val="0E662EFF"/>
    <w:rsid w:val="0E66D0EE"/>
    <w:rsid w:val="0E71A1BA"/>
    <w:rsid w:val="0E75C618"/>
    <w:rsid w:val="0E762C97"/>
    <w:rsid w:val="0E7E8AA8"/>
    <w:rsid w:val="0E808F7D"/>
    <w:rsid w:val="0E85657A"/>
    <w:rsid w:val="0E9B9AF6"/>
    <w:rsid w:val="0EA09DB4"/>
    <w:rsid w:val="0EA5D5DE"/>
    <w:rsid w:val="0EA9577F"/>
    <w:rsid w:val="0EBC1DCD"/>
    <w:rsid w:val="0EC13D52"/>
    <w:rsid w:val="0EC8E004"/>
    <w:rsid w:val="0EC961BB"/>
    <w:rsid w:val="0ECAE9CE"/>
    <w:rsid w:val="0ECF2D7E"/>
    <w:rsid w:val="0ECF73C1"/>
    <w:rsid w:val="0ED7BC5E"/>
    <w:rsid w:val="0EEBFB11"/>
    <w:rsid w:val="0EED2649"/>
    <w:rsid w:val="0EEEAB0E"/>
    <w:rsid w:val="0F0317B7"/>
    <w:rsid w:val="0F080960"/>
    <w:rsid w:val="0F0D24AD"/>
    <w:rsid w:val="0F118F2D"/>
    <w:rsid w:val="0F1A1DC6"/>
    <w:rsid w:val="0F1ABA0C"/>
    <w:rsid w:val="0F257853"/>
    <w:rsid w:val="0F2A9619"/>
    <w:rsid w:val="0F391E20"/>
    <w:rsid w:val="0F4AC58E"/>
    <w:rsid w:val="0F4AF602"/>
    <w:rsid w:val="0F4B2687"/>
    <w:rsid w:val="0F52FD2E"/>
    <w:rsid w:val="0F545211"/>
    <w:rsid w:val="0F586A93"/>
    <w:rsid w:val="0F64A4D4"/>
    <w:rsid w:val="0F6926C2"/>
    <w:rsid w:val="0F6EA4FE"/>
    <w:rsid w:val="0F73F26D"/>
    <w:rsid w:val="0F873D49"/>
    <w:rsid w:val="0F878AA1"/>
    <w:rsid w:val="0F8C452B"/>
    <w:rsid w:val="0F962FA2"/>
    <w:rsid w:val="0FA03980"/>
    <w:rsid w:val="0FB90838"/>
    <w:rsid w:val="0FC2729F"/>
    <w:rsid w:val="0FC750E4"/>
    <w:rsid w:val="0FC9D5C4"/>
    <w:rsid w:val="0FCEF5F3"/>
    <w:rsid w:val="0FD3F299"/>
    <w:rsid w:val="0FD72697"/>
    <w:rsid w:val="0FDDDA1B"/>
    <w:rsid w:val="0FE70A9D"/>
    <w:rsid w:val="0FEAC52C"/>
    <w:rsid w:val="0FEDEDC2"/>
    <w:rsid w:val="0FF02183"/>
    <w:rsid w:val="0FF02B2F"/>
    <w:rsid w:val="0FF2C314"/>
    <w:rsid w:val="0FFA3484"/>
    <w:rsid w:val="0FFEB4A1"/>
    <w:rsid w:val="10032541"/>
    <w:rsid w:val="100C3415"/>
    <w:rsid w:val="101352F1"/>
    <w:rsid w:val="101F7583"/>
    <w:rsid w:val="102C1263"/>
    <w:rsid w:val="102E3D9B"/>
    <w:rsid w:val="1030CDBE"/>
    <w:rsid w:val="10387B94"/>
    <w:rsid w:val="103A9101"/>
    <w:rsid w:val="103F6C00"/>
    <w:rsid w:val="104DA260"/>
    <w:rsid w:val="1061FE1E"/>
    <w:rsid w:val="10681099"/>
    <w:rsid w:val="1068FE44"/>
    <w:rsid w:val="106D901F"/>
    <w:rsid w:val="10720760"/>
    <w:rsid w:val="10798850"/>
    <w:rsid w:val="1081C122"/>
    <w:rsid w:val="1083629E"/>
    <w:rsid w:val="109238D3"/>
    <w:rsid w:val="10946ED6"/>
    <w:rsid w:val="109B10FB"/>
    <w:rsid w:val="109C50D1"/>
    <w:rsid w:val="10A12509"/>
    <w:rsid w:val="10A63FB0"/>
    <w:rsid w:val="10B8E25E"/>
    <w:rsid w:val="10BFD06E"/>
    <w:rsid w:val="10C1916D"/>
    <w:rsid w:val="10C19CB5"/>
    <w:rsid w:val="10C27E8D"/>
    <w:rsid w:val="10C95B06"/>
    <w:rsid w:val="10CCFBF7"/>
    <w:rsid w:val="10CE5295"/>
    <w:rsid w:val="10D30FE1"/>
    <w:rsid w:val="10D7529C"/>
    <w:rsid w:val="10E2ACD0"/>
    <w:rsid w:val="10E6BA3E"/>
    <w:rsid w:val="10EC9753"/>
    <w:rsid w:val="10ECD643"/>
    <w:rsid w:val="10F13C9F"/>
    <w:rsid w:val="110A1E58"/>
    <w:rsid w:val="110D2D89"/>
    <w:rsid w:val="1111003A"/>
    <w:rsid w:val="11120F0A"/>
    <w:rsid w:val="11183596"/>
    <w:rsid w:val="11189B4C"/>
    <w:rsid w:val="111BCD71"/>
    <w:rsid w:val="111CBE99"/>
    <w:rsid w:val="1123F569"/>
    <w:rsid w:val="1126954D"/>
    <w:rsid w:val="1130848B"/>
    <w:rsid w:val="1134724A"/>
    <w:rsid w:val="1138A12D"/>
    <w:rsid w:val="113947DF"/>
    <w:rsid w:val="1152D258"/>
    <w:rsid w:val="11546C0E"/>
    <w:rsid w:val="115FA950"/>
    <w:rsid w:val="11631549"/>
    <w:rsid w:val="116C991F"/>
    <w:rsid w:val="1170941F"/>
    <w:rsid w:val="1175D1C8"/>
    <w:rsid w:val="117A0D80"/>
    <w:rsid w:val="117ADE09"/>
    <w:rsid w:val="117E9147"/>
    <w:rsid w:val="11838C23"/>
    <w:rsid w:val="1187C9AA"/>
    <w:rsid w:val="118BAA57"/>
    <w:rsid w:val="11973808"/>
    <w:rsid w:val="1198457D"/>
    <w:rsid w:val="1198D8FD"/>
    <w:rsid w:val="119B99F4"/>
    <w:rsid w:val="119DF615"/>
    <w:rsid w:val="11A03A2E"/>
    <w:rsid w:val="11AA3432"/>
    <w:rsid w:val="11AFBC06"/>
    <w:rsid w:val="11B0A7E0"/>
    <w:rsid w:val="11B22DF5"/>
    <w:rsid w:val="11BB45E4"/>
    <w:rsid w:val="11BC663F"/>
    <w:rsid w:val="11C8E7B9"/>
    <w:rsid w:val="11CA4EB9"/>
    <w:rsid w:val="11D20D30"/>
    <w:rsid w:val="11D9A2C4"/>
    <w:rsid w:val="11E05BE4"/>
    <w:rsid w:val="11E97750"/>
    <w:rsid w:val="11F03823"/>
    <w:rsid w:val="11F1B93E"/>
    <w:rsid w:val="11F8B9CA"/>
    <w:rsid w:val="1200C190"/>
    <w:rsid w:val="1203C2B5"/>
    <w:rsid w:val="1205E4B4"/>
    <w:rsid w:val="12096080"/>
    <w:rsid w:val="120C8A15"/>
    <w:rsid w:val="120D4C19"/>
    <w:rsid w:val="12105AD7"/>
    <w:rsid w:val="12174A02"/>
    <w:rsid w:val="121845CA"/>
    <w:rsid w:val="121918AE"/>
    <w:rsid w:val="121C0E11"/>
    <w:rsid w:val="121DD570"/>
    <w:rsid w:val="12201D07"/>
    <w:rsid w:val="122F8724"/>
    <w:rsid w:val="123059AD"/>
    <w:rsid w:val="1237DB44"/>
    <w:rsid w:val="123D1C98"/>
    <w:rsid w:val="123EF74D"/>
    <w:rsid w:val="12405844"/>
    <w:rsid w:val="1245CD08"/>
    <w:rsid w:val="12469370"/>
    <w:rsid w:val="1247C94C"/>
    <w:rsid w:val="12520C8F"/>
    <w:rsid w:val="125895DA"/>
    <w:rsid w:val="1266036D"/>
    <w:rsid w:val="127BB660"/>
    <w:rsid w:val="12817608"/>
    <w:rsid w:val="1294EA48"/>
    <w:rsid w:val="129880EA"/>
    <w:rsid w:val="12A7407D"/>
    <w:rsid w:val="12B02E46"/>
    <w:rsid w:val="12B1CE35"/>
    <w:rsid w:val="12B25156"/>
    <w:rsid w:val="12B589B9"/>
    <w:rsid w:val="12B89B16"/>
    <w:rsid w:val="12C24122"/>
    <w:rsid w:val="12CC3D02"/>
    <w:rsid w:val="12CD69E8"/>
    <w:rsid w:val="12CEDBBA"/>
    <w:rsid w:val="12E8466D"/>
    <w:rsid w:val="12E92EF1"/>
    <w:rsid w:val="12FD4949"/>
    <w:rsid w:val="12FF6CF3"/>
    <w:rsid w:val="131157EF"/>
    <w:rsid w:val="131216A5"/>
    <w:rsid w:val="1319D11B"/>
    <w:rsid w:val="131E9955"/>
    <w:rsid w:val="13235A0F"/>
    <w:rsid w:val="13278AF4"/>
    <w:rsid w:val="132F14D1"/>
    <w:rsid w:val="134544A3"/>
    <w:rsid w:val="13489FDC"/>
    <w:rsid w:val="135A3A31"/>
    <w:rsid w:val="135A5253"/>
    <w:rsid w:val="135D3835"/>
    <w:rsid w:val="135EDE9B"/>
    <w:rsid w:val="1363B325"/>
    <w:rsid w:val="13642AB0"/>
    <w:rsid w:val="1364E5C3"/>
    <w:rsid w:val="1368D3C4"/>
    <w:rsid w:val="137D4833"/>
    <w:rsid w:val="1393D548"/>
    <w:rsid w:val="139755A9"/>
    <w:rsid w:val="139758C1"/>
    <w:rsid w:val="13A7FC2E"/>
    <w:rsid w:val="13AD116C"/>
    <w:rsid w:val="13AFE6E8"/>
    <w:rsid w:val="13B158C2"/>
    <w:rsid w:val="13B812C3"/>
    <w:rsid w:val="13B97C30"/>
    <w:rsid w:val="13BED7F2"/>
    <w:rsid w:val="13C2DB54"/>
    <w:rsid w:val="13CD06D2"/>
    <w:rsid w:val="13D41FD5"/>
    <w:rsid w:val="13D4CD68"/>
    <w:rsid w:val="13D6788A"/>
    <w:rsid w:val="13D9E151"/>
    <w:rsid w:val="13DFA634"/>
    <w:rsid w:val="13E89C8C"/>
    <w:rsid w:val="13EA310A"/>
    <w:rsid w:val="13EABEE1"/>
    <w:rsid w:val="13F81293"/>
    <w:rsid w:val="13FBC2EE"/>
    <w:rsid w:val="13FF5EB6"/>
    <w:rsid w:val="140B95CC"/>
    <w:rsid w:val="141624A7"/>
    <w:rsid w:val="14162762"/>
    <w:rsid w:val="142803D1"/>
    <w:rsid w:val="1429CA69"/>
    <w:rsid w:val="1430BEA7"/>
    <w:rsid w:val="14377844"/>
    <w:rsid w:val="145B06CA"/>
    <w:rsid w:val="14664834"/>
    <w:rsid w:val="146DF6E3"/>
    <w:rsid w:val="14781945"/>
    <w:rsid w:val="1492B391"/>
    <w:rsid w:val="149412F1"/>
    <w:rsid w:val="1496E744"/>
    <w:rsid w:val="1498FCDD"/>
    <w:rsid w:val="149BF6A7"/>
    <w:rsid w:val="149C3832"/>
    <w:rsid w:val="14A674A2"/>
    <w:rsid w:val="14AE5284"/>
    <w:rsid w:val="14AEC922"/>
    <w:rsid w:val="14B127A7"/>
    <w:rsid w:val="14B92A5E"/>
    <w:rsid w:val="14BD4E35"/>
    <w:rsid w:val="14C0C31F"/>
    <w:rsid w:val="14D03447"/>
    <w:rsid w:val="14D71FFD"/>
    <w:rsid w:val="14DEF9A9"/>
    <w:rsid w:val="14E025C4"/>
    <w:rsid w:val="14E6C055"/>
    <w:rsid w:val="14E8171D"/>
    <w:rsid w:val="14E9520D"/>
    <w:rsid w:val="14E9DC00"/>
    <w:rsid w:val="14ED1CE6"/>
    <w:rsid w:val="14EF2DED"/>
    <w:rsid w:val="14F74DEC"/>
    <w:rsid w:val="14FB72DB"/>
    <w:rsid w:val="1500FAB4"/>
    <w:rsid w:val="1501BAEC"/>
    <w:rsid w:val="150AEE82"/>
    <w:rsid w:val="150BD7F7"/>
    <w:rsid w:val="151487A7"/>
    <w:rsid w:val="15268E5F"/>
    <w:rsid w:val="152AA023"/>
    <w:rsid w:val="152FC66B"/>
    <w:rsid w:val="152FE311"/>
    <w:rsid w:val="15326D6C"/>
    <w:rsid w:val="15410B2D"/>
    <w:rsid w:val="15427C2F"/>
    <w:rsid w:val="1548C44A"/>
    <w:rsid w:val="154E98DF"/>
    <w:rsid w:val="1552A73D"/>
    <w:rsid w:val="155AB9D1"/>
    <w:rsid w:val="155D2788"/>
    <w:rsid w:val="155D58AE"/>
    <w:rsid w:val="15674881"/>
    <w:rsid w:val="156973EF"/>
    <w:rsid w:val="157BD388"/>
    <w:rsid w:val="157D5E41"/>
    <w:rsid w:val="15801C11"/>
    <w:rsid w:val="158FF153"/>
    <w:rsid w:val="1593195D"/>
    <w:rsid w:val="15947F3A"/>
    <w:rsid w:val="15976E40"/>
    <w:rsid w:val="159C0F2E"/>
    <w:rsid w:val="15A69C12"/>
    <w:rsid w:val="15A8C792"/>
    <w:rsid w:val="15A991DB"/>
    <w:rsid w:val="15ACB177"/>
    <w:rsid w:val="15ACC8D9"/>
    <w:rsid w:val="15B942D6"/>
    <w:rsid w:val="15B99E19"/>
    <w:rsid w:val="15BB6EF8"/>
    <w:rsid w:val="15BEAB7C"/>
    <w:rsid w:val="15BF3211"/>
    <w:rsid w:val="15C124DD"/>
    <w:rsid w:val="15C3C797"/>
    <w:rsid w:val="15C5FD95"/>
    <w:rsid w:val="15C95924"/>
    <w:rsid w:val="15D37490"/>
    <w:rsid w:val="15D65265"/>
    <w:rsid w:val="15DA73AF"/>
    <w:rsid w:val="15E1E88C"/>
    <w:rsid w:val="15E21244"/>
    <w:rsid w:val="15E43E01"/>
    <w:rsid w:val="15EA5694"/>
    <w:rsid w:val="15F190A3"/>
    <w:rsid w:val="16000278"/>
    <w:rsid w:val="16013E36"/>
    <w:rsid w:val="16045EF4"/>
    <w:rsid w:val="160D8D64"/>
    <w:rsid w:val="161ABE15"/>
    <w:rsid w:val="161C8D27"/>
    <w:rsid w:val="162EE9C7"/>
    <w:rsid w:val="162F2F34"/>
    <w:rsid w:val="163390BB"/>
    <w:rsid w:val="16345293"/>
    <w:rsid w:val="1636169E"/>
    <w:rsid w:val="163A210A"/>
    <w:rsid w:val="163F86A5"/>
    <w:rsid w:val="164237CA"/>
    <w:rsid w:val="164F6390"/>
    <w:rsid w:val="1656CA75"/>
    <w:rsid w:val="16599D00"/>
    <w:rsid w:val="165FCB3D"/>
    <w:rsid w:val="1660AD03"/>
    <w:rsid w:val="1666E9A7"/>
    <w:rsid w:val="166790C8"/>
    <w:rsid w:val="1668D8D8"/>
    <w:rsid w:val="16694F4F"/>
    <w:rsid w:val="166B5704"/>
    <w:rsid w:val="166E3CBE"/>
    <w:rsid w:val="16734D22"/>
    <w:rsid w:val="1675C768"/>
    <w:rsid w:val="16775D44"/>
    <w:rsid w:val="167988D9"/>
    <w:rsid w:val="167E884E"/>
    <w:rsid w:val="1686F9BC"/>
    <w:rsid w:val="1687CECD"/>
    <w:rsid w:val="16A3F66A"/>
    <w:rsid w:val="16B3AB4C"/>
    <w:rsid w:val="16B92C50"/>
    <w:rsid w:val="16BA77EC"/>
    <w:rsid w:val="16C6BD76"/>
    <w:rsid w:val="16C9B0FD"/>
    <w:rsid w:val="16CF7B46"/>
    <w:rsid w:val="16D5C1DA"/>
    <w:rsid w:val="16DAE1B8"/>
    <w:rsid w:val="16E021CE"/>
    <w:rsid w:val="16E494AB"/>
    <w:rsid w:val="16F0A4B8"/>
    <w:rsid w:val="16F267C7"/>
    <w:rsid w:val="16F85285"/>
    <w:rsid w:val="16F9E0F6"/>
    <w:rsid w:val="1700D9E9"/>
    <w:rsid w:val="17030000"/>
    <w:rsid w:val="170E4E8E"/>
    <w:rsid w:val="17145FBF"/>
    <w:rsid w:val="1715A54B"/>
    <w:rsid w:val="171C5590"/>
    <w:rsid w:val="17205ABD"/>
    <w:rsid w:val="1723F34D"/>
    <w:rsid w:val="172747ED"/>
    <w:rsid w:val="172A1C51"/>
    <w:rsid w:val="1737BCC6"/>
    <w:rsid w:val="1739C305"/>
    <w:rsid w:val="173D5829"/>
    <w:rsid w:val="17430173"/>
    <w:rsid w:val="1744B9FC"/>
    <w:rsid w:val="1744F426"/>
    <w:rsid w:val="174DAC22"/>
    <w:rsid w:val="17507306"/>
    <w:rsid w:val="17518B03"/>
    <w:rsid w:val="1756C5A5"/>
    <w:rsid w:val="175BF19D"/>
    <w:rsid w:val="176D5A44"/>
    <w:rsid w:val="1774534A"/>
    <w:rsid w:val="177BDAAF"/>
    <w:rsid w:val="178224DD"/>
    <w:rsid w:val="1787780B"/>
    <w:rsid w:val="178A91D9"/>
    <w:rsid w:val="17944F20"/>
    <w:rsid w:val="1794C956"/>
    <w:rsid w:val="179BD2D9"/>
    <w:rsid w:val="179FAE25"/>
    <w:rsid w:val="179FF810"/>
    <w:rsid w:val="17AE2ACC"/>
    <w:rsid w:val="17AF756D"/>
    <w:rsid w:val="17BBCD2E"/>
    <w:rsid w:val="17BD210D"/>
    <w:rsid w:val="17BD3225"/>
    <w:rsid w:val="17BFFA27"/>
    <w:rsid w:val="17C3EA79"/>
    <w:rsid w:val="17CABF7D"/>
    <w:rsid w:val="17CBB3B3"/>
    <w:rsid w:val="17D337F0"/>
    <w:rsid w:val="17D727E8"/>
    <w:rsid w:val="17DDB695"/>
    <w:rsid w:val="17E42286"/>
    <w:rsid w:val="17F5F168"/>
    <w:rsid w:val="17FDC05D"/>
    <w:rsid w:val="17FFE994"/>
    <w:rsid w:val="180314AF"/>
    <w:rsid w:val="180E39C4"/>
    <w:rsid w:val="180E65A7"/>
    <w:rsid w:val="18124C46"/>
    <w:rsid w:val="18139F0A"/>
    <w:rsid w:val="181961C1"/>
    <w:rsid w:val="1820CD77"/>
    <w:rsid w:val="18216293"/>
    <w:rsid w:val="1822E78D"/>
    <w:rsid w:val="182D8C51"/>
    <w:rsid w:val="183B5213"/>
    <w:rsid w:val="183E59FF"/>
    <w:rsid w:val="1840337A"/>
    <w:rsid w:val="1841869D"/>
    <w:rsid w:val="18440D34"/>
    <w:rsid w:val="1849B831"/>
    <w:rsid w:val="184D9757"/>
    <w:rsid w:val="1851AAF2"/>
    <w:rsid w:val="1851F8D2"/>
    <w:rsid w:val="185709A3"/>
    <w:rsid w:val="185BD5C2"/>
    <w:rsid w:val="185D9DB3"/>
    <w:rsid w:val="185E1FA5"/>
    <w:rsid w:val="185F6CE1"/>
    <w:rsid w:val="1867A085"/>
    <w:rsid w:val="18702774"/>
    <w:rsid w:val="1872F5BD"/>
    <w:rsid w:val="1876099A"/>
    <w:rsid w:val="187A2EE5"/>
    <w:rsid w:val="188106F0"/>
    <w:rsid w:val="1883231C"/>
    <w:rsid w:val="1883A78E"/>
    <w:rsid w:val="18857121"/>
    <w:rsid w:val="188684D0"/>
    <w:rsid w:val="188B70FF"/>
    <w:rsid w:val="18931F94"/>
    <w:rsid w:val="18944127"/>
    <w:rsid w:val="189453CC"/>
    <w:rsid w:val="1894ECFE"/>
    <w:rsid w:val="18985FCE"/>
    <w:rsid w:val="189CBA61"/>
    <w:rsid w:val="18A04C94"/>
    <w:rsid w:val="18A55DBD"/>
    <w:rsid w:val="18A7B77C"/>
    <w:rsid w:val="18A884F7"/>
    <w:rsid w:val="18B085B6"/>
    <w:rsid w:val="18BC63B8"/>
    <w:rsid w:val="18BE8C44"/>
    <w:rsid w:val="18CEBB21"/>
    <w:rsid w:val="18CF2C67"/>
    <w:rsid w:val="18DDE679"/>
    <w:rsid w:val="18DE5C92"/>
    <w:rsid w:val="18DED5E5"/>
    <w:rsid w:val="18DF9601"/>
    <w:rsid w:val="18E96E47"/>
    <w:rsid w:val="18F5AC3B"/>
    <w:rsid w:val="18FE5736"/>
    <w:rsid w:val="190AF662"/>
    <w:rsid w:val="190E59AA"/>
    <w:rsid w:val="1913B086"/>
    <w:rsid w:val="191A86CD"/>
    <w:rsid w:val="1927A831"/>
    <w:rsid w:val="192CC00D"/>
    <w:rsid w:val="1936CC22"/>
    <w:rsid w:val="1943C064"/>
    <w:rsid w:val="1944CBA7"/>
    <w:rsid w:val="1946476B"/>
    <w:rsid w:val="1946D892"/>
    <w:rsid w:val="1955B9C8"/>
    <w:rsid w:val="1959FDF9"/>
    <w:rsid w:val="1964653F"/>
    <w:rsid w:val="19646B71"/>
    <w:rsid w:val="1966CFF6"/>
    <w:rsid w:val="196C64F7"/>
    <w:rsid w:val="196EB9F9"/>
    <w:rsid w:val="19790FF7"/>
    <w:rsid w:val="197AEDEA"/>
    <w:rsid w:val="197FF853"/>
    <w:rsid w:val="1981F8AC"/>
    <w:rsid w:val="1982AE81"/>
    <w:rsid w:val="19849487"/>
    <w:rsid w:val="19851CEB"/>
    <w:rsid w:val="198815C4"/>
    <w:rsid w:val="199720A3"/>
    <w:rsid w:val="199FB835"/>
    <w:rsid w:val="19A5EB51"/>
    <w:rsid w:val="19AD9CF9"/>
    <w:rsid w:val="19ADCDE0"/>
    <w:rsid w:val="19C2A690"/>
    <w:rsid w:val="19C4464E"/>
    <w:rsid w:val="19C657C9"/>
    <w:rsid w:val="19C76E81"/>
    <w:rsid w:val="19C818DB"/>
    <w:rsid w:val="19CDF118"/>
    <w:rsid w:val="19CE08D2"/>
    <w:rsid w:val="19D506F8"/>
    <w:rsid w:val="19DBE817"/>
    <w:rsid w:val="19E0BB0F"/>
    <w:rsid w:val="19E240CD"/>
    <w:rsid w:val="19E3C5D4"/>
    <w:rsid w:val="19EB63E3"/>
    <w:rsid w:val="19F038D6"/>
    <w:rsid w:val="19F0E0EB"/>
    <w:rsid w:val="1A0FA241"/>
    <w:rsid w:val="1A17D053"/>
    <w:rsid w:val="1A1DAC71"/>
    <w:rsid w:val="1A229326"/>
    <w:rsid w:val="1A22F33D"/>
    <w:rsid w:val="1A2DD2D5"/>
    <w:rsid w:val="1A3181B8"/>
    <w:rsid w:val="1A3308BA"/>
    <w:rsid w:val="1A394098"/>
    <w:rsid w:val="1A3AE86F"/>
    <w:rsid w:val="1A3E3042"/>
    <w:rsid w:val="1A5D2A60"/>
    <w:rsid w:val="1A5E91E9"/>
    <w:rsid w:val="1A5F014D"/>
    <w:rsid w:val="1A60F346"/>
    <w:rsid w:val="1A62B949"/>
    <w:rsid w:val="1A681475"/>
    <w:rsid w:val="1A71ECD6"/>
    <w:rsid w:val="1A7C8965"/>
    <w:rsid w:val="1A7D8A8A"/>
    <w:rsid w:val="1A7E5C91"/>
    <w:rsid w:val="1A8139C7"/>
    <w:rsid w:val="1A8B1B50"/>
    <w:rsid w:val="1A8B48D9"/>
    <w:rsid w:val="1AA01420"/>
    <w:rsid w:val="1AA08BCD"/>
    <w:rsid w:val="1AA2A7F4"/>
    <w:rsid w:val="1AA6B290"/>
    <w:rsid w:val="1AAE1AE1"/>
    <w:rsid w:val="1AB3D1C4"/>
    <w:rsid w:val="1AB69BA6"/>
    <w:rsid w:val="1ABEFD56"/>
    <w:rsid w:val="1AC3690B"/>
    <w:rsid w:val="1AC872FF"/>
    <w:rsid w:val="1ACA68CC"/>
    <w:rsid w:val="1ACF2FC9"/>
    <w:rsid w:val="1ACF5389"/>
    <w:rsid w:val="1AD79A23"/>
    <w:rsid w:val="1AE7162F"/>
    <w:rsid w:val="1AE9576C"/>
    <w:rsid w:val="1AEEA1F0"/>
    <w:rsid w:val="1AF68517"/>
    <w:rsid w:val="1B003E49"/>
    <w:rsid w:val="1B01CFAF"/>
    <w:rsid w:val="1B068968"/>
    <w:rsid w:val="1B15062E"/>
    <w:rsid w:val="1B292ACD"/>
    <w:rsid w:val="1B35B874"/>
    <w:rsid w:val="1B36EFE6"/>
    <w:rsid w:val="1B3B233A"/>
    <w:rsid w:val="1B3C4B10"/>
    <w:rsid w:val="1B42AAAB"/>
    <w:rsid w:val="1B4312FC"/>
    <w:rsid w:val="1B4537F5"/>
    <w:rsid w:val="1B46012E"/>
    <w:rsid w:val="1B504290"/>
    <w:rsid w:val="1B52C4DD"/>
    <w:rsid w:val="1B5684E8"/>
    <w:rsid w:val="1B59938D"/>
    <w:rsid w:val="1B5E5C57"/>
    <w:rsid w:val="1B6C2545"/>
    <w:rsid w:val="1B6C25A2"/>
    <w:rsid w:val="1B6D58B2"/>
    <w:rsid w:val="1B71BD5C"/>
    <w:rsid w:val="1B77F9E5"/>
    <w:rsid w:val="1B7AB38E"/>
    <w:rsid w:val="1B888C8D"/>
    <w:rsid w:val="1B893991"/>
    <w:rsid w:val="1B99620D"/>
    <w:rsid w:val="1B9B0B14"/>
    <w:rsid w:val="1BA72BF7"/>
    <w:rsid w:val="1BAAEF66"/>
    <w:rsid w:val="1BB21311"/>
    <w:rsid w:val="1BC09B7F"/>
    <w:rsid w:val="1BC0D112"/>
    <w:rsid w:val="1BC35763"/>
    <w:rsid w:val="1BC45EBB"/>
    <w:rsid w:val="1BD2BDBC"/>
    <w:rsid w:val="1BD8C53A"/>
    <w:rsid w:val="1BDAEABB"/>
    <w:rsid w:val="1BDDECD9"/>
    <w:rsid w:val="1BE168DD"/>
    <w:rsid w:val="1BE452A2"/>
    <w:rsid w:val="1BE4B5A5"/>
    <w:rsid w:val="1BEFCAE9"/>
    <w:rsid w:val="1BF40AC5"/>
    <w:rsid w:val="1BF6634A"/>
    <w:rsid w:val="1BF707C8"/>
    <w:rsid w:val="1BF7FE70"/>
    <w:rsid w:val="1C059D45"/>
    <w:rsid w:val="1C05EA95"/>
    <w:rsid w:val="1C0907CC"/>
    <w:rsid w:val="1C0D3A29"/>
    <w:rsid w:val="1C0FCBCF"/>
    <w:rsid w:val="1C134467"/>
    <w:rsid w:val="1C1CA228"/>
    <w:rsid w:val="1C1EA815"/>
    <w:rsid w:val="1C1EB7E1"/>
    <w:rsid w:val="1C227160"/>
    <w:rsid w:val="1C26B437"/>
    <w:rsid w:val="1C28739C"/>
    <w:rsid w:val="1C2F2188"/>
    <w:rsid w:val="1C3218FF"/>
    <w:rsid w:val="1C37B884"/>
    <w:rsid w:val="1C3F6330"/>
    <w:rsid w:val="1C422D4F"/>
    <w:rsid w:val="1C4A7A63"/>
    <w:rsid w:val="1C555BD7"/>
    <w:rsid w:val="1C562026"/>
    <w:rsid w:val="1C579A44"/>
    <w:rsid w:val="1C60205A"/>
    <w:rsid w:val="1C6BAB26"/>
    <w:rsid w:val="1C6CB871"/>
    <w:rsid w:val="1C7904C2"/>
    <w:rsid w:val="1C7D225A"/>
    <w:rsid w:val="1C7DE82D"/>
    <w:rsid w:val="1C7F948D"/>
    <w:rsid w:val="1C82E690"/>
    <w:rsid w:val="1C8454E5"/>
    <w:rsid w:val="1C862B5D"/>
    <w:rsid w:val="1C87616E"/>
    <w:rsid w:val="1C8AC65D"/>
    <w:rsid w:val="1C8C78AA"/>
    <w:rsid w:val="1C8E776F"/>
    <w:rsid w:val="1C97ED03"/>
    <w:rsid w:val="1C99E748"/>
    <w:rsid w:val="1C9E70B8"/>
    <w:rsid w:val="1CA43FE2"/>
    <w:rsid w:val="1CA949CF"/>
    <w:rsid w:val="1CAC63BA"/>
    <w:rsid w:val="1CACD314"/>
    <w:rsid w:val="1CB03A2E"/>
    <w:rsid w:val="1CB08E68"/>
    <w:rsid w:val="1CCEBAD6"/>
    <w:rsid w:val="1CCF1C28"/>
    <w:rsid w:val="1CD267EF"/>
    <w:rsid w:val="1CD5E98B"/>
    <w:rsid w:val="1CDA277C"/>
    <w:rsid w:val="1CDB3FF5"/>
    <w:rsid w:val="1CEAC789"/>
    <w:rsid w:val="1CEC1313"/>
    <w:rsid w:val="1CF13BF8"/>
    <w:rsid w:val="1CF22F6E"/>
    <w:rsid w:val="1CF59B83"/>
    <w:rsid w:val="1CF718C3"/>
    <w:rsid w:val="1D08E0A3"/>
    <w:rsid w:val="1D0F3B94"/>
    <w:rsid w:val="1D18B56B"/>
    <w:rsid w:val="1D1901C3"/>
    <w:rsid w:val="1D20E05A"/>
    <w:rsid w:val="1D3B4F9F"/>
    <w:rsid w:val="1D3DD500"/>
    <w:rsid w:val="1D402BD0"/>
    <w:rsid w:val="1D4DC7C3"/>
    <w:rsid w:val="1D532039"/>
    <w:rsid w:val="1D5A93FF"/>
    <w:rsid w:val="1D5D7A08"/>
    <w:rsid w:val="1D72AF2C"/>
    <w:rsid w:val="1D7B021B"/>
    <w:rsid w:val="1D7CB0D7"/>
    <w:rsid w:val="1D7F735E"/>
    <w:rsid w:val="1D7F8F7C"/>
    <w:rsid w:val="1D8166A4"/>
    <w:rsid w:val="1D887E89"/>
    <w:rsid w:val="1D951225"/>
    <w:rsid w:val="1D95D8FF"/>
    <w:rsid w:val="1D998CB7"/>
    <w:rsid w:val="1D9E126A"/>
    <w:rsid w:val="1D9FDB0D"/>
    <w:rsid w:val="1DAC5B64"/>
    <w:rsid w:val="1DB1FF18"/>
    <w:rsid w:val="1DBAFDDC"/>
    <w:rsid w:val="1DC12FD8"/>
    <w:rsid w:val="1DC1A658"/>
    <w:rsid w:val="1DC1F1C9"/>
    <w:rsid w:val="1DC58A14"/>
    <w:rsid w:val="1DC81301"/>
    <w:rsid w:val="1DD429BA"/>
    <w:rsid w:val="1DDD52E0"/>
    <w:rsid w:val="1DE1A5EB"/>
    <w:rsid w:val="1DE210C1"/>
    <w:rsid w:val="1DE2C361"/>
    <w:rsid w:val="1DE3793C"/>
    <w:rsid w:val="1DE74A34"/>
    <w:rsid w:val="1DE89E7D"/>
    <w:rsid w:val="1DED71A5"/>
    <w:rsid w:val="1DEEA939"/>
    <w:rsid w:val="1DEF58C1"/>
    <w:rsid w:val="1DF1E542"/>
    <w:rsid w:val="1DF5E7A2"/>
    <w:rsid w:val="1DF80F95"/>
    <w:rsid w:val="1DFF5F64"/>
    <w:rsid w:val="1DFFC12E"/>
    <w:rsid w:val="1E06EFC6"/>
    <w:rsid w:val="1E0804E0"/>
    <w:rsid w:val="1E144B95"/>
    <w:rsid w:val="1E1C2070"/>
    <w:rsid w:val="1E2343BD"/>
    <w:rsid w:val="1E23EEC2"/>
    <w:rsid w:val="1E322CB0"/>
    <w:rsid w:val="1E35D685"/>
    <w:rsid w:val="1E3FADAC"/>
    <w:rsid w:val="1E41C2FE"/>
    <w:rsid w:val="1E431825"/>
    <w:rsid w:val="1E469CF5"/>
    <w:rsid w:val="1E4A155D"/>
    <w:rsid w:val="1E4CA314"/>
    <w:rsid w:val="1E4E8FFE"/>
    <w:rsid w:val="1E52A8D5"/>
    <w:rsid w:val="1E555C1B"/>
    <w:rsid w:val="1E5602BB"/>
    <w:rsid w:val="1E623F85"/>
    <w:rsid w:val="1E62D713"/>
    <w:rsid w:val="1E65F572"/>
    <w:rsid w:val="1E70031D"/>
    <w:rsid w:val="1E7CBCD2"/>
    <w:rsid w:val="1E7D5883"/>
    <w:rsid w:val="1E8E221E"/>
    <w:rsid w:val="1EA5E63E"/>
    <w:rsid w:val="1EAF593A"/>
    <w:rsid w:val="1EAF80AA"/>
    <w:rsid w:val="1EB52D79"/>
    <w:rsid w:val="1EC07AEA"/>
    <w:rsid w:val="1EC2F962"/>
    <w:rsid w:val="1EC78199"/>
    <w:rsid w:val="1ECB7B95"/>
    <w:rsid w:val="1ECE8955"/>
    <w:rsid w:val="1ED5E946"/>
    <w:rsid w:val="1ED7462C"/>
    <w:rsid w:val="1EDC145B"/>
    <w:rsid w:val="1EEC9319"/>
    <w:rsid w:val="1EEDF38D"/>
    <w:rsid w:val="1EEFC35C"/>
    <w:rsid w:val="1EF3572F"/>
    <w:rsid w:val="1EF3E80C"/>
    <w:rsid w:val="1F01814C"/>
    <w:rsid w:val="1F052B95"/>
    <w:rsid w:val="1F0573BB"/>
    <w:rsid w:val="1F0CE978"/>
    <w:rsid w:val="1F0F4BFB"/>
    <w:rsid w:val="1F17AE24"/>
    <w:rsid w:val="1F26DB63"/>
    <w:rsid w:val="1F320D0F"/>
    <w:rsid w:val="1F384622"/>
    <w:rsid w:val="1F3D3197"/>
    <w:rsid w:val="1F4CA112"/>
    <w:rsid w:val="1F573C78"/>
    <w:rsid w:val="1F5AFF22"/>
    <w:rsid w:val="1F5C1E2D"/>
    <w:rsid w:val="1F5F6A1C"/>
    <w:rsid w:val="1F5F7F6C"/>
    <w:rsid w:val="1F64EDBF"/>
    <w:rsid w:val="1F666B98"/>
    <w:rsid w:val="1F6C3004"/>
    <w:rsid w:val="1F6C9353"/>
    <w:rsid w:val="1F70191B"/>
    <w:rsid w:val="1F761452"/>
    <w:rsid w:val="1F77DFDF"/>
    <w:rsid w:val="1F7986D6"/>
    <w:rsid w:val="1F8A61F1"/>
    <w:rsid w:val="1F94414E"/>
    <w:rsid w:val="1F99674C"/>
    <w:rsid w:val="1F9D0FDD"/>
    <w:rsid w:val="1F9E9017"/>
    <w:rsid w:val="1F9F6AAD"/>
    <w:rsid w:val="1FA2098A"/>
    <w:rsid w:val="1FA6E4BE"/>
    <w:rsid w:val="1FA8F9F6"/>
    <w:rsid w:val="1FAAC00A"/>
    <w:rsid w:val="1FABAFC9"/>
    <w:rsid w:val="1FB19378"/>
    <w:rsid w:val="1FB85C2C"/>
    <w:rsid w:val="1FBB280E"/>
    <w:rsid w:val="1FBDBD0E"/>
    <w:rsid w:val="1FD38F72"/>
    <w:rsid w:val="1FD6117A"/>
    <w:rsid w:val="1FDA3948"/>
    <w:rsid w:val="1FDD42D8"/>
    <w:rsid w:val="1FDEF6A6"/>
    <w:rsid w:val="1FE32E81"/>
    <w:rsid w:val="1FE41C11"/>
    <w:rsid w:val="1FE53476"/>
    <w:rsid w:val="1FE73173"/>
    <w:rsid w:val="1FE852FA"/>
    <w:rsid w:val="1FEC6116"/>
    <w:rsid w:val="1FF75177"/>
    <w:rsid w:val="1FF752FB"/>
    <w:rsid w:val="1FF7D9BA"/>
    <w:rsid w:val="1FF7FA53"/>
    <w:rsid w:val="1FFF59AA"/>
    <w:rsid w:val="1FFFB4F6"/>
    <w:rsid w:val="2002629F"/>
    <w:rsid w:val="2006FD3F"/>
    <w:rsid w:val="2007E13E"/>
    <w:rsid w:val="200CF707"/>
    <w:rsid w:val="200D2A75"/>
    <w:rsid w:val="20150536"/>
    <w:rsid w:val="20183B3C"/>
    <w:rsid w:val="201CE302"/>
    <w:rsid w:val="201F2B65"/>
    <w:rsid w:val="202482F2"/>
    <w:rsid w:val="20296686"/>
    <w:rsid w:val="2032E7D4"/>
    <w:rsid w:val="203461AC"/>
    <w:rsid w:val="20375CAD"/>
    <w:rsid w:val="20395983"/>
    <w:rsid w:val="203C5F85"/>
    <w:rsid w:val="20401857"/>
    <w:rsid w:val="20404E96"/>
    <w:rsid w:val="2043E1AE"/>
    <w:rsid w:val="2049CA68"/>
    <w:rsid w:val="204A7C84"/>
    <w:rsid w:val="204BF3A6"/>
    <w:rsid w:val="204D3F0B"/>
    <w:rsid w:val="2057774F"/>
    <w:rsid w:val="2059A0F8"/>
    <w:rsid w:val="2060C863"/>
    <w:rsid w:val="206D3D4E"/>
    <w:rsid w:val="2070568C"/>
    <w:rsid w:val="20758FAD"/>
    <w:rsid w:val="20812C86"/>
    <w:rsid w:val="20817F54"/>
    <w:rsid w:val="20863DB8"/>
    <w:rsid w:val="2088637A"/>
    <w:rsid w:val="208D477F"/>
    <w:rsid w:val="209234C1"/>
    <w:rsid w:val="209DDF0D"/>
    <w:rsid w:val="20B06FA2"/>
    <w:rsid w:val="20B15ADD"/>
    <w:rsid w:val="20B5E20E"/>
    <w:rsid w:val="20B66ACF"/>
    <w:rsid w:val="20B8F891"/>
    <w:rsid w:val="20C2B326"/>
    <w:rsid w:val="20C9D46D"/>
    <w:rsid w:val="20CC889B"/>
    <w:rsid w:val="20D1EB21"/>
    <w:rsid w:val="20D5D264"/>
    <w:rsid w:val="20D6E5EC"/>
    <w:rsid w:val="20D9576A"/>
    <w:rsid w:val="20DAA531"/>
    <w:rsid w:val="20E649D8"/>
    <w:rsid w:val="20F39339"/>
    <w:rsid w:val="20FD4ABE"/>
    <w:rsid w:val="21035F74"/>
    <w:rsid w:val="2108465D"/>
    <w:rsid w:val="2109229C"/>
    <w:rsid w:val="210BC3E5"/>
    <w:rsid w:val="21126617"/>
    <w:rsid w:val="2115C438"/>
    <w:rsid w:val="211C2B0F"/>
    <w:rsid w:val="2124DEF0"/>
    <w:rsid w:val="21253CF2"/>
    <w:rsid w:val="2128994E"/>
    <w:rsid w:val="212AB455"/>
    <w:rsid w:val="212B7A04"/>
    <w:rsid w:val="212F6CBC"/>
    <w:rsid w:val="213338C8"/>
    <w:rsid w:val="214255E4"/>
    <w:rsid w:val="2142B51F"/>
    <w:rsid w:val="21437E2E"/>
    <w:rsid w:val="2145EA3E"/>
    <w:rsid w:val="215E5681"/>
    <w:rsid w:val="215E5788"/>
    <w:rsid w:val="2160752E"/>
    <w:rsid w:val="217708ED"/>
    <w:rsid w:val="2177D84B"/>
    <w:rsid w:val="217B71D3"/>
    <w:rsid w:val="217D2DDF"/>
    <w:rsid w:val="21800326"/>
    <w:rsid w:val="21880E3B"/>
    <w:rsid w:val="218AAF49"/>
    <w:rsid w:val="218ECE4A"/>
    <w:rsid w:val="21AA59EE"/>
    <w:rsid w:val="21ACAE32"/>
    <w:rsid w:val="21B16A10"/>
    <w:rsid w:val="21B540AA"/>
    <w:rsid w:val="21BC2D2A"/>
    <w:rsid w:val="21C2A762"/>
    <w:rsid w:val="21CC4F34"/>
    <w:rsid w:val="21CE7116"/>
    <w:rsid w:val="21CF4086"/>
    <w:rsid w:val="21D46E90"/>
    <w:rsid w:val="21DB54CF"/>
    <w:rsid w:val="21E0FEE0"/>
    <w:rsid w:val="21E8CD71"/>
    <w:rsid w:val="21F0717F"/>
    <w:rsid w:val="21F4EFCF"/>
    <w:rsid w:val="21F78828"/>
    <w:rsid w:val="21FEE73C"/>
    <w:rsid w:val="2206EF83"/>
    <w:rsid w:val="22081401"/>
    <w:rsid w:val="221DD939"/>
    <w:rsid w:val="221E3608"/>
    <w:rsid w:val="221E5A62"/>
    <w:rsid w:val="2221D63B"/>
    <w:rsid w:val="222433DB"/>
    <w:rsid w:val="222AC1FB"/>
    <w:rsid w:val="222B9749"/>
    <w:rsid w:val="223C939D"/>
    <w:rsid w:val="224C4003"/>
    <w:rsid w:val="225675C8"/>
    <w:rsid w:val="226072BD"/>
    <w:rsid w:val="22615E69"/>
    <w:rsid w:val="226B4711"/>
    <w:rsid w:val="227D620E"/>
    <w:rsid w:val="227DBEE4"/>
    <w:rsid w:val="22802C06"/>
    <w:rsid w:val="2285619D"/>
    <w:rsid w:val="2286D299"/>
    <w:rsid w:val="228C21F9"/>
    <w:rsid w:val="2290129A"/>
    <w:rsid w:val="22A081CE"/>
    <w:rsid w:val="22B3BA1C"/>
    <w:rsid w:val="22BD0FBB"/>
    <w:rsid w:val="22BDC59D"/>
    <w:rsid w:val="22C3EE4A"/>
    <w:rsid w:val="22D425C9"/>
    <w:rsid w:val="22DDB8BD"/>
    <w:rsid w:val="22DF2BDC"/>
    <w:rsid w:val="22E0E9EF"/>
    <w:rsid w:val="22E260CC"/>
    <w:rsid w:val="22EE141D"/>
    <w:rsid w:val="22F3597E"/>
    <w:rsid w:val="22F6593C"/>
    <w:rsid w:val="22FAF17C"/>
    <w:rsid w:val="23042C2C"/>
    <w:rsid w:val="230B3034"/>
    <w:rsid w:val="230CBFC5"/>
    <w:rsid w:val="230F7D90"/>
    <w:rsid w:val="23150318"/>
    <w:rsid w:val="23170CE0"/>
    <w:rsid w:val="2317C658"/>
    <w:rsid w:val="2326DA99"/>
    <w:rsid w:val="232CC812"/>
    <w:rsid w:val="233ED82E"/>
    <w:rsid w:val="23462380"/>
    <w:rsid w:val="2346F251"/>
    <w:rsid w:val="2349E8FB"/>
    <w:rsid w:val="234DBDE5"/>
    <w:rsid w:val="234FCCFE"/>
    <w:rsid w:val="23507758"/>
    <w:rsid w:val="235A0C21"/>
    <w:rsid w:val="236A4177"/>
    <w:rsid w:val="236E9C68"/>
    <w:rsid w:val="2371C46C"/>
    <w:rsid w:val="2377EDA6"/>
    <w:rsid w:val="2382A5A9"/>
    <w:rsid w:val="2394A41D"/>
    <w:rsid w:val="239729E7"/>
    <w:rsid w:val="2397F292"/>
    <w:rsid w:val="239D6F44"/>
    <w:rsid w:val="239F7B12"/>
    <w:rsid w:val="23A2F9E1"/>
    <w:rsid w:val="23AF88C3"/>
    <w:rsid w:val="23B29631"/>
    <w:rsid w:val="23BF4044"/>
    <w:rsid w:val="23C19641"/>
    <w:rsid w:val="23CE8344"/>
    <w:rsid w:val="23D11B42"/>
    <w:rsid w:val="23D42A51"/>
    <w:rsid w:val="23DD1B3A"/>
    <w:rsid w:val="23DE4359"/>
    <w:rsid w:val="23DEBAB6"/>
    <w:rsid w:val="23E3B8DC"/>
    <w:rsid w:val="23E4E8F8"/>
    <w:rsid w:val="23E95408"/>
    <w:rsid w:val="23EEE6B8"/>
    <w:rsid w:val="23F04ED8"/>
    <w:rsid w:val="23F58283"/>
    <w:rsid w:val="23F73666"/>
    <w:rsid w:val="23F9FB8F"/>
    <w:rsid w:val="2402D818"/>
    <w:rsid w:val="240EF64C"/>
    <w:rsid w:val="24113528"/>
    <w:rsid w:val="2416B3D3"/>
    <w:rsid w:val="2418DF34"/>
    <w:rsid w:val="2421888C"/>
    <w:rsid w:val="2424229A"/>
    <w:rsid w:val="242619DF"/>
    <w:rsid w:val="242C7443"/>
    <w:rsid w:val="242CE624"/>
    <w:rsid w:val="242DF408"/>
    <w:rsid w:val="2430A199"/>
    <w:rsid w:val="243498C6"/>
    <w:rsid w:val="243851E1"/>
    <w:rsid w:val="2439C0CE"/>
    <w:rsid w:val="243BC72B"/>
    <w:rsid w:val="24435DBC"/>
    <w:rsid w:val="2447DCD7"/>
    <w:rsid w:val="244D244D"/>
    <w:rsid w:val="244F05A7"/>
    <w:rsid w:val="24510C01"/>
    <w:rsid w:val="24554F0F"/>
    <w:rsid w:val="24673B2B"/>
    <w:rsid w:val="24674DB2"/>
    <w:rsid w:val="246EE65E"/>
    <w:rsid w:val="246F72B4"/>
    <w:rsid w:val="24754CE2"/>
    <w:rsid w:val="24827BB8"/>
    <w:rsid w:val="2490855C"/>
    <w:rsid w:val="249477FF"/>
    <w:rsid w:val="2497F79F"/>
    <w:rsid w:val="2498B533"/>
    <w:rsid w:val="249979FE"/>
    <w:rsid w:val="249CE456"/>
    <w:rsid w:val="24A5D1A5"/>
    <w:rsid w:val="24A5DF21"/>
    <w:rsid w:val="24B07CB1"/>
    <w:rsid w:val="24B56791"/>
    <w:rsid w:val="24B9978F"/>
    <w:rsid w:val="24CA000D"/>
    <w:rsid w:val="24CF28A0"/>
    <w:rsid w:val="24DCEF21"/>
    <w:rsid w:val="24DE67F2"/>
    <w:rsid w:val="24E28F07"/>
    <w:rsid w:val="24E422B6"/>
    <w:rsid w:val="24EF8191"/>
    <w:rsid w:val="24F2329D"/>
    <w:rsid w:val="24F45751"/>
    <w:rsid w:val="24F53100"/>
    <w:rsid w:val="24F5B876"/>
    <w:rsid w:val="24FAD4EE"/>
    <w:rsid w:val="24FB9ABE"/>
    <w:rsid w:val="24FE08FC"/>
    <w:rsid w:val="25010A0E"/>
    <w:rsid w:val="25046C79"/>
    <w:rsid w:val="25121851"/>
    <w:rsid w:val="251748A6"/>
    <w:rsid w:val="251CF188"/>
    <w:rsid w:val="252AEDFB"/>
    <w:rsid w:val="252D85BD"/>
    <w:rsid w:val="252FCA1D"/>
    <w:rsid w:val="2536964C"/>
    <w:rsid w:val="253A988E"/>
    <w:rsid w:val="2541A40B"/>
    <w:rsid w:val="25449502"/>
    <w:rsid w:val="2544CF44"/>
    <w:rsid w:val="2545CFF5"/>
    <w:rsid w:val="2549F287"/>
    <w:rsid w:val="2553E2D6"/>
    <w:rsid w:val="2559964A"/>
    <w:rsid w:val="255BD49D"/>
    <w:rsid w:val="25676811"/>
    <w:rsid w:val="256A613A"/>
    <w:rsid w:val="256C3A0F"/>
    <w:rsid w:val="256CAFB6"/>
    <w:rsid w:val="256D4D41"/>
    <w:rsid w:val="25711569"/>
    <w:rsid w:val="25726699"/>
    <w:rsid w:val="25734C5E"/>
    <w:rsid w:val="2578657F"/>
    <w:rsid w:val="257A025D"/>
    <w:rsid w:val="257BDA22"/>
    <w:rsid w:val="257BDDAE"/>
    <w:rsid w:val="257CFDD1"/>
    <w:rsid w:val="2581CD01"/>
    <w:rsid w:val="25844FDD"/>
    <w:rsid w:val="258821DB"/>
    <w:rsid w:val="25891ABC"/>
    <w:rsid w:val="258DFC52"/>
    <w:rsid w:val="259449E8"/>
    <w:rsid w:val="2595AE65"/>
    <w:rsid w:val="259D4590"/>
    <w:rsid w:val="25A120E6"/>
    <w:rsid w:val="25A5EBE1"/>
    <w:rsid w:val="25C02B61"/>
    <w:rsid w:val="25C0DCDD"/>
    <w:rsid w:val="25C6CA7C"/>
    <w:rsid w:val="25D2701C"/>
    <w:rsid w:val="25DCBCCC"/>
    <w:rsid w:val="25DDF77F"/>
    <w:rsid w:val="25DF8932"/>
    <w:rsid w:val="25E4C561"/>
    <w:rsid w:val="25E59033"/>
    <w:rsid w:val="25EC777D"/>
    <w:rsid w:val="25ED80EF"/>
    <w:rsid w:val="25F50696"/>
    <w:rsid w:val="25F8AE15"/>
    <w:rsid w:val="26096A43"/>
    <w:rsid w:val="2609A6DD"/>
    <w:rsid w:val="260D2FCE"/>
    <w:rsid w:val="260E6FAA"/>
    <w:rsid w:val="2626D521"/>
    <w:rsid w:val="2641F8F1"/>
    <w:rsid w:val="2647AAA6"/>
    <w:rsid w:val="26488A1F"/>
    <w:rsid w:val="264EBA78"/>
    <w:rsid w:val="2650B132"/>
    <w:rsid w:val="26571FB4"/>
    <w:rsid w:val="265BF89B"/>
    <w:rsid w:val="266000DF"/>
    <w:rsid w:val="26654F8D"/>
    <w:rsid w:val="26779910"/>
    <w:rsid w:val="2678B852"/>
    <w:rsid w:val="2681111C"/>
    <w:rsid w:val="26855D52"/>
    <w:rsid w:val="26889FF9"/>
    <w:rsid w:val="268B7D09"/>
    <w:rsid w:val="268BE068"/>
    <w:rsid w:val="268C1339"/>
    <w:rsid w:val="268C84EF"/>
    <w:rsid w:val="2691CC9C"/>
    <w:rsid w:val="269431DE"/>
    <w:rsid w:val="269754BE"/>
    <w:rsid w:val="2699EBD7"/>
    <w:rsid w:val="26A3F1CC"/>
    <w:rsid w:val="26A9630B"/>
    <w:rsid w:val="26AC502D"/>
    <w:rsid w:val="26B51097"/>
    <w:rsid w:val="26BBABE2"/>
    <w:rsid w:val="26C4FFBD"/>
    <w:rsid w:val="26C54F90"/>
    <w:rsid w:val="26C9C720"/>
    <w:rsid w:val="26CEBCAD"/>
    <w:rsid w:val="26D055CA"/>
    <w:rsid w:val="26DE5388"/>
    <w:rsid w:val="26DEB18F"/>
    <w:rsid w:val="26DFABD1"/>
    <w:rsid w:val="26E44964"/>
    <w:rsid w:val="26E46749"/>
    <w:rsid w:val="26E63796"/>
    <w:rsid w:val="26FFEC5E"/>
    <w:rsid w:val="27046502"/>
    <w:rsid w:val="27079393"/>
    <w:rsid w:val="2709C4D3"/>
    <w:rsid w:val="2712BCED"/>
    <w:rsid w:val="271BADB3"/>
    <w:rsid w:val="271C3D25"/>
    <w:rsid w:val="27250699"/>
    <w:rsid w:val="272A3D71"/>
    <w:rsid w:val="273405C3"/>
    <w:rsid w:val="2734817A"/>
    <w:rsid w:val="2734DEE1"/>
    <w:rsid w:val="2735E538"/>
    <w:rsid w:val="273C2E40"/>
    <w:rsid w:val="2742F4AC"/>
    <w:rsid w:val="27470071"/>
    <w:rsid w:val="2748D6B0"/>
    <w:rsid w:val="274A7AC0"/>
    <w:rsid w:val="274B5FEE"/>
    <w:rsid w:val="2754C608"/>
    <w:rsid w:val="2757CFDD"/>
    <w:rsid w:val="27583AAB"/>
    <w:rsid w:val="275889FB"/>
    <w:rsid w:val="276041AC"/>
    <w:rsid w:val="276AFEE5"/>
    <w:rsid w:val="276C2691"/>
    <w:rsid w:val="27761F4C"/>
    <w:rsid w:val="2777B648"/>
    <w:rsid w:val="277ADF42"/>
    <w:rsid w:val="277B8880"/>
    <w:rsid w:val="2780DD56"/>
    <w:rsid w:val="2791E354"/>
    <w:rsid w:val="279B9D77"/>
    <w:rsid w:val="279FDFD5"/>
    <w:rsid w:val="27A0F0C9"/>
    <w:rsid w:val="27A38E35"/>
    <w:rsid w:val="27AB0605"/>
    <w:rsid w:val="27ACA0DD"/>
    <w:rsid w:val="27ACCBA4"/>
    <w:rsid w:val="27AEF9EE"/>
    <w:rsid w:val="27B6B3CB"/>
    <w:rsid w:val="27BA57C8"/>
    <w:rsid w:val="27BB4055"/>
    <w:rsid w:val="27C0C219"/>
    <w:rsid w:val="27C47376"/>
    <w:rsid w:val="27C6274B"/>
    <w:rsid w:val="27CC22D0"/>
    <w:rsid w:val="27CECA51"/>
    <w:rsid w:val="27D6D58E"/>
    <w:rsid w:val="27DE3F4F"/>
    <w:rsid w:val="27E072CA"/>
    <w:rsid w:val="27E7853F"/>
    <w:rsid w:val="27F16ED2"/>
    <w:rsid w:val="27FA4D2A"/>
    <w:rsid w:val="2802C759"/>
    <w:rsid w:val="280648A5"/>
    <w:rsid w:val="2807F552"/>
    <w:rsid w:val="280EA62E"/>
    <w:rsid w:val="28160BFB"/>
    <w:rsid w:val="281BDE11"/>
    <w:rsid w:val="2825BD65"/>
    <w:rsid w:val="282A0269"/>
    <w:rsid w:val="28330D28"/>
    <w:rsid w:val="28339113"/>
    <w:rsid w:val="28360053"/>
    <w:rsid w:val="2839E672"/>
    <w:rsid w:val="283A950E"/>
    <w:rsid w:val="283D0339"/>
    <w:rsid w:val="2841154E"/>
    <w:rsid w:val="2842DB29"/>
    <w:rsid w:val="2843F2C1"/>
    <w:rsid w:val="285462D9"/>
    <w:rsid w:val="28551223"/>
    <w:rsid w:val="285BC692"/>
    <w:rsid w:val="285BD194"/>
    <w:rsid w:val="285BD511"/>
    <w:rsid w:val="2869DCE1"/>
    <w:rsid w:val="28705A14"/>
    <w:rsid w:val="287A86D0"/>
    <w:rsid w:val="287B564C"/>
    <w:rsid w:val="28800EAD"/>
    <w:rsid w:val="2880DB22"/>
    <w:rsid w:val="288ED55C"/>
    <w:rsid w:val="28906C85"/>
    <w:rsid w:val="289C42D1"/>
    <w:rsid w:val="289D5997"/>
    <w:rsid w:val="28A56602"/>
    <w:rsid w:val="28AAB70C"/>
    <w:rsid w:val="28AD0C2F"/>
    <w:rsid w:val="28B0EFAE"/>
    <w:rsid w:val="28BE2FAF"/>
    <w:rsid w:val="28C2997A"/>
    <w:rsid w:val="28C7563C"/>
    <w:rsid w:val="28C93B21"/>
    <w:rsid w:val="28CB0B2B"/>
    <w:rsid w:val="28CBFFD5"/>
    <w:rsid w:val="28CCF8F4"/>
    <w:rsid w:val="28CFD624"/>
    <w:rsid w:val="28D5281B"/>
    <w:rsid w:val="28D6AACF"/>
    <w:rsid w:val="28D93782"/>
    <w:rsid w:val="28DE7F43"/>
    <w:rsid w:val="28DF69F6"/>
    <w:rsid w:val="28E27E3C"/>
    <w:rsid w:val="28E5D2CA"/>
    <w:rsid w:val="28E5E8BF"/>
    <w:rsid w:val="28EA8F3B"/>
    <w:rsid w:val="28FE5B7F"/>
    <w:rsid w:val="290938D9"/>
    <w:rsid w:val="2909EF22"/>
    <w:rsid w:val="29116CA6"/>
    <w:rsid w:val="29139D3B"/>
    <w:rsid w:val="2920DBCE"/>
    <w:rsid w:val="29289074"/>
    <w:rsid w:val="292C0BD7"/>
    <w:rsid w:val="292F4091"/>
    <w:rsid w:val="29391F97"/>
    <w:rsid w:val="29396821"/>
    <w:rsid w:val="293E2ADF"/>
    <w:rsid w:val="29494C9B"/>
    <w:rsid w:val="2951618E"/>
    <w:rsid w:val="29542B3A"/>
    <w:rsid w:val="29575775"/>
    <w:rsid w:val="29594744"/>
    <w:rsid w:val="295BC147"/>
    <w:rsid w:val="295D35A5"/>
    <w:rsid w:val="29608205"/>
    <w:rsid w:val="29629FBE"/>
    <w:rsid w:val="29669DDD"/>
    <w:rsid w:val="2967F96B"/>
    <w:rsid w:val="296BBEA7"/>
    <w:rsid w:val="2972706D"/>
    <w:rsid w:val="29775E81"/>
    <w:rsid w:val="2979B7A6"/>
    <w:rsid w:val="297B1C55"/>
    <w:rsid w:val="297BDA4B"/>
    <w:rsid w:val="2982479D"/>
    <w:rsid w:val="29854081"/>
    <w:rsid w:val="299025E5"/>
    <w:rsid w:val="2991F2C5"/>
    <w:rsid w:val="29956AA3"/>
    <w:rsid w:val="29A08CA4"/>
    <w:rsid w:val="29A3794E"/>
    <w:rsid w:val="29A64DC6"/>
    <w:rsid w:val="29AD4A51"/>
    <w:rsid w:val="29B14FBB"/>
    <w:rsid w:val="29B3A767"/>
    <w:rsid w:val="29B49F64"/>
    <w:rsid w:val="29B6E696"/>
    <w:rsid w:val="29B7AFF4"/>
    <w:rsid w:val="29BA16DD"/>
    <w:rsid w:val="29BA94D2"/>
    <w:rsid w:val="29C208EB"/>
    <w:rsid w:val="29CAADC9"/>
    <w:rsid w:val="29CB298E"/>
    <w:rsid w:val="29CB42A3"/>
    <w:rsid w:val="29CE2CDA"/>
    <w:rsid w:val="29D7DD9C"/>
    <w:rsid w:val="29DDACED"/>
    <w:rsid w:val="29E054A6"/>
    <w:rsid w:val="29E446CD"/>
    <w:rsid w:val="29ED9252"/>
    <w:rsid w:val="29F03693"/>
    <w:rsid w:val="29F3FE4B"/>
    <w:rsid w:val="29F6F060"/>
    <w:rsid w:val="29FC0F3D"/>
    <w:rsid w:val="2A0AC782"/>
    <w:rsid w:val="2A0BF6F6"/>
    <w:rsid w:val="2A16B51B"/>
    <w:rsid w:val="2A2330CD"/>
    <w:rsid w:val="2A29F2B7"/>
    <w:rsid w:val="2A2C2A4D"/>
    <w:rsid w:val="2A2D80C0"/>
    <w:rsid w:val="2A2DC168"/>
    <w:rsid w:val="2A30C329"/>
    <w:rsid w:val="2A3125B2"/>
    <w:rsid w:val="2A425CE2"/>
    <w:rsid w:val="2A439069"/>
    <w:rsid w:val="2A4EE708"/>
    <w:rsid w:val="2A535EEF"/>
    <w:rsid w:val="2A57E775"/>
    <w:rsid w:val="2A59EDE4"/>
    <w:rsid w:val="2A5A8BE8"/>
    <w:rsid w:val="2A5BAC0A"/>
    <w:rsid w:val="2A5BC9E9"/>
    <w:rsid w:val="2A66ABCC"/>
    <w:rsid w:val="2A6A40BB"/>
    <w:rsid w:val="2A6E17E7"/>
    <w:rsid w:val="2A78D0A3"/>
    <w:rsid w:val="2A8186AB"/>
    <w:rsid w:val="2A881214"/>
    <w:rsid w:val="2A8D3BA7"/>
    <w:rsid w:val="2A965032"/>
    <w:rsid w:val="2A9AB34F"/>
    <w:rsid w:val="2AA3B755"/>
    <w:rsid w:val="2AA42F8E"/>
    <w:rsid w:val="2AA7A066"/>
    <w:rsid w:val="2AA9477E"/>
    <w:rsid w:val="2AACE70D"/>
    <w:rsid w:val="2AB21E07"/>
    <w:rsid w:val="2AC0A881"/>
    <w:rsid w:val="2AC93A84"/>
    <w:rsid w:val="2AD7A382"/>
    <w:rsid w:val="2AD99C5C"/>
    <w:rsid w:val="2ADB17C4"/>
    <w:rsid w:val="2ADFAFD3"/>
    <w:rsid w:val="2AE01ABF"/>
    <w:rsid w:val="2AF1FABE"/>
    <w:rsid w:val="2AF4E12A"/>
    <w:rsid w:val="2AF74C3E"/>
    <w:rsid w:val="2AFA67A7"/>
    <w:rsid w:val="2B094025"/>
    <w:rsid w:val="2B0B53CC"/>
    <w:rsid w:val="2B165AB9"/>
    <w:rsid w:val="2B18B960"/>
    <w:rsid w:val="2B1AAC6B"/>
    <w:rsid w:val="2B1F7FCD"/>
    <w:rsid w:val="2B2093D0"/>
    <w:rsid w:val="2B28FB3D"/>
    <w:rsid w:val="2B39999C"/>
    <w:rsid w:val="2B3FA618"/>
    <w:rsid w:val="2B4101F8"/>
    <w:rsid w:val="2B47BB4D"/>
    <w:rsid w:val="2B52035C"/>
    <w:rsid w:val="2B600C4C"/>
    <w:rsid w:val="2B65AE49"/>
    <w:rsid w:val="2B698617"/>
    <w:rsid w:val="2B6D9D16"/>
    <w:rsid w:val="2B6E76B5"/>
    <w:rsid w:val="2B70D3CF"/>
    <w:rsid w:val="2B772F67"/>
    <w:rsid w:val="2B7FBDF9"/>
    <w:rsid w:val="2B80B206"/>
    <w:rsid w:val="2B9C035C"/>
    <w:rsid w:val="2B9F3AAA"/>
    <w:rsid w:val="2B9FD222"/>
    <w:rsid w:val="2BA2A2F1"/>
    <w:rsid w:val="2BA5E915"/>
    <w:rsid w:val="2BAFE258"/>
    <w:rsid w:val="2BB0BF03"/>
    <w:rsid w:val="2BB3FEDB"/>
    <w:rsid w:val="2BB4051C"/>
    <w:rsid w:val="2BB41799"/>
    <w:rsid w:val="2BB52BB9"/>
    <w:rsid w:val="2BC002D5"/>
    <w:rsid w:val="2BC7C164"/>
    <w:rsid w:val="2BC94BE9"/>
    <w:rsid w:val="2BCC2834"/>
    <w:rsid w:val="2BDBE329"/>
    <w:rsid w:val="2BE316DB"/>
    <w:rsid w:val="2BE7B386"/>
    <w:rsid w:val="2BE91D6D"/>
    <w:rsid w:val="2BEA8755"/>
    <w:rsid w:val="2BEAFCA5"/>
    <w:rsid w:val="2BED9696"/>
    <w:rsid w:val="2BEE4D6C"/>
    <w:rsid w:val="2BF93C70"/>
    <w:rsid w:val="2BFB822C"/>
    <w:rsid w:val="2C058781"/>
    <w:rsid w:val="2C0695AB"/>
    <w:rsid w:val="2C07B74A"/>
    <w:rsid w:val="2C09273C"/>
    <w:rsid w:val="2C0A74BE"/>
    <w:rsid w:val="2C0BBCE1"/>
    <w:rsid w:val="2C141CA6"/>
    <w:rsid w:val="2C14F9BC"/>
    <w:rsid w:val="2C1C3FD3"/>
    <w:rsid w:val="2C1CF209"/>
    <w:rsid w:val="2C28171C"/>
    <w:rsid w:val="2C2F79AF"/>
    <w:rsid w:val="2C3978F0"/>
    <w:rsid w:val="2C3E2504"/>
    <w:rsid w:val="2C590115"/>
    <w:rsid w:val="2C5A04EA"/>
    <w:rsid w:val="2C5B0219"/>
    <w:rsid w:val="2C6D5A7A"/>
    <w:rsid w:val="2C6EAFD3"/>
    <w:rsid w:val="2C6EE7F3"/>
    <w:rsid w:val="2C701AB5"/>
    <w:rsid w:val="2C7451F6"/>
    <w:rsid w:val="2C7BE96F"/>
    <w:rsid w:val="2C7FE676"/>
    <w:rsid w:val="2C803CC7"/>
    <w:rsid w:val="2C815652"/>
    <w:rsid w:val="2C8675BE"/>
    <w:rsid w:val="2C8BC74D"/>
    <w:rsid w:val="2C91B048"/>
    <w:rsid w:val="2C92B9D9"/>
    <w:rsid w:val="2C92F643"/>
    <w:rsid w:val="2C97AE7A"/>
    <w:rsid w:val="2C9A1E4D"/>
    <w:rsid w:val="2C9BD068"/>
    <w:rsid w:val="2C9F93F3"/>
    <w:rsid w:val="2CAF27F9"/>
    <w:rsid w:val="2CBEDDFD"/>
    <w:rsid w:val="2CBF6B59"/>
    <w:rsid w:val="2CC6CB8B"/>
    <w:rsid w:val="2CCB096E"/>
    <w:rsid w:val="2CD40030"/>
    <w:rsid w:val="2CDC764F"/>
    <w:rsid w:val="2CE29681"/>
    <w:rsid w:val="2CE37125"/>
    <w:rsid w:val="2CECD2B5"/>
    <w:rsid w:val="2CF003C0"/>
    <w:rsid w:val="2CF10025"/>
    <w:rsid w:val="2CFA9739"/>
    <w:rsid w:val="2CFC0C10"/>
    <w:rsid w:val="2D03B561"/>
    <w:rsid w:val="2D08DEF4"/>
    <w:rsid w:val="2D0D2A25"/>
    <w:rsid w:val="2D0EBBE7"/>
    <w:rsid w:val="2D109267"/>
    <w:rsid w:val="2D14F6AB"/>
    <w:rsid w:val="2D166AFD"/>
    <w:rsid w:val="2D19C0F7"/>
    <w:rsid w:val="2D2415E5"/>
    <w:rsid w:val="2D244522"/>
    <w:rsid w:val="2D2563AB"/>
    <w:rsid w:val="2D2E0B62"/>
    <w:rsid w:val="2D2F690B"/>
    <w:rsid w:val="2D3D8891"/>
    <w:rsid w:val="2D42779F"/>
    <w:rsid w:val="2D4BF7C2"/>
    <w:rsid w:val="2D563595"/>
    <w:rsid w:val="2D66228A"/>
    <w:rsid w:val="2D70730F"/>
    <w:rsid w:val="2D7435E2"/>
    <w:rsid w:val="2D78D725"/>
    <w:rsid w:val="2D7C4E92"/>
    <w:rsid w:val="2D7E533C"/>
    <w:rsid w:val="2D810CB5"/>
    <w:rsid w:val="2D834550"/>
    <w:rsid w:val="2D863D17"/>
    <w:rsid w:val="2D865F25"/>
    <w:rsid w:val="2D8EF2AA"/>
    <w:rsid w:val="2D98BC30"/>
    <w:rsid w:val="2D992D95"/>
    <w:rsid w:val="2D99AF2C"/>
    <w:rsid w:val="2D9B3565"/>
    <w:rsid w:val="2D9C092C"/>
    <w:rsid w:val="2DA06ABD"/>
    <w:rsid w:val="2DA0810A"/>
    <w:rsid w:val="2DA08D52"/>
    <w:rsid w:val="2DAD358B"/>
    <w:rsid w:val="2DAED0A9"/>
    <w:rsid w:val="2DB1E6B0"/>
    <w:rsid w:val="2DBCBD6D"/>
    <w:rsid w:val="2DC2150A"/>
    <w:rsid w:val="2DC684B3"/>
    <w:rsid w:val="2DDF4128"/>
    <w:rsid w:val="2DE33DDF"/>
    <w:rsid w:val="2DE43346"/>
    <w:rsid w:val="2DF07743"/>
    <w:rsid w:val="2DF68607"/>
    <w:rsid w:val="2DF69F72"/>
    <w:rsid w:val="2DF7726D"/>
    <w:rsid w:val="2DFC5F32"/>
    <w:rsid w:val="2DFFB0CE"/>
    <w:rsid w:val="2E04739B"/>
    <w:rsid w:val="2E04E6B0"/>
    <w:rsid w:val="2E0DD3A9"/>
    <w:rsid w:val="2E10A579"/>
    <w:rsid w:val="2E15FD22"/>
    <w:rsid w:val="2E1C9A95"/>
    <w:rsid w:val="2E209E35"/>
    <w:rsid w:val="2E239F2E"/>
    <w:rsid w:val="2E28650C"/>
    <w:rsid w:val="2E2C4D3A"/>
    <w:rsid w:val="2E345B87"/>
    <w:rsid w:val="2E34C655"/>
    <w:rsid w:val="2E42909A"/>
    <w:rsid w:val="2E43DD4F"/>
    <w:rsid w:val="2E471122"/>
    <w:rsid w:val="2E490DE5"/>
    <w:rsid w:val="2E4B525F"/>
    <w:rsid w:val="2E4D2EEE"/>
    <w:rsid w:val="2E4D34B0"/>
    <w:rsid w:val="2E5321D1"/>
    <w:rsid w:val="2E544ED3"/>
    <w:rsid w:val="2E5B8AE6"/>
    <w:rsid w:val="2E5C3B7A"/>
    <w:rsid w:val="2E63B03E"/>
    <w:rsid w:val="2E665362"/>
    <w:rsid w:val="2E698D40"/>
    <w:rsid w:val="2E6B6AF3"/>
    <w:rsid w:val="2E73921C"/>
    <w:rsid w:val="2E752EB4"/>
    <w:rsid w:val="2E771876"/>
    <w:rsid w:val="2E78F77E"/>
    <w:rsid w:val="2E7FAFF1"/>
    <w:rsid w:val="2E7FBF01"/>
    <w:rsid w:val="2E8E8580"/>
    <w:rsid w:val="2E8FDC1F"/>
    <w:rsid w:val="2E91C716"/>
    <w:rsid w:val="2E9542B5"/>
    <w:rsid w:val="2E96FF5C"/>
    <w:rsid w:val="2E979B7B"/>
    <w:rsid w:val="2E9CC9B4"/>
    <w:rsid w:val="2EA28F93"/>
    <w:rsid w:val="2EA666B1"/>
    <w:rsid w:val="2EA7243B"/>
    <w:rsid w:val="2EBA9B96"/>
    <w:rsid w:val="2ECE3FE0"/>
    <w:rsid w:val="2ED14736"/>
    <w:rsid w:val="2ED1489B"/>
    <w:rsid w:val="2ED166D2"/>
    <w:rsid w:val="2EDE38A5"/>
    <w:rsid w:val="2EE06C11"/>
    <w:rsid w:val="2EE53F3C"/>
    <w:rsid w:val="2EF02AC7"/>
    <w:rsid w:val="2EF8CF06"/>
    <w:rsid w:val="2F1002C1"/>
    <w:rsid w:val="2F1383B1"/>
    <w:rsid w:val="2F146128"/>
    <w:rsid w:val="2F19460A"/>
    <w:rsid w:val="2F1A239D"/>
    <w:rsid w:val="2F1AADB9"/>
    <w:rsid w:val="2F1BB6D5"/>
    <w:rsid w:val="2F1F67DD"/>
    <w:rsid w:val="2F29F151"/>
    <w:rsid w:val="2F2B9ED2"/>
    <w:rsid w:val="2F31339E"/>
    <w:rsid w:val="2F42D3C3"/>
    <w:rsid w:val="2F50190E"/>
    <w:rsid w:val="2F511AB0"/>
    <w:rsid w:val="2F514AB8"/>
    <w:rsid w:val="2F57EBF9"/>
    <w:rsid w:val="2F5F5200"/>
    <w:rsid w:val="2F704D16"/>
    <w:rsid w:val="2F7A3C96"/>
    <w:rsid w:val="2F7E908F"/>
    <w:rsid w:val="2F84D9C5"/>
    <w:rsid w:val="2F8A22AF"/>
    <w:rsid w:val="2F8DBE1B"/>
    <w:rsid w:val="2F8DCAB0"/>
    <w:rsid w:val="2F95C525"/>
    <w:rsid w:val="2F98AD3F"/>
    <w:rsid w:val="2F9CF90D"/>
    <w:rsid w:val="2F9F11B2"/>
    <w:rsid w:val="2FA07B4E"/>
    <w:rsid w:val="2FA9411D"/>
    <w:rsid w:val="2FB8B8B8"/>
    <w:rsid w:val="2FBF0401"/>
    <w:rsid w:val="2FD23858"/>
    <w:rsid w:val="2FD9C9A1"/>
    <w:rsid w:val="2FDC37E1"/>
    <w:rsid w:val="2FE536C3"/>
    <w:rsid w:val="2FEA8FF6"/>
    <w:rsid w:val="2FEE053B"/>
    <w:rsid w:val="2FF25D28"/>
    <w:rsid w:val="2FF44E68"/>
    <w:rsid w:val="2FF7792D"/>
    <w:rsid w:val="3000D1BD"/>
    <w:rsid w:val="30032D26"/>
    <w:rsid w:val="3003E389"/>
    <w:rsid w:val="3004E55C"/>
    <w:rsid w:val="3006C60A"/>
    <w:rsid w:val="300881B4"/>
    <w:rsid w:val="3008A43E"/>
    <w:rsid w:val="300DF9EA"/>
    <w:rsid w:val="300FCE28"/>
    <w:rsid w:val="3010B138"/>
    <w:rsid w:val="301493A3"/>
    <w:rsid w:val="3014FE8A"/>
    <w:rsid w:val="301984B7"/>
    <w:rsid w:val="30264E13"/>
    <w:rsid w:val="3026E723"/>
    <w:rsid w:val="302B8FCF"/>
    <w:rsid w:val="302DB3BB"/>
    <w:rsid w:val="30305989"/>
    <w:rsid w:val="3030E2F4"/>
    <w:rsid w:val="3031BF90"/>
    <w:rsid w:val="303FAD60"/>
    <w:rsid w:val="303FFF49"/>
    <w:rsid w:val="30466541"/>
    <w:rsid w:val="3059B0CA"/>
    <w:rsid w:val="3065AC24"/>
    <w:rsid w:val="3069B303"/>
    <w:rsid w:val="306B9F41"/>
    <w:rsid w:val="306CED8F"/>
    <w:rsid w:val="3073995A"/>
    <w:rsid w:val="307B62A1"/>
    <w:rsid w:val="307C75DE"/>
    <w:rsid w:val="3081E699"/>
    <w:rsid w:val="308CBFF1"/>
    <w:rsid w:val="30902EAB"/>
    <w:rsid w:val="30955299"/>
    <w:rsid w:val="309DF426"/>
    <w:rsid w:val="309F7639"/>
    <w:rsid w:val="30A22DD1"/>
    <w:rsid w:val="30A5CE65"/>
    <w:rsid w:val="30A71683"/>
    <w:rsid w:val="30A7DF5B"/>
    <w:rsid w:val="30B2FD99"/>
    <w:rsid w:val="30B82707"/>
    <w:rsid w:val="30C7B49B"/>
    <w:rsid w:val="30C970C8"/>
    <w:rsid w:val="30D273A0"/>
    <w:rsid w:val="30D430A4"/>
    <w:rsid w:val="30D678CA"/>
    <w:rsid w:val="30DFF837"/>
    <w:rsid w:val="30E30BB8"/>
    <w:rsid w:val="30E400F9"/>
    <w:rsid w:val="30E78B11"/>
    <w:rsid w:val="30E83B56"/>
    <w:rsid w:val="30ED3476"/>
    <w:rsid w:val="30F2CCCB"/>
    <w:rsid w:val="30F96AB0"/>
    <w:rsid w:val="30FDD282"/>
    <w:rsid w:val="30FF247B"/>
    <w:rsid w:val="3100AC64"/>
    <w:rsid w:val="31051266"/>
    <w:rsid w:val="310DF190"/>
    <w:rsid w:val="3113E8B9"/>
    <w:rsid w:val="3118F70C"/>
    <w:rsid w:val="3120E359"/>
    <w:rsid w:val="3120FA6D"/>
    <w:rsid w:val="31293751"/>
    <w:rsid w:val="3133203F"/>
    <w:rsid w:val="313711CC"/>
    <w:rsid w:val="3145EBF4"/>
    <w:rsid w:val="31484668"/>
    <w:rsid w:val="314DB99D"/>
    <w:rsid w:val="314E2CA3"/>
    <w:rsid w:val="315217C4"/>
    <w:rsid w:val="315B39BD"/>
    <w:rsid w:val="31656B47"/>
    <w:rsid w:val="3167C1D8"/>
    <w:rsid w:val="316DCBF9"/>
    <w:rsid w:val="3170BB09"/>
    <w:rsid w:val="3171F4FA"/>
    <w:rsid w:val="3177A5BA"/>
    <w:rsid w:val="317C237E"/>
    <w:rsid w:val="317C68D8"/>
    <w:rsid w:val="31808769"/>
    <w:rsid w:val="318100EB"/>
    <w:rsid w:val="3181A251"/>
    <w:rsid w:val="318987C3"/>
    <w:rsid w:val="318A00BF"/>
    <w:rsid w:val="318EAD73"/>
    <w:rsid w:val="31922147"/>
    <w:rsid w:val="31966280"/>
    <w:rsid w:val="31992490"/>
    <w:rsid w:val="319AECCC"/>
    <w:rsid w:val="319C1B2D"/>
    <w:rsid w:val="31B2B2F5"/>
    <w:rsid w:val="31B504C5"/>
    <w:rsid w:val="31BE4294"/>
    <w:rsid w:val="31BF15EB"/>
    <w:rsid w:val="31C80FF9"/>
    <w:rsid w:val="31CD0ADC"/>
    <w:rsid w:val="31E2C586"/>
    <w:rsid w:val="31E4223D"/>
    <w:rsid w:val="31E590FF"/>
    <w:rsid w:val="31E5E7D3"/>
    <w:rsid w:val="31E727E2"/>
    <w:rsid w:val="31EBD3DB"/>
    <w:rsid w:val="31EC457B"/>
    <w:rsid w:val="31F164DE"/>
    <w:rsid w:val="31F25367"/>
    <w:rsid w:val="31F55CFB"/>
    <w:rsid w:val="31F8BC18"/>
    <w:rsid w:val="31FC0803"/>
    <w:rsid w:val="31FE4FB1"/>
    <w:rsid w:val="32022FBC"/>
    <w:rsid w:val="3202AAB2"/>
    <w:rsid w:val="32058085"/>
    <w:rsid w:val="3206ABF0"/>
    <w:rsid w:val="3206B9E8"/>
    <w:rsid w:val="32133266"/>
    <w:rsid w:val="32157F47"/>
    <w:rsid w:val="321896C4"/>
    <w:rsid w:val="321BD6E1"/>
    <w:rsid w:val="321CDFFE"/>
    <w:rsid w:val="322AFC8C"/>
    <w:rsid w:val="3233737F"/>
    <w:rsid w:val="32348177"/>
    <w:rsid w:val="32349ADC"/>
    <w:rsid w:val="323D35EB"/>
    <w:rsid w:val="323ED703"/>
    <w:rsid w:val="3244D68F"/>
    <w:rsid w:val="324884BB"/>
    <w:rsid w:val="32497F5E"/>
    <w:rsid w:val="324ACA82"/>
    <w:rsid w:val="324C9962"/>
    <w:rsid w:val="324E0975"/>
    <w:rsid w:val="3255EFA4"/>
    <w:rsid w:val="32630793"/>
    <w:rsid w:val="32677F05"/>
    <w:rsid w:val="3267E2FB"/>
    <w:rsid w:val="326E9739"/>
    <w:rsid w:val="3275DDF3"/>
    <w:rsid w:val="32833231"/>
    <w:rsid w:val="32882369"/>
    <w:rsid w:val="32906BEA"/>
    <w:rsid w:val="3291A0AD"/>
    <w:rsid w:val="3293016D"/>
    <w:rsid w:val="329A7BE4"/>
    <w:rsid w:val="329CA326"/>
    <w:rsid w:val="32A530D8"/>
    <w:rsid w:val="32A92FCD"/>
    <w:rsid w:val="32ABDE4A"/>
    <w:rsid w:val="32ACD861"/>
    <w:rsid w:val="32B5B47B"/>
    <w:rsid w:val="32BC5B39"/>
    <w:rsid w:val="32BF656F"/>
    <w:rsid w:val="32C8E1FB"/>
    <w:rsid w:val="32CC30F5"/>
    <w:rsid w:val="32DF195D"/>
    <w:rsid w:val="32E47CDE"/>
    <w:rsid w:val="32E5C10D"/>
    <w:rsid w:val="32E9CCB4"/>
    <w:rsid w:val="32F0272A"/>
    <w:rsid w:val="32F2440D"/>
    <w:rsid w:val="32F67A4A"/>
    <w:rsid w:val="32F8CD42"/>
    <w:rsid w:val="32F99CA0"/>
    <w:rsid w:val="330F1DA5"/>
    <w:rsid w:val="330FDACB"/>
    <w:rsid w:val="3314ACA2"/>
    <w:rsid w:val="331C5766"/>
    <w:rsid w:val="331CEF42"/>
    <w:rsid w:val="331E5CC9"/>
    <w:rsid w:val="332E5157"/>
    <w:rsid w:val="333C4C60"/>
    <w:rsid w:val="334163EB"/>
    <w:rsid w:val="334222F2"/>
    <w:rsid w:val="334A426B"/>
    <w:rsid w:val="33549621"/>
    <w:rsid w:val="3357174C"/>
    <w:rsid w:val="33579ACF"/>
    <w:rsid w:val="33580975"/>
    <w:rsid w:val="335BAFD2"/>
    <w:rsid w:val="335D4A5C"/>
    <w:rsid w:val="3361265B"/>
    <w:rsid w:val="336146AD"/>
    <w:rsid w:val="33666F4A"/>
    <w:rsid w:val="336C7C31"/>
    <w:rsid w:val="336F340A"/>
    <w:rsid w:val="3373C4BE"/>
    <w:rsid w:val="3373E852"/>
    <w:rsid w:val="33771D17"/>
    <w:rsid w:val="338F1684"/>
    <w:rsid w:val="338FE684"/>
    <w:rsid w:val="33950F4E"/>
    <w:rsid w:val="339A2012"/>
    <w:rsid w:val="339B5ED4"/>
    <w:rsid w:val="33A0F676"/>
    <w:rsid w:val="33A15FB2"/>
    <w:rsid w:val="33A2A88B"/>
    <w:rsid w:val="33A447EB"/>
    <w:rsid w:val="33A4A225"/>
    <w:rsid w:val="33A57D99"/>
    <w:rsid w:val="33A8CFEF"/>
    <w:rsid w:val="33B2A23E"/>
    <w:rsid w:val="33BA59BD"/>
    <w:rsid w:val="33BB90A4"/>
    <w:rsid w:val="33C09CCD"/>
    <w:rsid w:val="33C3F0B1"/>
    <w:rsid w:val="33D5136B"/>
    <w:rsid w:val="33D5B8D6"/>
    <w:rsid w:val="33D5D92B"/>
    <w:rsid w:val="33DB41EB"/>
    <w:rsid w:val="33E0E699"/>
    <w:rsid w:val="33E24C36"/>
    <w:rsid w:val="33E28933"/>
    <w:rsid w:val="33E3882D"/>
    <w:rsid w:val="33E5628D"/>
    <w:rsid w:val="33EC9AF2"/>
    <w:rsid w:val="33EE20EA"/>
    <w:rsid w:val="33FB5359"/>
    <w:rsid w:val="33FC1817"/>
    <w:rsid w:val="34004FB7"/>
    <w:rsid w:val="34069BED"/>
    <w:rsid w:val="341785B2"/>
    <w:rsid w:val="341BDFAD"/>
    <w:rsid w:val="3420C236"/>
    <w:rsid w:val="3422E4E6"/>
    <w:rsid w:val="34243A45"/>
    <w:rsid w:val="34285764"/>
    <w:rsid w:val="3428813A"/>
    <w:rsid w:val="34295386"/>
    <w:rsid w:val="342C12FC"/>
    <w:rsid w:val="3436ACB4"/>
    <w:rsid w:val="343A5D2E"/>
    <w:rsid w:val="343FA28E"/>
    <w:rsid w:val="3442360A"/>
    <w:rsid w:val="344745A8"/>
    <w:rsid w:val="3448B40B"/>
    <w:rsid w:val="3449F406"/>
    <w:rsid w:val="3451AD2A"/>
    <w:rsid w:val="34531C79"/>
    <w:rsid w:val="345F4E7F"/>
    <w:rsid w:val="346480F5"/>
    <w:rsid w:val="3468F533"/>
    <w:rsid w:val="3469B648"/>
    <w:rsid w:val="346A7E6E"/>
    <w:rsid w:val="346B48CB"/>
    <w:rsid w:val="346D6FA7"/>
    <w:rsid w:val="346E2C95"/>
    <w:rsid w:val="346EB95C"/>
    <w:rsid w:val="347C915E"/>
    <w:rsid w:val="3484A0DD"/>
    <w:rsid w:val="348D3F37"/>
    <w:rsid w:val="3490786A"/>
    <w:rsid w:val="34941C0B"/>
    <w:rsid w:val="3499403A"/>
    <w:rsid w:val="349A1F1C"/>
    <w:rsid w:val="349B2661"/>
    <w:rsid w:val="349BF546"/>
    <w:rsid w:val="34A35C37"/>
    <w:rsid w:val="34A39C20"/>
    <w:rsid w:val="34A6BEFC"/>
    <w:rsid w:val="34A9D719"/>
    <w:rsid w:val="34AE860A"/>
    <w:rsid w:val="34AF755D"/>
    <w:rsid w:val="34B254A1"/>
    <w:rsid w:val="34B2F55C"/>
    <w:rsid w:val="34B60C55"/>
    <w:rsid w:val="34BC6027"/>
    <w:rsid w:val="34BDA784"/>
    <w:rsid w:val="34CB69DE"/>
    <w:rsid w:val="34CD264A"/>
    <w:rsid w:val="34D23C9D"/>
    <w:rsid w:val="34DB4929"/>
    <w:rsid w:val="34DCD7F9"/>
    <w:rsid w:val="34E24148"/>
    <w:rsid w:val="34E5FB95"/>
    <w:rsid w:val="34E782D0"/>
    <w:rsid w:val="34EBE85C"/>
    <w:rsid w:val="34F634F9"/>
    <w:rsid w:val="34F8CFD0"/>
    <w:rsid w:val="34FCAA37"/>
    <w:rsid w:val="35020858"/>
    <w:rsid w:val="35028068"/>
    <w:rsid w:val="3508978A"/>
    <w:rsid w:val="3510FCB0"/>
    <w:rsid w:val="3518DD09"/>
    <w:rsid w:val="351BCB8A"/>
    <w:rsid w:val="351FA39B"/>
    <w:rsid w:val="3522FFAA"/>
    <w:rsid w:val="352B0A27"/>
    <w:rsid w:val="35320318"/>
    <w:rsid w:val="3532C59D"/>
    <w:rsid w:val="3534446C"/>
    <w:rsid w:val="3538017A"/>
    <w:rsid w:val="353D52C4"/>
    <w:rsid w:val="353E0094"/>
    <w:rsid w:val="35461596"/>
    <w:rsid w:val="3550283E"/>
    <w:rsid w:val="3551B632"/>
    <w:rsid w:val="3552DBBD"/>
    <w:rsid w:val="3557EA3A"/>
    <w:rsid w:val="355B9641"/>
    <w:rsid w:val="35603114"/>
    <w:rsid w:val="35639D40"/>
    <w:rsid w:val="356506D5"/>
    <w:rsid w:val="357208AC"/>
    <w:rsid w:val="3576B8F2"/>
    <w:rsid w:val="357A87A6"/>
    <w:rsid w:val="357ACB69"/>
    <w:rsid w:val="357C3C9C"/>
    <w:rsid w:val="357D0880"/>
    <w:rsid w:val="357DC1AE"/>
    <w:rsid w:val="357E3290"/>
    <w:rsid w:val="35861E7C"/>
    <w:rsid w:val="358F89D9"/>
    <w:rsid w:val="35903711"/>
    <w:rsid w:val="359293F6"/>
    <w:rsid w:val="3593E29D"/>
    <w:rsid w:val="35965D34"/>
    <w:rsid w:val="3597C589"/>
    <w:rsid w:val="359A048F"/>
    <w:rsid w:val="359BC91D"/>
    <w:rsid w:val="359ED9DF"/>
    <w:rsid w:val="35A78625"/>
    <w:rsid w:val="35AD414C"/>
    <w:rsid w:val="35B85425"/>
    <w:rsid w:val="35B9040A"/>
    <w:rsid w:val="35BCCFEC"/>
    <w:rsid w:val="35C20F0F"/>
    <w:rsid w:val="35C532D0"/>
    <w:rsid w:val="35C553EF"/>
    <w:rsid w:val="35C703A3"/>
    <w:rsid w:val="35DB19FA"/>
    <w:rsid w:val="35DC9ACD"/>
    <w:rsid w:val="35E862EE"/>
    <w:rsid w:val="35EC8609"/>
    <w:rsid w:val="35EF7988"/>
    <w:rsid w:val="35FAEEFD"/>
    <w:rsid w:val="35FB3A1B"/>
    <w:rsid w:val="360153EB"/>
    <w:rsid w:val="360201A5"/>
    <w:rsid w:val="361068AE"/>
    <w:rsid w:val="36132E7C"/>
    <w:rsid w:val="361A23F4"/>
    <w:rsid w:val="3623B6B3"/>
    <w:rsid w:val="362E5B6F"/>
    <w:rsid w:val="3634BB28"/>
    <w:rsid w:val="363EE713"/>
    <w:rsid w:val="3640D7D5"/>
    <w:rsid w:val="36446B0F"/>
    <w:rsid w:val="3647DA26"/>
    <w:rsid w:val="364BE25D"/>
    <w:rsid w:val="364F4107"/>
    <w:rsid w:val="364FB6B2"/>
    <w:rsid w:val="365203B8"/>
    <w:rsid w:val="3658C9BC"/>
    <w:rsid w:val="3664FF67"/>
    <w:rsid w:val="366758BD"/>
    <w:rsid w:val="3667AB1D"/>
    <w:rsid w:val="367D04CB"/>
    <w:rsid w:val="367FBF54"/>
    <w:rsid w:val="368C0D62"/>
    <w:rsid w:val="368E06A5"/>
    <w:rsid w:val="369102D7"/>
    <w:rsid w:val="369CEAFE"/>
    <w:rsid w:val="36A7C1A4"/>
    <w:rsid w:val="36AC117D"/>
    <w:rsid w:val="36B0957E"/>
    <w:rsid w:val="36B15C2D"/>
    <w:rsid w:val="36B15CD7"/>
    <w:rsid w:val="36BB4156"/>
    <w:rsid w:val="36C4D8E6"/>
    <w:rsid w:val="36D637E9"/>
    <w:rsid w:val="36D90074"/>
    <w:rsid w:val="36D91D13"/>
    <w:rsid w:val="36DC772E"/>
    <w:rsid w:val="36E39131"/>
    <w:rsid w:val="36E58A49"/>
    <w:rsid w:val="36E7741B"/>
    <w:rsid w:val="36E7B306"/>
    <w:rsid w:val="36E91C5C"/>
    <w:rsid w:val="36EF197E"/>
    <w:rsid w:val="36F1A23D"/>
    <w:rsid w:val="36F3DF7C"/>
    <w:rsid w:val="36F61275"/>
    <w:rsid w:val="37047E73"/>
    <w:rsid w:val="37112459"/>
    <w:rsid w:val="371AE200"/>
    <w:rsid w:val="371C6312"/>
    <w:rsid w:val="371CAC93"/>
    <w:rsid w:val="37254D42"/>
    <w:rsid w:val="372850B5"/>
    <w:rsid w:val="372C9033"/>
    <w:rsid w:val="3732BEF2"/>
    <w:rsid w:val="373449F0"/>
    <w:rsid w:val="37371176"/>
    <w:rsid w:val="373BA014"/>
    <w:rsid w:val="3748ED65"/>
    <w:rsid w:val="3748EFBF"/>
    <w:rsid w:val="375155EB"/>
    <w:rsid w:val="3754716D"/>
    <w:rsid w:val="37583C19"/>
    <w:rsid w:val="375862F8"/>
    <w:rsid w:val="37659098"/>
    <w:rsid w:val="37777B6F"/>
    <w:rsid w:val="3779F3D6"/>
    <w:rsid w:val="377A2FD1"/>
    <w:rsid w:val="377C70D4"/>
    <w:rsid w:val="3782D7C6"/>
    <w:rsid w:val="3786032C"/>
    <w:rsid w:val="37867C0F"/>
    <w:rsid w:val="378EB0F7"/>
    <w:rsid w:val="378EEEF0"/>
    <w:rsid w:val="37961A9D"/>
    <w:rsid w:val="37962CCB"/>
    <w:rsid w:val="379F470F"/>
    <w:rsid w:val="37A419B3"/>
    <w:rsid w:val="37A86048"/>
    <w:rsid w:val="37ACE986"/>
    <w:rsid w:val="37C03D00"/>
    <w:rsid w:val="37C89B85"/>
    <w:rsid w:val="37CDEFC0"/>
    <w:rsid w:val="37D4CB0B"/>
    <w:rsid w:val="37DC1355"/>
    <w:rsid w:val="37DDAE58"/>
    <w:rsid w:val="37DDE507"/>
    <w:rsid w:val="37ED3DB0"/>
    <w:rsid w:val="37EDDFD6"/>
    <w:rsid w:val="37EE0631"/>
    <w:rsid w:val="37F40FFE"/>
    <w:rsid w:val="37F889E4"/>
    <w:rsid w:val="37FA0D54"/>
    <w:rsid w:val="37FDC32B"/>
    <w:rsid w:val="38017E57"/>
    <w:rsid w:val="3806B81E"/>
    <w:rsid w:val="38093EC5"/>
    <w:rsid w:val="380AB102"/>
    <w:rsid w:val="380E29EC"/>
    <w:rsid w:val="381C059D"/>
    <w:rsid w:val="381E9050"/>
    <w:rsid w:val="381EF491"/>
    <w:rsid w:val="382315DC"/>
    <w:rsid w:val="38270642"/>
    <w:rsid w:val="3832015B"/>
    <w:rsid w:val="3833B2FD"/>
    <w:rsid w:val="383585FB"/>
    <w:rsid w:val="383E6F94"/>
    <w:rsid w:val="384079AB"/>
    <w:rsid w:val="3840B4E2"/>
    <w:rsid w:val="384727EA"/>
    <w:rsid w:val="384AEE25"/>
    <w:rsid w:val="384FBC44"/>
    <w:rsid w:val="38558959"/>
    <w:rsid w:val="3857445D"/>
    <w:rsid w:val="3857A8CF"/>
    <w:rsid w:val="385B2473"/>
    <w:rsid w:val="385C3403"/>
    <w:rsid w:val="387767FC"/>
    <w:rsid w:val="3878937F"/>
    <w:rsid w:val="387A8664"/>
    <w:rsid w:val="3884C5FF"/>
    <w:rsid w:val="3889F1EF"/>
    <w:rsid w:val="388A9D39"/>
    <w:rsid w:val="388D67F2"/>
    <w:rsid w:val="389F20C5"/>
    <w:rsid w:val="38A22E9E"/>
    <w:rsid w:val="38A31BA5"/>
    <w:rsid w:val="38AD20B1"/>
    <w:rsid w:val="38B60EB6"/>
    <w:rsid w:val="38B65B8D"/>
    <w:rsid w:val="38BD5DDC"/>
    <w:rsid w:val="38BEBF36"/>
    <w:rsid w:val="38CB3CDD"/>
    <w:rsid w:val="38CDD6B8"/>
    <w:rsid w:val="38D1DC79"/>
    <w:rsid w:val="38DBB3CD"/>
    <w:rsid w:val="38E70ACA"/>
    <w:rsid w:val="38E7E789"/>
    <w:rsid w:val="38F10811"/>
    <w:rsid w:val="38F15B0A"/>
    <w:rsid w:val="38F28BC8"/>
    <w:rsid w:val="38F57E1D"/>
    <w:rsid w:val="38F5C2E0"/>
    <w:rsid w:val="38FAE919"/>
    <w:rsid w:val="38FC1A2C"/>
    <w:rsid w:val="3903232C"/>
    <w:rsid w:val="39071650"/>
    <w:rsid w:val="390ED20B"/>
    <w:rsid w:val="39162CEC"/>
    <w:rsid w:val="391B9DFD"/>
    <w:rsid w:val="391BABDE"/>
    <w:rsid w:val="392201F5"/>
    <w:rsid w:val="392EE03C"/>
    <w:rsid w:val="392FFAD3"/>
    <w:rsid w:val="39363049"/>
    <w:rsid w:val="3937CE09"/>
    <w:rsid w:val="393AC9FB"/>
    <w:rsid w:val="39407606"/>
    <w:rsid w:val="3950E584"/>
    <w:rsid w:val="3953F713"/>
    <w:rsid w:val="3954BED5"/>
    <w:rsid w:val="3957E3CE"/>
    <w:rsid w:val="396510EF"/>
    <w:rsid w:val="3965CD9C"/>
    <w:rsid w:val="396C440A"/>
    <w:rsid w:val="396C9CF4"/>
    <w:rsid w:val="39706C7F"/>
    <w:rsid w:val="39734A09"/>
    <w:rsid w:val="397E4FD5"/>
    <w:rsid w:val="397FBEB6"/>
    <w:rsid w:val="39873430"/>
    <w:rsid w:val="398DC302"/>
    <w:rsid w:val="399247A8"/>
    <w:rsid w:val="3998E7CE"/>
    <w:rsid w:val="399A6B2C"/>
    <w:rsid w:val="39A12696"/>
    <w:rsid w:val="39A7C2B9"/>
    <w:rsid w:val="39A82CE7"/>
    <w:rsid w:val="39B7DBAE"/>
    <w:rsid w:val="39BAD07D"/>
    <w:rsid w:val="39C07D38"/>
    <w:rsid w:val="39C21331"/>
    <w:rsid w:val="39D6C66C"/>
    <w:rsid w:val="39E508D7"/>
    <w:rsid w:val="39F3C459"/>
    <w:rsid w:val="39F67A33"/>
    <w:rsid w:val="39FC8E65"/>
    <w:rsid w:val="3A019D17"/>
    <w:rsid w:val="3A02DA47"/>
    <w:rsid w:val="3A02DB80"/>
    <w:rsid w:val="3A037431"/>
    <w:rsid w:val="3A07B7A3"/>
    <w:rsid w:val="3A09161A"/>
    <w:rsid w:val="3A0BB7EC"/>
    <w:rsid w:val="3A126E3F"/>
    <w:rsid w:val="3A15CF4F"/>
    <w:rsid w:val="3A1656C5"/>
    <w:rsid w:val="3A1868AD"/>
    <w:rsid w:val="3A1E444B"/>
    <w:rsid w:val="3A264761"/>
    <w:rsid w:val="3A275B26"/>
    <w:rsid w:val="3A28D8D2"/>
    <w:rsid w:val="3A2EDAEB"/>
    <w:rsid w:val="3A30A0B3"/>
    <w:rsid w:val="3A371517"/>
    <w:rsid w:val="3A3B0D25"/>
    <w:rsid w:val="3A3C6DB8"/>
    <w:rsid w:val="3A3E31D0"/>
    <w:rsid w:val="3A3F1A62"/>
    <w:rsid w:val="3A43AF16"/>
    <w:rsid w:val="3A4401A3"/>
    <w:rsid w:val="3A585F57"/>
    <w:rsid w:val="3A66629D"/>
    <w:rsid w:val="3A6C04B4"/>
    <w:rsid w:val="3A73AF1A"/>
    <w:rsid w:val="3A7CC549"/>
    <w:rsid w:val="3A8515C3"/>
    <w:rsid w:val="3A86DA7D"/>
    <w:rsid w:val="3A887534"/>
    <w:rsid w:val="3A8E4944"/>
    <w:rsid w:val="3A91F2F7"/>
    <w:rsid w:val="3A93D7EF"/>
    <w:rsid w:val="3A956916"/>
    <w:rsid w:val="3A9C0C81"/>
    <w:rsid w:val="3A9E88C2"/>
    <w:rsid w:val="3AA42A69"/>
    <w:rsid w:val="3AB65195"/>
    <w:rsid w:val="3ABCA9DC"/>
    <w:rsid w:val="3AC08484"/>
    <w:rsid w:val="3AC4B4E1"/>
    <w:rsid w:val="3AC54F36"/>
    <w:rsid w:val="3AC7DCF1"/>
    <w:rsid w:val="3AC83D31"/>
    <w:rsid w:val="3ACBCC6F"/>
    <w:rsid w:val="3ACBDFDA"/>
    <w:rsid w:val="3AD14DE2"/>
    <w:rsid w:val="3AD52972"/>
    <w:rsid w:val="3AD922AD"/>
    <w:rsid w:val="3AD94831"/>
    <w:rsid w:val="3ADA309F"/>
    <w:rsid w:val="3ADB193D"/>
    <w:rsid w:val="3AF24815"/>
    <w:rsid w:val="3AFC0E62"/>
    <w:rsid w:val="3AFD9A71"/>
    <w:rsid w:val="3B035E38"/>
    <w:rsid w:val="3B063D39"/>
    <w:rsid w:val="3B092FF2"/>
    <w:rsid w:val="3B0B546B"/>
    <w:rsid w:val="3B105873"/>
    <w:rsid w:val="3B154C7C"/>
    <w:rsid w:val="3B191FFA"/>
    <w:rsid w:val="3B1F4028"/>
    <w:rsid w:val="3B263EFA"/>
    <w:rsid w:val="3B29D567"/>
    <w:rsid w:val="3B35A115"/>
    <w:rsid w:val="3B35A3E0"/>
    <w:rsid w:val="3B3C7AAD"/>
    <w:rsid w:val="3B4BAEE3"/>
    <w:rsid w:val="3B569553"/>
    <w:rsid w:val="3B5BAE2B"/>
    <w:rsid w:val="3B5DB8BD"/>
    <w:rsid w:val="3B5F57E7"/>
    <w:rsid w:val="3B659770"/>
    <w:rsid w:val="3B67DA4A"/>
    <w:rsid w:val="3B6AAD9C"/>
    <w:rsid w:val="3B88070A"/>
    <w:rsid w:val="3B8A1538"/>
    <w:rsid w:val="3B979ED5"/>
    <w:rsid w:val="3B9E237D"/>
    <w:rsid w:val="3BA4CBD8"/>
    <w:rsid w:val="3BAB9CE1"/>
    <w:rsid w:val="3BABFC36"/>
    <w:rsid w:val="3BB2627F"/>
    <w:rsid w:val="3BB4E5C5"/>
    <w:rsid w:val="3BBB4F5F"/>
    <w:rsid w:val="3BBC66C1"/>
    <w:rsid w:val="3BBE5A0D"/>
    <w:rsid w:val="3BC5B99C"/>
    <w:rsid w:val="3BCF7CEA"/>
    <w:rsid w:val="3BD0C7D9"/>
    <w:rsid w:val="3BDEE3A7"/>
    <w:rsid w:val="3BE8D954"/>
    <w:rsid w:val="3BEDF859"/>
    <w:rsid w:val="3BF41EFC"/>
    <w:rsid w:val="3BF5AB78"/>
    <w:rsid w:val="3BFE214E"/>
    <w:rsid w:val="3C029F37"/>
    <w:rsid w:val="3C0C71A1"/>
    <w:rsid w:val="3C1AE619"/>
    <w:rsid w:val="3C1EEA89"/>
    <w:rsid w:val="3C295BA6"/>
    <w:rsid w:val="3C2BB794"/>
    <w:rsid w:val="3C319965"/>
    <w:rsid w:val="3C39E642"/>
    <w:rsid w:val="3C3FE708"/>
    <w:rsid w:val="3C495689"/>
    <w:rsid w:val="3C4F50A1"/>
    <w:rsid w:val="3C52D936"/>
    <w:rsid w:val="3C57937A"/>
    <w:rsid w:val="3C64E504"/>
    <w:rsid w:val="3C764D65"/>
    <w:rsid w:val="3C847950"/>
    <w:rsid w:val="3C8602EB"/>
    <w:rsid w:val="3C8881A2"/>
    <w:rsid w:val="3C96CBAB"/>
    <w:rsid w:val="3C984850"/>
    <w:rsid w:val="3C9CEF91"/>
    <w:rsid w:val="3C9E75A6"/>
    <w:rsid w:val="3C9FABB8"/>
    <w:rsid w:val="3CA8A0A0"/>
    <w:rsid w:val="3CABD81B"/>
    <w:rsid w:val="3CADAA73"/>
    <w:rsid w:val="3CB23FAD"/>
    <w:rsid w:val="3CB29EF6"/>
    <w:rsid w:val="3CB579DF"/>
    <w:rsid w:val="3CB8D720"/>
    <w:rsid w:val="3CB93424"/>
    <w:rsid w:val="3CB97CBC"/>
    <w:rsid w:val="3CC35D01"/>
    <w:rsid w:val="3CC8EC0F"/>
    <w:rsid w:val="3CCE121C"/>
    <w:rsid w:val="3CCE359C"/>
    <w:rsid w:val="3CCEC4F9"/>
    <w:rsid w:val="3CD1F404"/>
    <w:rsid w:val="3CD68ECF"/>
    <w:rsid w:val="3CD7698C"/>
    <w:rsid w:val="3CDC1C0D"/>
    <w:rsid w:val="3CDCE801"/>
    <w:rsid w:val="3CDFCDA9"/>
    <w:rsid w:val="3CE3E0A9"/>
    <w:rsid w:val="3CE6758B"/>
    <w:rsid w:val="3CECAA29"/>
    <w:rsid w:val="3CECB6D9"/>
    <w:rsid w:val="3CF177DD"/>
    <w:rsid w:val="3CF35E3F"/>
    <w:rsid w:val="3D03E803"/>
    <w:rsid w:val="3D0C3108"/>
    <w:rsid w:val="3D0D667F"/>
    <w:rsid w:val="3D10DA6F"/>
    <w:rsid w:val="3D12B17B"/>
    <w:rsid w:val="3D1BF584"/>
    <w:rsid w:val="3D29A36C"/>
    <w:rsid w:val="3D29D68A"/>
    <w:rsid w:val="3D2B337F"/>
    <w:rsid w:val="3D2BB16A"/>
    <w:rsid w:val="3D3345D7"/>
    <w:rsid w:val="3D36136F"/>
    <w:rsid w:val="3D3B0009"/>
    <w:rsid w:val="3D3E3F64"/>
    <w:rsid w:val="3D42BEF6"/>
    <w:rsid w:val="3D471FE9"/>
    <w:rsid w:val="3D4DF787"/>
    <w:rsid w:val="3D5244E8"/>
    <w:rsid w:val="3D5BD9F2"/>
    <w:rsid w:val="3D5E70C7"/>
    <w:rsid w:val="3D699B19"/>
    <w:rsid w:val="3D71951B"/>
    <w:rsid w:val="3D7A9062"/>
    <w:rsid w:val="3D813D1A"/>
    <w:rsid w:val="3D887AFB"/>
    <w:rsid w:val="3D8B257E"/>
    <w:rsid w:val="3D93B635"/>
    <w:rsid w:val="3D93FC59"/>
    <w:rsid w:val="3D97B3D3"/>
    <w:rsid w:val="3D994365"/>
    <w:rsid w:val="3D9959C9"/>
    <w:rsid w:val="3DA5BC41"/>
    <w:rsid w:val="3DA7C397"/>
    <w:rsid w:val="3DACC9C1"/>
    <w:rsid w:val="3DAF90F9"/>
    <w:rsid w:val="3DB3D00E"/>
    <w:rsid w:val="3DBD2421"/>
    <w:rsid w:val="3DC45B81"/>
    <w:rsid w:val="3DC6CDB6"/>
    <w:rsid w:val="3DC9BF4D"/>
    <w:rsid w:val="3DDA93AE"/>
    <w:rsid w:val="3DDAFA64"/>
    <w:rsid w:val="3DF147EB"/>
    <w:rsid w:val="3DF40D0D"/>
    <w:rsid w:val="3E13B17D"/>
    <w:rsid w:val="3E27C7DE"/>
    <w:rsid w:val="3E28884B"/>
    <w:rsid w:val="3E3AEFE4"/>
    <w:rsid w:val="3E459593"/>
    <w:rsid w:val="3E4DDA6F"/>
    <w:rsid w:val="3E4ECF19"/>
    <w:rsid w:val="3E514A40"/>
    <w:rsid w:val="3E5200E9"/>
    <w:rsid w:val="3E52F551"/>
    <w:rsid w:val="3E53006F"/>
    <w:rsid w:val="3E5EEE78"/>
    <w:rsid w:val="3E5F99B1"/>
    <w:rsid w:val="3E671C2C"/>
    <w:rsid w:val="3E6A4B46"/>
    <w:rsid w:val="3E738880"/>
    <w:rsid w:val="3E77E226"/>
    <w:rsid w:val="3E7F31D8"/>
    <w:rsid w:val="3E8B408D"/>
    <w:rsid w:val="3E8DAA7F"/>
    <w:rsid w:val="3E95E38C"/>
    <w:rsid w:val="3E9E8AB1"/>
    <w:rsid w:val="3EA19899"/>
    <w:rsid w:val="3EA1A786"/>
    <w:rsid w:val="3EAAF0B0"/>
    <w:rsid w:val="3EAD7FDE"/>
    <w:rsid w:val="3EB43534"/>
    <w:rsid w:val="3EB6D32E"/>
    <w:rsid w:val="3EBBAEAD"/>
    <w:rsid w:val="3EBC2D85"/>
    <w:rsid w:val="3EC610EB"/>
    <w:rsid w:val="3EC74BEF"/>
    <w:rsid w:val="3ECA1909"/>
    <w:rsid w:val="3ECBD6D5"/>
    <w:rsid w:val="3ED74CA7"/>
    <w:rsid w:val="3ED9217E"/>
    <w:rsid w:val="3EDA0759"/>
    <w:rsid w:val="3EDA37DD"/>
    <w:rsid w:val="3EE3DD7E"/>
    <w:rsid w:val="3EE82BB4"/>
    <w:rsid w:val="3EEA0341"/>
    <w:rsid w:val="3EEAF16F"/>
    <w:rsid w:val="3EEF413C"/>
    <w:rsid w:val="3EF1B56E"/>
    <w:rsid w:val="3F012DB8"/>
    <w:rsid w:val="3F024835"/>
    <w:rsid w:val="3F0315BD"/>
    <w:rsid w:val="3F03874E"/>
    <w:rsid w:val="3F05D9AE"/>
    <w:rsid w:val="3F09A1E0"/>
    <w:rsid w:val="3F11F687"/>
    <w:rsid w:val="3F12DDB4"/>
    <w:rsid w:val="3F1604E2"/>
    <w:rsid w:val="3F1683A1"/>
    <w:rsid w:val="3F2A7635"/>
    <w:rsid w:val="3F2EAFAD"/>
    <w:rsid w:val="3F2FABFE"/>
    <w:rsid w:val="3F3E98E8"/>
    <w:rsid w:val="3F436B78"/>
    <w:rsid w:val="3F444981"/>
    <w:rsid w:val="3F4B192E"/>
    <w:rsid w:val="3F54D27D"/>
    <w:rsid w:val="3F5D9343"/>
    <w:rsid w:val="3F6AD60C"/>
    <w:rsid w:val="3F6E61B7"/>
    <w:rsid w:val="3F72E172"/>
    <w:rsid w:val="3F796852"/>
    <w:rsid w:val="3F7AE4DE"/>
    <w:rsid w:val="3F7C9CF5"/>
    <w:rsid w:val="3F837793"/>
    <w:rsid w:val="3F8541DD"/>
    <w:rsid w:val="3F872F20"/>
    <w:rsid w:val="3F8782B9"/>
    <w:rsid w:val="3F8871DA"/>
    <w:rsid w:val="3F89C2B8"/>
    <w:rsid w:val="3F8B51CD"/>
    <w:rsid w:val="3F9F7844"/>
    <w:rsid w:val="3FA364EC"/>
    <w:rsid w:val="3FA6969F"/>
    <w:rsid w:val="3FAD871E"/>
    <w:rsid w:val="3FAFB6FC"/>
    <w:rsid w:val="3FBFE677"/>
    <w:rsid w:val="3FC68179"/>
    <w:rsid w:val="3FCA28A0"/>
    <w:rsid w:val="3FD2E48F"/>
    <w:rsid w:val="3FD31B8D"/>
    <w:rsid w:val="3FD62F64"/>
    <w:rsid w:val="3FE0A742"/>
    <w:rsid w:val="3FE11250"/>
    <w:rsid w:val="3FE49C2D"/>
    <w:rsid w:val="3FE5D389"/>
    <w:rsid w:val="3FE82563"/>
    <w:rsid w:val="3FEC911D"/>
    <w:rsid w:val="3FED3C86"/>
    <w:rsid w:val="3FF14BD3"/>
    <w:rsid w:val="3FF37543"/>
    <w:rsid w:val="3FF685DC"/>
    <w:rsid w:val="40014AD7"/>
    <w:rsid w:val="400169AA"/>
    <w:rsid w:val="4004D747"/>
    <w:rsid w:val="4013C28B"/>
    <w:rsid w:val="40152CDF"/>
    <w:rsid w:val="401D6C71"/>
    <w:rsid w:val="4023A3F6"/>
    <w:rsid w:val="40245782"/>
    <w:rsid w:val="40302A68"/>
    <w:rsid w:val="40306AF5"/>
    <w:rsid w:val="403A6B64"/>
    <w:rsid w:val="403E13FA"/>
    <w:rsid w:val="403EA2D1"/>
    <w:rsid w:val="40561F3A"/>
    <w:rsid w:val="4056926B"/>
    <w:rsid w:val="405EE536"/>
    <w:rsid w:val="4069C8C1"/>
    <w:rsid w:val="406EC700"/>
    <w:rsid w:val="40722554"/>
    <w:rsid w:val="40728C8A"/>
    <w:rsid w:val="4075231C"/>
    <w:rsid w:val="40792857"/>
    <w:rsid w:val="407A7EEC"/>
    <w:rsid w:val="407B06A9"/>
    <w:rsid w:val="407FB93A"/>
    <w:rsid w:val="40808047"/>
    <w:rsid w:val="4083442A"/>
    <w:rsid w:val="408DF398"/>
    <w:rsid w:val="408E9C8F"/>
    <w:rsid w:val="408F365B"/>
    <w:rsid w:val="408F5EA0"/>
    <w:rsid w:val="408FB836"/>
    <w:rsid w:val="409546ED"/>
    <w:rsid w:val="409CB383"/>
    <w:rsid w:val="409D3562"/>
    <w:rsid w:val="409EED13"/>
    <w:rsid w:val="40AFBC5F"/>
    <w:rsid w:val="40B41C9C"/>
    <w:rsid w:val="40B4FC01"/>
    <w:rsid w:val="40B5B46E"/>
    <w:rsid w:val="40C520CF"/>
    <w:rsid w:val="40C87343"/>
    <w:rsid w:val="40C99ABA"/>
    <w:rsid w:val="40DC63F5"/>
    <w:rsid w:val="40DD0152"/>
    <w:rsid w:val="40DF54D7"/>
    <w:rsid w:val="40E25E9A"/>
    <w:rsid w:val="40E5537F"/>
    <w:rsid w:val="40E8EDA0"/>
    <w:rsid w:val="40F46347"/>
    <w:rsid w:val="40F8BED0"/>
    <w:rsid w:val="40FD6B7B"/>
    <w:rsid w:val="410133AD"/>
    <w:rsid w:val="410167EE"/>
    <w:rsid w:val="4102A2E5"/>
    <w:rsid w:val="4103D59B"/>
    <w:rsid w:val="410B4140"/>
    <w:rsid w:val="410C6ABC"/>
    <w:rsid w:val="411E4DEE"/>
    <w:rsid w:val="41226168"/>
    <w:rsid w:val="4138E368"/>
    <w:rsid w:val="41437D44"/>
    <w:rsid w:val="4144FBAC"/>
    <w:rsid w:val="41453C8F"/>
    <w:rsid w:val="41462955"/>
    <w:rsid w:val="415FDC12"/>
    <w:rsid w:val="41602139"/>
    <w:rsid w:val="41658A88"/>
    <w:rsid w:val="4174D6D0"/>
    <w:rsid w:val="417747FD"/>
    <w:rsid w:val="4178520E"/>
    <w:rsid w:val="417A5F12"/>
    <w:rsid w:val="417C44CE"/>
    <w:rsid w:val="41805870"/>
    <w:rsid w:val="4188617E"/>
    <w:rsid w:val="4188EB02"/>
    <w:rsid w:val="418A1307"/>
    <w:rsid w:val="41977563"/>
    <w:rsid w:val="419A00FA"/>
    <w:rsid w:val="419B60EB"/>
    <w:rsid w:val="419F0017"/>
    <w:rsid w:val="41A0DCF8"/>
    <w:rsid w:val="41A49F8B"/>
    <w:rsid w:val="41A4E61A"/>
    <w:rsid w:val="41A6CDFA"/>
    <w:rsid w:val="41AABE02"/>
    <w:rsid w:val="41AC06BE"/>
    <w:rsid w:val="41AEE7C7"/>
    <w:rsid w:val="41AF92EC"/>
    <w:rsid w:val="41B6EC84"/>
    <w:rsid w:val="41BEB6D2"/>
    <w:rsid w:val="41C41CC1"/>
    <w:rsid w:val="41C789D9"/>
    <w:rsid w:val="41CAAFD2"/>
    <w:rsid w:val="41CBA3DE"/>
    <w:rsid w:val="41CD844E"/>
    <w:rsid w:val="41D7AF0A"/>
    <w:rsid w:val="41DA6EAD"/>
    <w:rsid w:val="41DC0406"/>
    <w:rsid w:val="41DD03CA"/>
    <w:rsid w:val="41E7E535"/>
    <w:rsid w:val="41E823C0"/>
    <w:rsid w:val="41ED503E"/>
    <w:rsid w:val="41ED8273"/>
    <w:rsid w:val="41EE0634"/>
    <w:rsid w:val="41EF4E4B"/>
    <w:rsid w:val="41F18DF4"/>
    <w:rsid w:val="41F1FC65"/>
    <w:rsid w:val="41FBBC8F"/>
    <w:rsid w:val="41FCF61A"/>
    <w:rsid w:val="4200ADF7"/>
    <w:rsid w:val="42127FE8"/>
    <w:rsid w:val="4215F3B6"/>
    <w:rsid w:val="42166A20"/>
    <w:rsid w:val="4216B757"/>
    <w:rsid w:val="421A7549"/>
    <w:rsid w:val="421AC25A"/>
    <w:rsid w:val="422250F2"/>
    <w:rsid w:val="4224DA25"/>
    <w:rsid w:val="4229E840"/>
    <w:rsid w:val="4233A350"/>
    <w:rsid w:val="4241AC28"/>
    <w:rsid w:val="4242FB3B"/>
    <w:rsid w:val="42463144"/>
    <w:rsid w:val="42491A29"/>
    <w:rsid w:val="424CC452"/>
    <w:rsid w:val="424E8146"/>
    <w:rsid w:val="42507F81"/>
    <w:rsid w:val="425C1DC3"/>
    <w:rsid w:val="4260F834"/>
    <w:rsid w:val="42647037"/>
    <w:rsid w:val="4267B2A5"/>
    <w:rsid w:val="426D995B"/>
    <w:rsid w:val="426E096B"/>
    <w:rsid w:val="427D5492"/>
    <w:rsid w:val="427E5906"/>
    <w:rsid w:val="42868128"/>
    <w:rsid w:val="429486A2"/>
    <w:rsid w:val="42A11470"/>
    <w:rsid w:val="42B14DE2"/>
    <w:rsid w:val="42B812AC"/>
    <w:rsid w:val="42BA1E4F"/>
    <w:rsid w:val="42C8B51D"/>
    <w:rsid w:val="42CA43CF"/>
    <w:rsid w:val="42CF5E51"/>
    <w:rsid w:val="42D3269C"/>
    <w:rsid w:val="42D3D3C7"/>
    <w:rsid w:val="42D516B1"/>
    <w:rsid w:val="42D7C4E5"/>
    <w:rsid w:val="42E52337"/>
    <w:rsid w:val="42E68A0E"/>
    <w:rsid w:val="42EB5AD5"/>
    <w:rsid w:val="42EDFC44"/>
    <w:rsid w:val="42EF16C0"/>
    <w:rsid w:val="42F02AA2"/>
    <w:rsid w:val="42F4CF20"/>
    <w:rsid w:val="42FA5FA8"/>
    <w:rsid w:val="42FB1E7A"/>
    <w:rsid w:val="43047213"/>
    <w:rsid w:val="4305AE9F"/>
    <w:rsid w:val="430D8F9B"/>
    <w:rsid w:val="430E0BE4"/>
    <w:rsid w:val="430E6D07"/>
    <w:rsid w:val="430E854D"/>
    <w:rsid w:val="4311E506"/>
    <w:rsid w:val="431304D6"/>
    <w:rsid w:val="431E8C07"/>
    <w:rsid w:val="4320AD85"/>
    <w:rsid w:val="4324BC7C"/>
    <w:rsid w:val="4326BA9A"/>
    <w:rsid w:val="4328C705"/>
    <w:rsid w:val="43296A5D"/>
    <w:rsid w:val="43376F9C"/>
    <w:rsid w:val="4337DF68"/>
    <w:rsid w:val="433E0EAE"/>
    <w:rsid w:val="434D4969"/>
    <w:rsid w:val="4350C08B"/>
    <w:rsid w:val="435C04BC"/>
    <w:rsid w:val="435E1619"/>
    <w:rsid w:val="4362073E"/>
    <w:rsid w:val="43686906"/>
    <w:rsid w:val="436E524C"/>
    <w:rsid w:val="4377F174"/>
    <w:rsid w:val="4378640A"/>
    <w:rsid w:val="437F4D38"/>
    <w:rsid w:val="43820932"/>
    <w:rsid w:val="43B29DC9"/>
    <w:rsid w:val="43B5F27B"/>
    <w:rsid w:val="43B5FF6A"/>
    <w:rsid w:val="43B6A12E"/>
    <w:rsid w:val="43B8D882"/>
    <w:rsid w:val="43BFC7B9"/>
    <w:rsid w:val="43C4B8A2"/>
    <w:rsid w:val="43CD594B"/>
    <w:rsid w:val="43CDAD48"/>
    <w:rsid w:val="43CEE66A"/>
    <w:rsid w:val="43CF04B4"/>
    <w:rsid w:val="43CF32E4"/>
    <w:rsid w:val="43CFD32C"/>
    <w:rsid w:val="43D83B7F"/>
    <w:rsid w:val="43D8B4B4"/>
    <w:rsid w:val="43DBF4F0"/>
    <w:rsid w:val="43DC97AB"/>
    <w:rsid w:val="43E2231E"/>
    <w:rsid w:val="43E25D13"/>
    <w:rsid w:val="43E776CD"/>
    <w:rsid w:val="43ED14B2"/>
    <w:rsid w:val="43EE1FD9"/>
    <w:rsid w:val="43F07A51"/>
    <w:rsid w:val="43F5C277"/>
    <w:rsid w:val="43F87D34"/>
    <w:rsid w:val="43FE6F0F"/>
    <w:rsid w:val="440C2D58"/>
    <w:rsid w:val="4413C473"/>
    <w:rsid w:val="44167C3B"/>
    <w:rsid w:val="441E1398"/>
    <w:rsid w:val="44200828"/>
    <w:rsid w:val="4421D966"/>
    <w:rsid w:val="44281A4A"/>
    <w:rsid w:val="44292FA9"/>
    <w:rsid w:val="4429936B"/>
    <w:rsid w:val="4431CD52"/>
    <w:rsid w:val="44366078"/>
    <w:rsid w:val="44380AB4"/>
    <w:rsid w:val="44405E17"/>
    <w:rsid w:val="4445459A"/>
    <w:rsid w:val="44545FAD"/>
    <w:rsid w:val="445490B5"/>
    <w:rsid w:val="445920F8"/>
    <w:rsid w:val="445C2550"/>
    <w:rsid w:val="44602398"/>
    <w:rsid w:val="446072ED"/>
    <w:rsid w:val="446285B2"/>
    <w:rsid w:val="446EDFAE"/>
    <w:rsid w:val="44714C7C"/>
    <w:rsid w:val="44721F27"/>
    <w:rsid w:val="4475E935"/>
    <w:rsid w:val="44769318"/>
    <w:rsid w:val="4477AD6C"/>
    <w:rsid w:val="44806C5C"/>
    <w:rsid w:val="4488A69F"/>
    <w:rsid w:val="44895A1B"/>
    <w:rsid w:val="448A4C60"/>
    <w:rsid w:val="448C4F58"/>
    <w:rsid w:val="448D4501"/>
    <w:rsid w:val="44951CE5"/>
    <w:rsid w:val="44A218A3"/>
    <w:rsid w:val="44A4E8E6"/>
    <w:rsid w:val="44A5A6BD"/>
    <w:rsid w:val="44B44B36"/>
    <w:rsid w:val="44B67E95"/>
    <w:rsid w:val="44B7DB87"/>
    <w:rsid w:val="44C5FFF9"/>
    <w:rsid w:val="44C7D923"/>
    <w:rsid w:val="44CE64FD"/>
    <w:rsid w:val="44D18048"/>
    <w:rsid w:val="44D3ACD0"/>
    <w:rsid w:val="44D82C1B"/>
    <w:rsid w:val="44D8A533"/>
    <w:rsid w:val="44DA257B"/>
    <w:rsid w:val="44DA5713"/>
    <w:rsid w:val="44DCFB88"/>
    <w:rsid w:val="44DD0BDD"/>
    <w:rsid w:val="44E3A530"/>
    <w:rsid w:val="44E986CA"/>
    <w:rsid w:val="44F039DB"/>
    <w:rsid w:val="44F28658"/>
    <w:rsid w:val="44F49B17"/>
    <w:rsid w:val="44F5E71B"/>
    <w:rsid w:val="44FB4977"/>
    <w:rsid w:val="4503DED2"/>
    <w:rsid w:val="450499AE"/>
    <w:rsid w:val="450903A5"/>
    <w:rsid w:val="450A0336"/>
    <w:rsid w:val="450A9BC7"/>
    <w:rsid w:val="450C4877"/>
    <w:rsid w:val="451AB052"/>
    <w:rsid w:val="4520F0F6"/>
    <w:rsid w:val="4521E0A1"/>
    <w:rsid w:val="4523B651"/>
    <w:rsid w:val="45264A6E"/>
    <w:rsid w:val="452990B5"/>
    <w:rsid w:val="45333768"/>
    <w:rsid w:val="453CB116"/>
    <w:rsid w:val="453F6804"/>
    <w:rsid w:val="45435DEC"/>
    <w:rsid w:val="45459677"/>
    <w:rsid w:val="454715E5"/>
    <w:rsid w:val="4566BD7C"/>
    <w:rsid w:val="45693E18"/>
    <w:rsid w:val="456B8B79"/>
    <w:rsid w:val="456E1A6D"/>
    <w:rsid w:val="456F2D6C"/>
    <w:rsid w:val="4575E57B"/>
    <w:rsid w:val="457938B7"/>
    <w:rsid w:val="457CE83B"/>
    <w:rsid w:val="4586BF8C"/>
    <w:rsid w:val="458A1F36"/>
    <w:rsid w:val="458FBD23"/>
    <w:rsid w:val="4590C26D"/>
    <w:rsid w:val="459C5BE1"/>
    <w:rsid w:val="459E915A"/>
    <w:rsid w:val="459FCEE3"/>
    <w:rsid w:val="45A37222"/>
    <w:rsid w:val="45A376CD"/>
    <w:rsid w:val="45B0C47A"/>
    <w:rsid w:val="45B118C3"/>
    <w:rsid w:val="45B2D29A"/>
    <w:rsid w:val="45BAC8E0"/>
    <w:rsid w:val="45BDAD8A"/>
    <w:rsid w:val="45C27919"/>
    <w:rsid w:val="45CB79B1"/>
    <w:rsid w:val="45CFF819"/>
    <w:rsid w:val="45DAA3E7"/>
    <w:rsid w:val="45EA2B17"/>
    <w:rsid w:val="45EBFAE9"/>
    <w:rsid w:val="45EDCB3B"/>
    <w:rsid w:val="45F1CED8"/>
    <w:rsid w:val="45F5E947"/>
    <w:rsid w:val="46029E9D"/>
    <w:rsid w:val="460328A4"/>
    <w:rsid w:val="46049ECD"/>
    <w:rsid w:val="460566AD"/>
    <w:rsid w:val="460BA483"/>
    <w:rsid w:val="460D0A12"/>
    <w:rsid w:val="4610431E"/>
    <w:rsid w:val="4611D655"/>
    <w:rsid w:val="4614AF14"/>
    <w:rsid w:val="4614EF1B"/>
    <w:rsid w:val="461B52A1"/>
    <w:rsid w:val="461C9FFE"/>
    <w:rsid w:val="461EFB82"/>
    <w:rsid w:val="46207DDB"/>
    <w:rsid w:val="462BF1D5"/>
    <w:rsid w:val="46311207"/>
    <w:rsid w:val="46379F5C"/>
    <w:rsid w:val="4637F245"/>
    <w:rsid w:val="463C1DCA"/>
    <w:rsid w:val="4647D87E"/>
    <w:rsid w:val="4655DEAB"/>
    <w:rsid w:val="465637C1"/>
    <w:rsid w:val="465782D1"/>
    <w:rsid w:val="465FC5D7"/>
    <w:rsid w:val="466336D6"/>
    <w:rsid w:val="46762987"/>
    <w:rsid w:val="4682CE17"/>
    <w:rsid w:val="4689227E"/>
    <w:rsid w:val="468DB89F"/>
    <w:rsid w:val="468E7215"/>
    <w:rsid w:val="46987C89"/>
    <w:rsid w:val="469C6E9D"/>
    <w:rsid w:val="469F9E82"/>
    <w:rsid w:val="469FDF4A"/>
    <w:rsid w:val="46A0D41D"/>
    <w:rsid w:val="46A6B4B2"/>
    <w:rsid w:val="46AC3C2D"/>
    <w:rsid w:val="46AFFFD4"/>
    <w:rsid w:val="46B0C9BD"/>
    <w:rsid w:val="46B47015"/>
    <w:rsid w:val="46BB6AC5"/>
    <w:rsid w:val="46BE13CC"/>
    <w:rsid w:val="46C1E518"/>
    <w:rsid w:val="46C37719"/>
    <w:rsid w:val="46CA148C"/>
    <w:rsid w:val="46CF19CD"/>
    <w:rsid w:val="46D39ED2"/>
    <w:rsid w:val="46DB8876"/>
    <w:rsid w:val="46E2F7C2"/>
    <w:rsid w:val="46E39EF6"/>
    <w:rsid w:val="46E639B3"/>
    <w:rsid w:val="46F489FC"/>
    <w:rsid w:val="46F6E032"/>
    <w:rsid w:val="46FD5BC0"/>
    <w:rsid w:val="470465BC"/>
    <w:rsid w:val="4716257C"/>
    <w:rsid w:val="4717A39E"/>
    <w:rsid w:val="471C9856"/>
    <w:rsid w:val="4721398F"/>
    <w:rsid w:val="472759E6"/>
    <w:rsid w:val="4729288D"/>
    <w:rsid w:val="473AA358"/>
    <w:rsid w:val="47460D1A"/>
    <w:rsid w:val="474DE158"/>
    <w:rsid w:val="47528065"/>
    <w:rsid w:val="4755EE02"/>
    <w:rsid w:val="4757C235"/>
    <w:rsid w:val="475949C0"/>
    <w:rsid w:val="4759E94D"/>
    <w:rsid w:val="4762A8AC"/>
    <w:rsid w:val="47656121"/>
    <w:rsid w:val="476A3FB0"/>
    <w:rsid w:val="47713F7A"/>
    <w:rsid w:val="477305F3"/>
    <w:rsid w:val="47731AA8"/>
    <w:rsid w:val="4778777D"/>
    <w:rsid w:val="477E9AB9"/>
    <w:rsid w:val="477F1481"/>
    <w:rsid w:val="478249B4"/>
    <w:rsid w:val="4787FD8C"/>
    <w:rsid w:val="478C5EC6"/>
    <w:rsid w:val="479090FA"/>
    <w:rsid w:val="479273C0"/>
    <w:rsid w:val="479996FD"/>
    <w:rsid w:val="47A142A1"/>
    <w:rsid w:val="47A2B278"/>
    <w:rsid w:val="47A779CA"/>
    <w:rsid w:val="47AB5A22"/>
    <w:rsid w:val="47AE3787"/>
    <w:rsid w:val="47B744D0"/>
    <w:rsid w:val="47B7D4EF"/>
    <w:rsid w:val="47BE499F"/>
    <w:rsid w:val="47C0FADD"/>
    <w:rsid w:val="47C4717E"/>
    <w:rsid w:val="47CF7E37"/>
    <w:rsid w:val="47DA2CC3"/>
    <w:rsid w:val="47E7780D"/>
    <w:rsid w:val="47E94796"/>
    <w:rsid w:val="47ECBFD5"/>
    <w:rsid w:val="47EE1134"/>
    <w:rsid w:val="47FD4298"/>
    <w:rsid w:val="4808EFB2"/>
    <w:rsid w:val="4809F7ED"/>
    <w:rsid w:val="480F7754"/>
    <w:rsid w:val="4817D704"/>
    <w:rsid w:val="48188309"/>
    <w:rsid w:val="48233E3D"/>
    <w:rsid w:val="4823B8D4"/>
    <w:rsid w:val="48262AFF"/>
    <w:rsid w:val="48280235"/>
    <w:rsid w:val="482B7E6B"/>
    <w:rsid w:val="482CFC37"/>
    <w:rsid w:val="4830E2E7"/>
    <w:rsid w:val="4833120F"/>
    <w:rsid w:val="483B2060"/>
    <w:rsid w:val="483F3B26"/>
    <w:rsid w:val="4842E282"/>
    <w:rsid w:val="4848F774"/>
    <w:rsid w:val="484CA9CA"/>
    <w:rsid w:val="485319BB"/>
    <w:rsid w:val="48532CF2"/>
    <w:rsid w:val="485A153A"/>
    <w:rsid w:val="4867DE93"/>
    <w:rsid w:val="486CA242"/>
    <w:rsid w:val="4871F8A0"/>
    <w:rsid w:val="48782334"/>
    <w:rsid w:val="487AEB6A"/>
    <w:rsid w:val="487DA8EF"/>
    <w:rsid w:val="487F4D09"/>
    <w:rsid w:val="4881420B"/>
    <w:rsid w:val="4881C16C"/>
    <w:rsid w:val="4886E42C"/>
    <w:rsid w:val="48874A89"/>
    <w:rsid w:val="4888C0B6"/>
    <w:rsid w:val="4893D4C4"/>
    <w:rsid w:val="48943601"/>
    <w:rsid w:val="48A28D66"/>
    <w:rsid w:val="48ADBE24"/>
    <w:rsid w:val="48BEA07F"/>
    <w:rsid w:val="48D4722D"/>
    <w:rsid w:val="48E812E1"/>
    <w:rsid w:val="48ED1632"/>
    <w:rsid w:val="48F20CBD"/>
    <w:rsid w:val="48F5C13A"/>
    <w:rsid w:val="48F6A025"/>
    <w:rsid w:val="48F95346"/>
    <w:rsid w:val="48FA6A4B"/>
    <w:rsid w:val="48FC0D71"/>
    <w:rsid w:val="48FCF401"/>
    <w:rsid w:val="4900AEAF"/>
    <w:rsid w:val="49029F8A"/>
    <w:rsid w:val="4910B248"/>
    <w:rsid w:val="4912188D"/>
    <w:rsid w:val="49187550"/>
    <w:rsid w:val="4918773F"/>
    <w:rsid w:val="491B5BF1"/>
    <w:rsid w:val="491E18ED"/>
    <w:rsid w:val="492320A1"/>
    <w:rsid w:val="492D2627"/>
    <w:rsid w:val="493153DD"/>
    <w:rsid w:val="49352BC7"/>
    <w:rsid w:val="493C8A9B"/>
    <w:rsid w:val="493D02C6"/>
    <w:rsid w:val="493EE941"/>
    <w:rsid w:val="494812DD"/>
    <w:rsid w:val="495AC727"/>
    <w:rsid w:val="495BA5D7"/>
    <w:rsid w:val="495E0BE9"/>
    <w:rsid w:val="495EB3CF"/>
    <w:rsid w:val="496261A2"/>
    <w:rsid w:val="496F9B6E"/>
    <w:rsid w:val="497067E0"/>
    <w:rsid w:val="4979F4D7"/>
    <w:rsid w:val="497C4CE4"/>
    <w:rsid w:val="497E1B0D"/>
    <w:rsid w:val="497F64AD"/>
    <w:rsid w:val="4982FFEE"/>
    <w:rsid w:val="498A9EC0"/>
    <w:rsid w:val="499341B6"/>
    <w:rsid w:val="4999BA81"/>
    <w:rsid w:val="499DA278"/>
    <w:rsid w:val="49A6D22B"/>
    <w:rsid w:val="49AD1A3D"/>
    <w:rsid w:val="49B128DA"/>
    <w:rsid w:val="49B64D82"/>
    <w:rsid w:val="49B92327"/>
    <w:rsid w:val="49BAA4D1"/>
    <w:rsid w:val="49BCC9C5"/>
    <w:rsid w:val="49BFC5F6"/>
    <w:rsid w:val="49C7FC95"/>
    <w:rsid w:val="49CB3205"/>
    <w:rsid w:val="49CD0F85"/>
    <w:rsid w:val="49D3C6E4"/>
    <w:rsid w:val="49D70134"/>
    <w:rsid w:val="49D9CF35"/>
    <w:rsid w:val="49E01730"/>
    <w:rsid w:val="49F23526"/>
    <w:rsid w:val="49F28D8D"/>
    <w:rsid w:val="49F3F53E"/>
    <w:rsid w:val="49FBEB10"/>
    <w:rsid w:val="4A007F06"/>
    <w:rsid w:val="4A062095"/>
    <w:rsid w:val="4A12E177"/>
    <w:rsid w:val="4A347D3E"/>
    <w:rsid w:val="4A37A3CC"/>
    <w:rsid w:val="4A403D32"/>
    <w:rsid w:val="4A40B74D"/>
    <w:rsid w:val="4A436E57"/>
    <w:rsid w:val="4A495AA0"/>
    <w:rsid w:val="4A51D3C7"/>
    <w:rsid w:val="4A540AFE"/>
    <w:rsid w:val="4A5C2405"/>
    <w:rsid w:val="4A6CDE83"/>
    <w:rsid w:val="4A6D3726"/>
    <w:rsid w:val="4A71CFDA"/>
    <w:rsid w:val="4A7286D2"/>
    <w:rsid w:val="4A8273EF"/>
    <w:rsid w:val="4A8D3C7C"/>
    <w:rsid w:val="4A8EC7C0"/>
    <w:rsid w:val="4A9432D0"/>
    <w:rsid w:val="4A9D61BA"/>
    <w:rsid w:val="4A9E6997"/>
    <w:rsid w:val="4AA4EBCD"/>
    <w:rsid w:val="4AA93281"/>
    <w:rsid w:val="4AB1CB1A"/>
    <w:rsid w:val="4AB68368"/>
    <w:rsid w:val="4AB8B1CB"/>
    <w:rsid w:val="4AB9A3F4"/>
    <w:rsid w:val="4ABEC3F1"/>
    <w:rsid w:val="4AC1892F"/>
    <w:rsid w:val="4AC884B1"/>
    <w:rsid w:val="4ACBCF19"/>
    <w:rsid w:val="4ACFA428"/>
    <w:rsid w:val="4AD0F728"/>
    <w:rsid w:val="4AD20F24"/>
    <w:rsid w:val="4AD699C7"/>
    <w:rsid w:val="4AD9C3A1"/>
    <w:rsid w:val="4AE0B74A"/>
    <w:rsid w:val="4AE71B25"/>
    <w:rsid w:val="4AF2F756"/>
    <w:rsid w:val="4AF603C4"/>
    <w:rsid w:val="4AFC50B4"/>
    <w:rsid w:val="4B059544"/>
    <w:rsid w:val="4B0DBD90"/>
    <w:rsid w:val="4B11AF74"/>
    <w:rsid w:val="4B14C791"/>
    <w:rsid w:val="4B192DB9"/>
    <w:rsid w:val="4B1A4D82"/>
    <w:rsid w:val="4B1C2D33"/>
    <w:rsid w:val="4B21CA9B"/>
    <w:rsid w:val="4B221170"/>
    <w:rsid w:val="4B36931D"/>
    <w:rsid w:val="4B3916DF"/>
    <w:rsid w:val="4B3BBCDE"/>
    <w:rsid w:val="4B48188D"/>
    <w:rsid w:val="4B517254"/>
    <w:rsid w:val="4B5624A9"/>
    <w:rsid w:val="4B567532"/>
    <w:rsid w:val="4B5A6933"/>
    <w:rsid w:val="4B630277"/>
    <w:rsid w:val="4B670266"/>
    <w:rsid w:val="4B6854AD"/>
    <w:rsid w:val="4B6A1446"/>
    <w:rsid w:val="4B6D04F5"/>
    <w:rsid w:val="4B6D0CDE"/>
    <w:rsid w:val="4B713199"/>
    <w:rsid w:val="4B740B41"/>
    <w:rsid w:val="4B74D648"/>
    <w:rsid w:val="4B75160E"/>
    <w:rsid w:val="4B777AD4"/>
    <w:rsid w:val="4B803A81"/>
    <w:rsid w:val="4B80C97B"/>
    <w:rsid w:val="4B846C09"/>
    <w:rsid w:val="4B85C201"/>
    <w:rsid w:val="4B85FF06"/>
    <w:rsid w:val="4B896B54"/>
    <w:rsid w:val="4B9FDF21"/>
    <w:rsid w:val="4BA808A4"/>
    <w:rsid w:val="4BA8C99F"/>
    <w:rsid w:val="4BAA8E78"/>
    <w:rsid w:val="4BAE1A60"/>
    <w:rsid w:val="4BAF194D"/>
    <w:rsid w:val="4BB1C09A"/>
    <w:rsid w:val="4BB531C2"/>
    <w:rsid w:val="4BB6346A"/>
    <w:rsid w:val="4BC0BDA3"/>
    <w:rsid w:val="4BC1F649"/>
    <w:rsid w:val="4BC99226"/>
    <w:rsid w:val="4BCC3689"/>
    <w:rsid w:val="4BCC3922"/>
    <w:rsid w:val="4BCC6E05"/>
    <w:rsid w:val="4BD01E36"/>
    <w:rsid w:val="4BD02698"/>
    <w:rsid w:val="4BD45B8B"/>
    <w:rsid w:val="4BE038A8"/>
    <w:rsid w:val="4BE07AE0"/>
    <w:rsid w:val="4BE4DC45"/>
    <w:rsid w:val="4BFD241A"/>
    <w:rsid w:val="4C14097E"/>
    <w:rsid w:val="4C2CEAC0"/>
    <w:rsid w:val="4C328281"/>
    <w:rsid w:val="4C36F1C3"/>
    <w:rsid w:val="4C38E6EE"/>
    <w:rsid w:val="4C3C3CDA"/>
    <w:rsid w:val="4C40AA3D"/>
    <w:rsid w:val="4C40BC2E"/>
    <w:rsid w:val="4C41A530"/>
    <w:rsid w:val="4C501612"/>
    <w:rsid w:val="4C52980C"/>
    <w:rsid w:val="4C5C80C2"/>
    <w:rsid w:val="4C5DAC86"/>
    <w:rsid w:val="4C5FBE6F"/>
    <w:rsid w:val="4C6254D5"/>
    <w:rsid w:val="4C63CA90"/>
    <w:rsid w:val="4C64AC41"/>
    <w:rsid w:val="4C68C1A8"/>
    <w:rsid w:val="4C6D236B"/>
    <w:rsid w:val="4C7393E5"/>
    <w:rsid w:val="4C7538F1"/>
    <w:rsid w:val="4C78DCED"/>
    <w:rsid w:val="4C7B7613"/>
    <w:rsid w:val="4C873F6A"/>
    <w:rsid w:val="4C88BF24"/>
    <w:rsid w:val="4C8B7618"/>
    <w:rsid w:val="4C8F93F5"/>
    <w:rsid w:val="4C901F1B"/>
    <w:rsid w:val="4C92A17E"/>
    <w:rsid w:val="4C94DAB4"/>
    <w:rsid w:val="4C98CBDC"/>
    <w:rsid w:val="4C9C7706"/>
    <w:rsid w:val="4CA473CD"/>
    <w:rsid w:val="4CA6ADE6"/>
    <w:rsid w:val="4CA752BA"/>
    <w:rsid w:val="4CA89AEE"/>
    <w:rsid w:val="4CAAF176"/>
    <w:rsid w:val="4CAC02BB"/>
    <w:rsid w:val="4CAD0250"/>
    <w:rsid w:val="4CB3E283"/>
    <w:rsid w:val="4CB4403A"/>
    <w:rsid w:val="4CC69E10"/>
    <w:rsid w:val="4CCC2F05"/>
    <w:rsid w:val="4CD5A483"/>
    <w:rsid w:val="4CD70C6E"/>
    <w:rsid w:val="4CD92AA2"/>
    <w:rsid w:val="4CDAF5FA"/>
    <w:rsid w:val="4CDBAD4C"/>
    <w:rsid w:val="4D049ABA"/>
    <w:rsid w:val="4D077A58"/>
    <w:rsid w:val="4D109145"/>
    <w:rsid w:val="4D181073"/>
    <w:rsid w:val="4D22C490"/>
    <w:rsid w:val="4D2A4C74"/>
    <w:rsid w:val="4D34FB13"/>
    <w:rsid w:val="4D3870EE"/>
    <w:rsid w:val="4D42E056"/>
    <w:rsid w:val="4D480D8B"/>
    <w:rsid w:val="4D4913DF"/>
    <w:rsid w:val="4D4BF2BE"/>
    <w:rsid w:val="4D585A2C"/>
    <w:rsid w:val="4D5D43B3"/>
    <w:rsid w:val="4D5D8306"/>
    <w:rsid w:val="4D5EB3B5"/>
    <w:rsid w:val="4D5F2B76"/>
    <w:rsid w:val="4D6276D7"/>
    <w:rsid w:val="4D66BDB1"/>
    <w:rsid w:val="4D67F300"/>
    <w:rsid w:val="4D6C1AF6"/>
    <w:rsid w:val="4D6C5C9B"/>
    <w:rsid w:val="4D6FA80A"/>
    <w:rsid w:val="4D7CE6BE"/>
    <w:rsid w:val="4D7D0586"/>
    <w:rsid w:val="4D7D5D6B"/>
    <w:rsid w:val="4D813949"/>
    <w:rsid w:val="4D8220A9"/>
    <w:rsid w:val="4D85905F"/>
    <w:rsid w:val="4D87F2D0"/>
    <w:rsid w:val="4D8A70BE"/>
    <w:rsid w:val="4D8AC2D6"/>
    <w:rsid w:val="4D8B9775"/>
    <w:rsid w:val="4D8FE7A6"/>
    <w:rsid w:val="4D901C6B"/>
    <w:rsid w:val="4D91FC94"/>
    <w:rsid w:val="4D9307AD"/>
    <w:rsid w:val="4D9CC152"/>
    <w:rsid w:val="4DA77B71"/>
    <w:rsid w:val="4DA8CF1A"/>
    <w:rsid w:val="4DB01449"/>
    <w:rsid w:val="4DB216DC"/>
    <w:rsid w:val="4DB9811B"/>
    <w:rsid w:val="4DBEAB2C"/>
    <w:rsid w:val="4DBF609C"/>
    <w:rsid w:val="4DD0210C"/>
    <w:rsid w:val="4DD60772"/>
    <w:rsid w:val="4DD63744"/>
    <w:rsid w:val="4DD78EF6"/>
    <w:rsid w:val="4DD852E4"/>
    <w:rsid w:val="4DD8FA53"/>
    <w:rsid w:val="4DDB4387"/>
    <w:rsid w:val="4DDC8C8F"/>
    <w:rsid w:val="4DE4B7B1"/>
    <w:rsid w:val="4DEDDEB1"/>
    <w:rsid w:val="4DEE427B"/>
    <w:rsid w:val="4DF69266"/>
    <w:rsid w:val="4DF819B1"/>
    <w:rsid w:val="4DFDA9A3"/>
    <w:rsid w:val="4E046F9A"/>
    <w:rsid w:val="4E0D9D55"/>
    <w:rsid w:val="4E16A611"/>
    <w:rsid w:val="4E1BA275"/>
    <w:rsid w:val="4E1E4E0E"/>
    <w:rsid w:val="4E28066C"/>
    <w:rsid w:val="4E3199FD"/>
    <w:rsid w:val="4E390058"/>
    <w:rsid w:val="4E3E37AA"/>
    <w:rsid w:val="4E567111"/>
    <w:rsid w:val="4E5C39C5"/>
    <w:rsid w:val="4E5D6E88"/>
    <w:rsid w:val="4E6294B6"/>
    <w:rsid w:val="4E6D3894"/>
    <w:rsid w:val="4E78A51B"/>
    <w:rsid w:val="4E7CAC77"/>
    <w:rsid w:val="4E84D65D"/>
    <w:rsid w:val="4E8B0C13"/>
    <w:rsid w:val="4E904EE5"/>
    <w:rsid w:val="4E97B2E6"/>
    <w:rsid w:val="4E99D9C0"/>
    <w:rsid w:val="4E9A5E1B"/>
    <w:rsid w:val="4E9B387C"/>
    <w:rsid w:val="4E9B3B38"/>
    <w:rsid w:val="4E9BD639"/>
    <w:rsid w:val="4E9FE0B4"/>
    <w:rsid w:val="4EA5972A"/>
    <w:rsid w:val="4EA76794"/>
    <w:rsid w:val="4EAB1366"/>
    <w:rsid w:val="4EAE3AFC"/>
    <w:rsid w:val="4EB2E541"/>
    <w:rsid w:val="4EB36ACF"/>
    <w:rsid w:val="4EB3833F"/>
    <w:rsid w:val="4EB599F9"/>
    <w:rsid w:val="4EBC9E7C"/>
    <w:rsid w:val="4EBE304A"/>
    <w:rsid w:val="4EC87F04"/>
    <w:rsid w:val="4EC92607"/>
    <w:rsid w:val="4ED0497D"/>
    <w:rsid w:val="4ED3FC21"/>
    <w:rsid w:val="4ED41259"/>
    <w:rsid w:val="4EDDF03F"/>
    <w:rsid w:val="4EE266C3"/>
    <w:rsid w:val="4EED4C71"/>
    <w:rsid w:val="4EF393AA"/>
    <w:rsid w:val="4EFA7B10"/>
    <w:rsid w:val="4EFD4A2A"/>
    <w:rsid w:val="4EFE933F"/>
    <w:rsid w:val="4F02728F"/>
    <w:rsid w:val="4F02E971"/>
    <w:rsid w:val="4F125026"/>
    <w:rsid w:val="4F132815"/>
    <w:rsid w:val="4F144475"/>
    <w:rsid w:val="4F164B2A"/>
    <w:rsid w:val="4F1B8C7C"/>
    <w:rsid w:val="4F2652DF"/>
    <w:rsid w:val="4F289EEF"/>
    <w:rsid w:val="4F35D7B2"/>
    <w:rsid w:val="4F382DAE"/>
    <w:rsid w:val="4F3BC343"/>
    <w:rsid w:val="4F3D06D8"/>
    <w:rsid w:val="4F409687"/>
    <w:rsid w:val="4F417C8E"/>
    <w:rsid w:val="4F42B111"/>
    <w:rsid w:val="4F434BD2"/>
    <w:rsid w:val="4F436E5F"/>
    <w:rsid w:val="4F4786B0"/>
    <w:rsid w:val="4F4B3348"/>
    <w:rsid w:val="4F4B62DB"/>
    <w:rsid w:val="4F622D32"/>
    <w:rsid w:val="4F649F60"/>
    <w:rsid w:val="4F6B7A4E"/>
    <w:rsid w:val="4F7065FE"/>
    <w:rsid w:val="4F8345F0"/>
    <w:rsid w:val="4F8E2963"/>
    <w:rsid w:val="4F8F7285"/>
    <w:rsid w:val="4F905A85"/>
    <w:rsid w:val="4F9337FC"/>
    <w:rsid w:val="4F93DCC7"/>
    <w:rsid w:val="4F983368"/>
    <w:rsid w:val="4FA2F726"/>
    <w:rsid w:val="4FA59409"/>
    <w:rsid w:val="4FAABF90"/>
    <w:rsid w:val="4FAC5C8F"/>
    <w:rsid w:val="4FB07DAF"/>
    <w:rsid w:val="4FB74A0A"/>
    <w:rsid w:val="4FBA29D4"/>
    <w:rsid w:val="4FBC8858"/>
    <w:rsid w:val="4FD1F51B"/>
    <w:rsid w:val="4FD2EB82"/>
    <w:rsid w:val="4FDA2A3E"/>
    <w:rsid w:val="4FDBB2EA"/>
    <w:rsid w:val="4FE16E82"/>
    <w:rsid w:val="4FE22153"/>
    <w:rsid w:val="4FE24762"/>
    <w:rsid w:val="4FE37752"/>
    <w:rsid w:val="4FEB32F5"/>
    <w:rsid w:val="4FF03F1E"/>
    <w:rsid w:val="4FF8304E"/>
    <w:rsid w:val="4FFBC898"/>
    <w:rsid w:val="4FFC0925"/>
    <w:rsid w:val="5002B26D"/>
    <w:rsid w:val="5002B4E7"/>
    <w:rsid w:val="5009E045"/>
    <w:rsid w:val="500A27D9"/>
    <w:rsid w:val="500B48E0"/>
    <w:rsid w:val="500E450F"/>
    <w:rsid w:val="501E1B0E"/>
    <w:rsid w:val="501EC380"/>
    <w:rsid w:val="5029CFF5"/>
    <w:rsid w:val="502FADB9"/>
    <w:rsid w:val="50330B27"/>
    <w:rsid w:val="5039B9C8"/>
    <w:rsid w:val="503EB396"/>
    <w:rsid w:val="5040AFA3"/>
    <w:rsid w:val="5049622D"/>
    <w:rsid w:val="5050513C"/>
    <w:rsid w:val="50570E25"/>
    <w:rsid w:val="5066F392"/>
    <w:rsid w:val="506F76C0"/>
    <w:rsid w:val="5082E3CC"/>
    <w:rsid w:val="50898351"/>
    <w:rsid w:val="508FD744"/>
    <w:rsid w:val="5090E283"/>
    <w:rsid w:val="50923BF1"/>
    <w:rsid w:val="509A4A6A"/>
    <w:rsid w:val="50A4D225"/>
    <w:rsid w:val="50B0C309"/>
    <w:rsid w:val="50B65821"/>
    <w:rsid w:val="50B72361"/>
    <w:rsid w:val="50C60400"/>
    <w:rsid w:val="50C8B2B7"/>
    <w:rsid w:val="50CBD838"/>
    <w:rsid w:val="50E3061B"/>
    <w:rsid w:val="50E5C5A8"/>
    <w:rsid w:val="50F5A96A"/>
    <w:rsid w:val="50F8E6F7"/>
    <w:rsid w:val="50FFB812"/>
    <w:rsid w:val="5101DC92"/>
    <w:rsid w:val="51046C5D"/>
    <w:rsid w:val="5104BB1B"/>
    <w:rsid w:val="510C632F"/>
    <w:rsid w:val="510E31A7"/>
    <w:rsid w:val="5119A50E"/>
    <w:rsid w:val="511B5808"/>
    <w:rsid w:val="511C5BA5"/>
    <w:rsid w:val="512812E3"/>
    <w:rsid w:val="5129A600"/>
    <w:rsid w:val="5133F8BE"/>
    <w:rsid w:val="51354A65"/>
    <w:rsid w:val="513C1551"/>
    <w:rsid w:val="513D3B89"/>
    <w:rsid w:val="513FBF03"/>
    <w:rsid w:val="51422B5A"/>
    <w:rsid w:val="5144758C"/>
    <w:rsid w:val="5155EED0"/>
    <w:rsid w:val="51577523"/>
    <w:rsid w:val="515B0473"/>
    <w:rsid w:val="515C95FD"/>
    <w:rsid w:val="5160536A"/>
    <w:rsid w:val="5171BFB2"/>
    <w:rsid w:val="5179F6D7"/>
    <w:rsid w:val="517B3ED6"/>
    <w:rsid w:val="517BC410"/>
    <w:rsid w:val="518E5016"/>
    <w:rsid w:val="519263F0"/>
    <w:rsid w:val="51950901"/>
    <w:rsid w:val="51A0C2D3"/>
    <w:rsid w:val="51A1E145"/>
    <w:rsid w:val="51ADF3B0"/>
    <w:rsid w:val="51C70086"/>
    <w:rsid w:val="51C9397D"/>
    <w:rsid w:val="51CB531A"/>
    <w:rsid w:val="51D188F0"/>
    <w:rsid w:val="51D59F8A"/>
    <w:rsid w:val="51D643EA"/>
    <w:rsid w:val="51DC9D08"/>
    <w:rsid w:val="51DDCC94"/>
    <w:rsid w:val="51E026BE"/>
    <w:rsid w:val="51E22805"/>
    <w:rsid w:val="51E3E0A5"/>
    <w:rsid w:val="51F72403"/>
    <w:rsid w:val="51FBF14D"/>
    <w:rsid w:val="52039286"/>
    <w:rsid w:val="5206BAC0"/>
    <w:rsid w:val="52087E5B"/>
    <w:rsid w:val="5209BF40"/>
    <w:rsid w:val="52136DD0"/>
    <w:rsid w:val="52138024"/>
    <w:rsid w:val="521DA3D2"/>
    <w:rsid w:val="52249F34"/>
    <w:rsid w:val="522A32A1"/>
    <w:rsid w:val="5238B92B"/>
    <w:rsid w:val="5238D3AA"/>
    <w:rsid w:val="523E32DD"/>
    <w:rsid w:val="52417AFE"/>
    <w:rsid w:val="52431AAA"/>
    <w:rsid w:val="5244931B"/>
    <w:rsid w:val="52489DC8"/>
    <w:rsid w:val="5248DB17"/>
    <w:rsid w:val="52681F8C"/>
    <w:rsid w:val="52746C5A"/>
    <w:rsid w:val="52865E60"/>
    <w:rsid w:val="5289A4A8"/>
    <w:rsid w:val="5289A96C"/>
    <w:rsid w:val="52943B49"/>
    <w:rsid w:val="52A05A63"/>
    <w:rsid w:val="52A3ECF1"/>
    <w:rsid w:val="52A4C3DB"/>
    <w:rsid w:val="52A4E602"/>
    <w:rsid w:val="52A67092"/>
    <w:rsid w:val="52B05875"/>
    <w:rsid w:val="52B06DC0"/>
    <w:rsid w:val="52B10009"/>
    <w:rsid w:val="52B66035"/>
    <w:rsid w:val="52BA3D59"/>
    <w:rsid w:val="52BCBD48"/>
    <w:rsid w:val="52BDDC9F"/>
    <w:rsid w:val="52C015E2"/>
    <w:rsid w:val="52C22915"/>
    <w:rsid w:val="52D37EDD"/>
    <w:rsid w:val="52D608DD"/>
    <w:rsid w:val="52D8297E"/>
    <w:rsid w:val="52E29ECA"/>
    <w:rsid w:val="52E5E798"/>
    <w:rsid w:val="52F631AF"/>
    <w:rsid w:val="52F6AAA4"/>
    <w:rsid w:val="530454DF"/>
    <w:rsid w:val="5309249C"/>
    <w:rsid w:val="530AEE01"/>
    <w:rsid w:val="530B853D"/>
    <w:rsid w:val="530BFC1B"/>
    <w:rsid w:val="530DA1FB"/>
    <w:rsid w:val="53190FEE"/>
    <w:rsid w:val="531E572F"/>
    <w:rsid w:val="531F0AEC"/>
    <w:rsid w:val="532C1388"/>
    <w:rsid w:val="532EB1B9"/>
    <w:rsid w:val="5331908A"/>
    <w:rsid w:val="5338BAB5"/>
    <w:rsid w:val="533E7509"/>
    <w:rsid w:val="5342E462"/>
    <w:rsid w:val="5344110E"/>
    <w:rsid w:val="534546C4"/>
    <w:rsid w:val="5346B687"/>
    <w:rsid w:val="534C13CC"/>
    <w:rsid w:val="53571E37"/>
    <w:rsid w:val="5357CD98"/>
    <w:rsid w:val="53580B20"/>
    <w:rsid w:val="535CECA9"/>
    <w:rsid w:val="535D9BAF"/>
    <w:rsid w:val="53614B5C"/>
    <w:rsid w:val="53648D0B"/>
    <w:rsid w:val="5367005D"/>
    <w:rsid w:val="53701BF6"/>
    <w:rsid w:val="53716FEB"/>
    <w:rsid w:val="5372E121"/>
    <w:rsid w:val="5376DA6E"/>
    <w:rsid w:val="53796A24"/>
    <w:rsid w:val="53852A61"/>
    <w:rsid w:val="53883FC3"/>
    <w:rsid w:val="538A4D28"/>
    <w:rsid w:val="538A79B5"/>
    <w:rsid w:val="538B4AA5"/>
    <w:rsid w:val="538B7189"/>
    <w:rsid w:val="538F80B8"/>
    <w:rsid w:val="53902E7C"/>
    <w:rsid w:val="5391EBA1"/>
    <w:rsid w:val="5392F26B"/>
    <w:rsid w:val="53AA5064"/>
    <w:rsid w:val="53B31A89"/>
    <w:rsid w:val="53BB25EF"/>
    <w:rsid w:val="53BD3CF0"/>
    <w:rsid w:val="53C03140"/>
    <w:rsid w:val="53CC6199"/>
    <w:rsid w:val="53CE6115"/>
    <w:rsid w:val="53D550E3"/>
    <w:rsid w:val="53D76CE3"/>
    <w:rsid w:val="53DD0BFA"/>
    <w:rsid w:val="53DF35F4"/>
    <w:rsid w:val="53E6C482"/>
    <w:rsid w:val="53F36135"/>
    <w:rsid w:val="540214BF"/>
    <w:rsid w:val="540A8DC9"/>
    <w:rsid w:val="54124550"/>
    <w:rsid w:val="5416BCF5"/>
    <w:rsid w:val="541B48AD"/>
    <w:rsid w:val="541F2F0D"/>
    <w:rsid w:val="542110F3"/>
    <w:rsid w:val="54295605"/>
    <w:rsid w:val="542F1241"/>
    <w:rsid w:val="54326EA2"/>
    <w:rsid w:val="5433388D"/>
    <w:rsid w:val="5434BE11"/>
    <w:rsid w:val="54366550"/>
    <w:rsid w:val="54389FCD"/>
    <w:rsid w:val="5439EBEA"/>
    <w:rsid w:val="543A1382"/>
    <w:rsid w:val="543A7AD4"/>
    <w:rsid w:val="5447219D"/>
    <w:rsid w:val="5458B14B"/>
    <w:rsid w:val="545A02C2"/>
    <w:rsid w:val="546420C1"/>
    <w:rsid w:val="5465FC16"/>
    <w:rsid w:val="546D7055"/>
    <w:rsid w:val="546E3C9D"/>
    <w:rsid w:val="547113C4"/>
    <w:rsid w:val="54728B84"/>
    <w:rsid w:val="54733B6C"/>
    <w:rsid w:val="5477737C"/>
    <w:rsid w:val="54780ADB"/>
    <w:rsid w:val="547DF7BC"/>
    <w:rsid w:val="5484AF09"/>
    <w:rsid w:val="5485227E"/>
    <w:rsid w:val="548F34F1"/>
    <w:rsid w:val="54A01E74"/>
    <w:rsid w:val="54A2E10C"/>
    <w:rsid w:val="54A67D1F"/>
    <w:rsid w:val="54B48B83"/>
    <w:rsid w:val="54BDADF2"/>
    <w:rsid w:val="54CB0B61"/>
    <w:rsid w:val="54CBC79C"/>
    <w:rsid w:val="54CDD312"/>
    <w:rsid w:val="54D60EA1"/>
    <w:rsid w:val="54E665B3"/>
    <w:rsid w:val="54EE67C9"/>
    <w:rsid w:val="54F4501B"/>
    <w:rsid w:val="54F90495"/>
    <w:rsid w:val="5509A7F4"/>
    <w:rsid w:val="5509C12A"/>
    <w:rsid w:val="550B3AA8"/>
    <w:rsid w:val="551ABECD"/>
    <w:rsid w:val="551BE50B"/>
    <w:rsid w:val="551F30F2"/>
    <w:rsid w:val="552416E1"/>
    <w:rsid w:val="55269447"/>
    <w:rsid w:val="55278D24"/>
    <w:rsid w:val="5529C710"/>
    <w:rsid w:val="552B8B9B"/>
    <w:rsid w:val="552D5E8B"/>
    <w:rsid w:val="552FDE3C"/>
    <w:rsid w:val="5534380D"/>
    <w:rsid w:val="55364A35"/>
    <w:rsid w:val="5539D6BB"/>
    <w:rsid w:val="553A9285"/>
    <w:rsid w:val="553A9BD0"/>
    <w:rsid w:val="553D1990"/>
    <w:rsid w:val="553D4B55"/>
    <w:rsid w:val="55403776"/>
    <w:rsid w:val="5544657D"/>
    <w:rsid w:val="5548BA43"/>
    <w:rsid w:val="554D1C2F"/>
    <w:rsid w:val="5566A3CA"/>
    <w:rsid w:val="556734AB"/>
    <w:rsid w:val="55692C66"/>
    <w:rsid w:val="556BF9D2"/>
    <w:rsid w:val="556D48F7"/>
    <w:rsid w:val="556E273C"/>
    <w:rsid w:val="556F9A30"/>
    <w:rsid w:val="55861F85"/>
    <w:rsid w:val="558655F3"/>
    <w:rsid w:val="558E272F"/>
    <w:rsid w:val="5591CBE9"/>
    <w:rsid w:val="55928186"/>
    <w:rsid w:val="5597D9E7"/>
    <w:rsid w:val="55A3D843"/>
    <w:rsid w:val="55A4DEEE"/>
    <w:rsid w:val="55AE982F"/>
    <w:rsid w:val="55B1570E"/>
    <w:rsid w:val="55B1BA31"/>
    <w:rsid w:val="55BA7582"/>
    <w:rsid w:val="55BAA664"/>
    <w:rsid w:val="55C1760D"/>
    <w:rsid w:val="55C852A9"/>
    <w:rsid w:val="55D10C3B"/>
    <w:rsid w:val="55D1D30E"/>
    <w:rsid w:val="55E1BF92"/>
    <w:rsid w:val="55E387DA"/>
    <w:rsid w:val="55E715F4"/>
    <w:rsid w:val="55EA2C5F"/>
    <w:rsid w:val="55ED27EA"/>
    <w:rsid w:val="55F72E09"/>
    <w:rsid w:val="55F88FFF"/>
    <w:rsid w:val="56011051"/>
    <w:rsid w:val="560C8B92"/>
    <w:rsid w:val="561A3F1C"/>
    <w:rsid w:val="561BDAE9"/>
    <w:rsid w:val="5622163C"/>
    <w:rsid w:val="56224CE1"/>
    <w:rsid w:val="56295FF3"/>
    <w:rsid w:val="562F91F9"/>
    <w:rsid w:val="563609BC"/>
    <w:rsid w:val="5638948D"/>
    <w:rsid w:val="563950F3"/>
    <w:rsid w:val="563D69A8"/>
    <w:rsid w:val="563E312D"/>
    <w:rsid w:val="5643A9FC"/>
    <w:rsid w:val="5644C023"/>
    <w:rsid w:val="5651BEE8"/>
    <w:rsid w:val="5655AF8F"/>
    <w:rsid w:val="565E4603"/>
    <w:rsid w:val="56635070"/>
    <w:rsid w:val="566A7332"/>
    <w:rsid w:val="56794519"/>
    <w:rsid w:val="5681C3AD"/>
    <w:rsid w:val="5682E6D5"/>
    <w:rsid w:val="5682FCF2"/>
    <w:rsid w:val="5684E2B8"/>
    <w:rsid w:val="5685899D"/>
    <w:rsid w:val="56870844"/>
    <w:rsid w:val="56874FE7"/>
    <w:rsid w:val="569D6834"/>
    <w:rsid w:val="56A01112"/>
    <w:rsid w:val="56A0FE1C"/>
    <w:rsid w:val="56A24338"/>
    <w:rsid w:val="56A39F25"/>
    <w:rsid w:val="56A973F7"/>
    <w:rsid w:val="56AE7F5F"/>
    <w:rsid w:val="56B315A5"/>
    <w:rsid w:val="56BA4B84"/>
    <w:rsid w:val="56C21B80"/>
    <w:rsid w:val="56C68729"/>
    <w:rsid w:val="56C92B3F"/>
    <w:rsid w:val="56D53C7B"/>
    <w:rsid w:val="56E2376F"/>
    <w:rsid w:val="56E29BEF"/>
    <w:rsid w:val="56E6E36F"/>
    <w:rsid w:val="56E937CE"/>
    <w:rsid w:val="56E9A32A"/>
    <w:rsid w:val="56F2BCC8"/>
    <w:rsid w:val="56F2D254"/>
    <w:rsid w:val="56F4433A"/>
    <w:rsid w:val="56FC486A"/>
    <w:rsid w:val="570D1A03"/>
    <w:rsid w:val="571C9A63"/>
    <w:rsid w:val="571CF724"/>
    <w:rsid w:val="571DA18F"/>
    <w:rsid w:val="5722A5D1"/>
    <w:rsid w:val="572B01F7"/>
    <w:rsid w:val="572BFCA8"/>
    <w:rsid w:val="572E14C6"/>
    <w:rsid w:val="572F4BAA"/>
    <w:rsid w:val="57309590"/>
    <w:rsid w:val="57393045"/>
    <w:rsid w:val="5744F80D"/>
    <w:rsid w:val="5745644D"/>
    <w:rsid w:val="574C030F"/>
    <w:rsid w:val="574EEB50"/>
    <w:rsid w:val="57500CCC"/>
    <w:rsid w:val="5750170C"/>
    <w:rsid w:val="57560AC1"/>
    <w:rsid w:val="576A3FE4"/>
    <w:rsid w:val="57745D8F"/>
    <w:rsid w:val="57790624"/>
    <w:rsid w:val="57808CC7"/>
    <w:rsid w:val="5782440D"/>
    <w:rsid w:val="57825E4C"/>
    <w:rsid w:val="57834593"/>
    <w:rsid w:val="5787D1DB"/>
    <w:rsid w:val="57891DC3"/>
    <w:rsid w:val="578DF4C8"/>
    <w:rsid w:val="5791286F"/>
    <w:rsid w:val="57997BFA"/>
    <w:rsid w:val="579F89FA"/>
    <w:rsid w:val="57AE0F58"/>
    <w:rsid w:val="57B91604"/>
    <w:rsid w:val="57BE46F7"/>
    <w:rsid w:val="57C03B20"/>
    <w:rsid w:val="57CC14EA"/>
    <w:rsid w:val="57CDBCB7"/>
    <w:rsid w:val="57D39CC5"/>
    <w:rsid w:val="57DEF1DD"/>
    <w:rsid w:val="57E15731"/>
    <w:rsid w:val="57E6B135"/>
    <w:rsid w:val="57EDB220"/>
    <w:rsid w:val="57FB2E6A"/>
    <w:rsid w:val="57FFF7CD"/>
    <w:rsid w:val="5801306B"/>
    <w:rsid w:val="5804031F"/>
    <w:rsid w:val="581148D0"/>
    <w:rsid w:val="581189CC"/>
    <w:rsid w:val="58180CC8"/>
    <w:rsid w:val="581B4733"/>
    <w:rsid w:val="581C16CC"/>
    <w:rsid w:val="581C2FC9"/>
    <w:rsid w:val="58203DC9"/>
    <w:rsid w:val="5839D06C"/>
    <w:rsid w:val="5840FD45"/>
    <w:rsid w:val="5847B495"/>
    <w:rsid w:val="58525E3A"/>
    <w:rsid w:val="58525F8F"/>
    <w:rsid w:val="58546AA9"/>
    <w:rsid w:val="58592B05"/>
    <w:rsid w:val="585E76C3"/>
    <w:rsid w:val="58663C71"/>
    <w:rsid w:val="58697007"/>
    <w:rsid w:val="587121F5"/>
    <w:rsid w:val="58725C21"/>
    <w:rsid w:val="58799A51"/>
    <w:rsid w:val="5880391C"/>
    <w:rsid w:val="5880FC06"/>
    <w:rsid w:val="5882C1A8"/>
    <w:rsid w:val="58884216"/>
    <w:rsid w:val="588D8083"/>
    <w:rsid w:val="588ED1E3"/>
    <w:rsid w:val="588EECD1"/>
    <w:rsid w:val="588FBF31"/>
    <w:rsid w:val="589039C2"/>
    <w:rsid w:val="5895264C"/>
    <w:rsid w:val="58952E7A"/>
    <w:rsid w:val="589A402A"/>
    <w:rsid w:val="589E3D54"/>
    <w:rsid w:val="589EBB5A"/>
    <w:rsid w:val="58A170C4"/>
    <w:rsid w:val="58A7E5DA"/>
    <w:rsid w:val="58B1E073"/>
    <w:rsid w:val="58B794E5"/>
    <w:rsid w:val="58BC60FA"/>
    <w:rsid w:val="58BD3C56"/>
    <w:rsid w:val="58C30A24"/>
    <w:rsid w:val="58C44BCA"/>
    <w:rsid w:val="58C4C11B"/>
    <w:rsid w:val="58CC32B3"/>
    <w:rsid w:val="58D622C7"/>
    <w:rsid w:val="58D99644"/>
    <w:rsid w:val="58DA7BF6"/>
    <w:rsid w:val="58E0396F"/>
    <w:rsid w:val="58EC69C2"/>
    <w:rsid w:val="58ECC233"/>
    <w:rsid w:val="58EE11B8"/>
    <w:rsid w:val="58F1CBF8"/>
    <w:rsid w:val="58F4F9DB"/>
    <w:rsid w:val="58F9AADC"/>
    <w:rsid w:val="58FF3DB8"/>
    <w:rsid w:val="59087F33"/>
    <w:rsid w:val="590A8442"/>
    <w:rsid w:val="590EAD46"/>
    <w:rsid w:val="59177D24"/>
    <w:rsid w:val="5919533C"/>
    <w:rsid w:val="591C2429"/>
    <w:rsid w:val="59232F0F"/>
    <w:rsid w:val="592441E0"/>
    <w:rsid w:val="5929E44A"/>
    <w:rsid w:val="592CFA25"/>
    <w:rsid w:val="594C764F"/>
    <w:rsid w:val="5954FEA3"/>
    <w:rsid w:val="5956F7FC"/>
    <w:rsid w:val="595A7E7B"/>
    <w:rsid w:val="596000C0"/>
    <w:rsid w:val="59602A96"/>
    <w:rsid w:val="59627EB5"/>
    <w:rsid w:val="5965A07A"/>
    <w:rsid w:val="5967A02E"/>
    <w:rsid w:val="59687B8A"/>
    <w:rsid w:val="596CE9F1"/>
    <w:rsid w:val="59716D38"/>
    <w:rsid w:val="59760942"/>
    <w:rsid w:val="5981B30C"/>
    <w:rsid w:val="59826D40"/>
    <w:rsid w:val="5993EA9B"/>
    <w:rsid w:val="5999479B"/>
    <w:rsid w:val="599C37A2"/>
    <w:rsid w:val="59AA3197"/>
    <w:rsid w:val="59AE7C38"/>
    <w:rsid w:val="59AF8AED"/>
    <w:rsid w:val="59B2FDC7"/>
    <w:rsid w:val="59B51260"/>
    <w:rsid w:val="59B8263B"/>
    <w:rsid w:val="59CBC169"/>
    <w:rsid w:val="59CF4922"/>
    <w:rsid w:val="59CF8D5C"/>
    <w:rsid w:val="59D29BC7"/>
    <w:rsid w:val="59DAD650"/>
    <w:rsid w:val="59DFC0F1"/>
    <w:rsid w:val="59DFD974"/>
    <w:rsid w:val="59E5D881"/>
    <w:rsid w:val="59ECB298"/>
    <w:rsid w:val="59ED961A"/>
    <w:rsid w:val="59F1EC46"/>
    <w:rsid w:val="59F24FFD"/>
    <w:rsid w:val="59FDAFBD"/>
    <w:rsid w:val="5A077CDB"/>
    <w:rsid w:val="5A10386F"/>
    <w:rsid w:val="5A1B27D6"/>
    <w:rsid w:val="5A21383B"/>
    <w:rsid w:val="5A21F766"/>
    <w:rsid w:val="5A27E5D7"/>
    <w:rsid w:val="5A287AD8"/>
    <w:rsid w:val="5A2E2935"/>
    <w:rsid w:val="5A30CA3A"/>
    <w:rsid w:val="5A314C24"/>
    <w:rsid w:val="5A3254C3"/>
    <w:rsid w:val="5A33C919"/>
    <w:rsid w:val="5A376EAB"/>
    <w:rsid w:val="5A3C49B2"/>
    <w:rsid w:val="5A4E7778"/>
    <w:rsid w:val="5A4EAEF4"/>
    <w:rsid w:val="5A54C3A8"/>
    <w:rsid w:val="5A56C394"/>
    <w:rsid w:val="5A5ED63D"/>
    <w:rsid w:val="5A61E3A2"/>
    <w:rsid w:val="5A674F09"/>
    <w:rsid w:val="5A69F2F0"/>
    <w:rsid w:val="5A6B50C8"/>
    <w:rsid w:val="5A735A37"/>
    <w:rsid w:val="5A75E3EC"/>
    <w:rsid w:val="5A79C80E"/>
    <w:rsid w:val="5A8C1F72"/>
    <w:rsid w:val="5A8D406F"/>
    <w:rsid w:val="5A91A409"/>
    <w:rsid w:val="5AA34267"/>
    <w:rsid w:val="5AAE2E1D"/>
    <w:rsid w:val="5AB442D5"/>
    <w:rsid w:val="5AB4CD52"/>
    <w:rsid w:val="5AB50132"/>
    <w:rsid w:val="5AB7CB1C"/>
    <w:rsid w:val="5ABE88AE"/>
    <w:rsid w:val="5AC101F9"/>
    <w:rsid w:val="5AC1B669"/>
    <w:rsid w:val="5AC4B30A"/>
    <w:rsid w:val="5AC77E6D"/>
    <w:rsid w:val="5AD64377"/>
    <w:rsid w:val="5ADA4DE9"/>
    <w:rsid w:val="5AE19C1F"/>
    <w:rsid w:val="5AE8CFA7"/>
    <w:rsid w:val="5AEE18B1"/>
    <w:rsid w:val="5AF13223"/>
    <w:rsid w:val="5AF17DD1"/>
    <w:rsid w:val="5AFC1F38"/>
    <w:rsid w:val="5B044BEB"/>
    <w:rsid w:val="5B0C57E3"/>
    <w:rsid w:val="5B1216F1"/>
    <w:rsid w:val="5B1A3E47"/>
    <w:rsid w:val="5B1C78AA"/>
    <w:rsid w:val="5B1EC348"/>
    <w:rsid w:val="5B1EF357"/>
    <w:rsid w:val="5B31C77A"/>
    <w:rsid w:val="5B36C193"/>
    <w:rsid w:val="5B38E829"/>
    <w:rsid w:val="5B3BD876"/>
    <w:rsid w:val="5B3C4B0D"/>
    <w:rsid w:val="5B42B6E0"/>
    <w:rsid w:val="5B4D5514"/>
    <w:rsid w:val="5B554AED"/>
    <w:rsid w:val="5B5D4A12"/>
    <w:rsid w:val="5B6DB18C"/>
    <w:rsid w:val="5B70D69F"/>
    <w:rsid w:val="5B7DADF4"/>
    <w:rsid w:val="5B81A8E2"/>
    <w:rsid w:val="5B82A551"/>
    <w:rsid w:val="5B864089"/>
    <w:rsid w:val="5B8CD0F0"/>
    <w:rsid w:val="5B9DAF87"/>
    <w:rsid w:val="5BA5E2AD"/>
    <w:rsid w:val="5BA920F0"/>
    <w:rsid w:val="5BB55C64"/>
    <w:rsid w:val="5BBB2EC3"/>
    <w:rsid w:val="5BBBD9C0"/>
    <w:rsid w:val="5BBD7354"/>
    <w:rsid w:val="5BC11601"/>
    <w:rsid w:val="5BC380F0"/>
    <w:rsid w:val="5BC9C630"/>
    <w:rsid w:val="5BCEAAD3"/>
    <w:rsid w:val="5BD0CCC5"/>
    <w:rsid w:val="5BD1D030"/>
    <w:rsid w:val="5BD1E0EC"/>
    <w:rsid w:val="5BD42E3A"/>
    <w:rsid w:val="5BDFE5CA"/>
    <w:rsid w:val="5BE6BC87"/>
    <w:rsid w:val="5BEE2E4C"/>
    <w:rsid w:val="5BF21DF6"/>
    <w:rsid w:val="5BF4C82A"/>
    <w:rsid w:val="5BFFD14B"/>
    <w:rsid w:val="5C07AD96"/>
    <w:rsid w:val="5C09CC59"/>
    <w:rsid w:val="5C0B358F"/>
    <w:rsid w:val="5C0C8F2C"/>
    <w:rsid w:val="5C1A66FD"/>
    <w:rsid w:val="5C1C1CF3"/>
    <w:rsid w:val="5C1C2769"/>
    <w:rsid w:val="5C26371B"/>
    <w:rsid w:val="5C285DD7"/>
    <w:rsid w:val="5C32E2CA"/>
    <w:rsid w:val="5C351E5E"/>
    <w:rsid w:val="5C359471"/>
    <w:rsid w:val="5C3CD435"/>
    <w:rsid w:val="5C3EE130"/>
    <w:rsid w:val="5C413D0E"/>
    <w:rsid w:val="5C417A55"/>
    <w:rsid w:val="5C421D65"/>
    <w:rsid w:val="5C424BC4"/>
    <w:rsid w:val="5C424BE5"/>
    <w:rsid w:val="5C44C73D"/>
    <w:rsid w:val="5C47397F"/>
    <w:rsid w:val="5C48B714"/>
    <w:rsid w:val="5C4E1F08"/>
    <w:rsid w:val="5C505F4B"/>
    <w:rsid w:val="5C529700"/>
    <w:rsid w:val="5C5612EF"/>
    <w:rsid w:val="5C5916F4"/>
    <w:rsid w:val="5C59E262"/>
    <w:rsid w:val="5C649992"/>
    <w:rsid w:val="5C6524F4"/>
    <w:rsid w:val="5C675DC5"/>
    <w:rsid w:val="5C6C71D8"/>
    <w:rsid w:val="5C763807"/>
    <w:rsid w:val="5C894CAA"/>
    <w:rsid w:val="5C896F09"/>
    <w:rsid w:val="5C8FA7CF"/>
    <w:rsid w:val="5C90112C"/>
    <w:rsid w:val="5C9225B7"/>
    <w:rsid w:val="5C96F604"/>
    <w:rsid w:val="5C98A177"/>
    <w:rsid w:val="5C9A4AB9"/>
    <w:rsid w:val="5C9E5A97"/>
    <w:rsid w:val="5CA4A579"/>
    <w:rsid w:val="5CA753A7"/>
    <w:rsid w:val="5CB17AA0"/>
    <w:rsid w:val="5CB4DFB8"/>
    <w:rsid w:val="5CBCC4B1"/>
    <w:rsid w:val="5CC18743"/>
    <w:rsid w:val="5CC2CFE6"/>
    <w:rsid w:val="5CD73525"/>
    <w:rsid w:val="5CDD3C35"/>
    <w:rsid w:val="5CDEDE45"/>
    <w:rsid w:val="5CE2792B"/>
    <w:rsid w:val="5CE2890C"/>
    <w:rsid w:val="5CEE20C5"/>
    <w:rsid w:val="5CF01999"/>
    <w:rsid w:val="5CFD22D3"/>
    <w:rsid w:val="5D0D2B6F"/>
    <w:rsid w:val="5D0F3681"/>
    <w:rsid w:val="5D0F8D1F"/>
    <w:rsid w:val="5D19064F"/>
    <w:rsid w:val="5D1C0B3E"/>
    <w:rsid w:val="5D1E4575"/>
    <w:rsid w:val="5D358C6F"/>
    <w:rsid w:val="5D3E20EE"/>
    <w:rsid w:val="5D3E270A"/>
    <w:rsid w:val="5D457416"/>
    <w:rsid w:val="5D4677FE"/>
    <w:rsid w:val="5D4AB32B"/>
    <w:rsid w:val="5D5044EA"/>
    <w:rsid w:val="5D506EFF"/>
    <w:rsid w:val="5D571A99"/>
    <w:rsid w:val="5D591E1F"/>
    <w:rsid w:val="5D5943B5"/>
    <w:rsid w:val="5D5E98A3"/>
    <w:rsid w:val="5D60298F"/>
    <w:rsid w:val="5D6071FF"/>
    <w:rsid w:val="5D6C7694"/>
    <w:rsid w:val="5D74D6EF"/>
    <w:rsid w:val="5D80B48B"/>
    <w:rsid w:val="5D80CED6"/>
    <w:rsid w:val="5D844ACC"/>
    <w:rsid w:val="5D860481"/>
    <w:rsid w:val="5D8DDB26"/>
    <w:rsid w:val="5D91D2B9"/>
    <w:rsid w:val="5D99E73D"/>
    <w:rsid w:val="5DA143A9"/>
    <w:rsid w:val="5DA71B79"/>
    <w:rsid w:val="5DA75919"/>
    <w:rsid w:val="5DB06ED1"/>
    <w:rsid w:val="5DB139A2"/>
    <w:rsid w:val="5DB302F8"/>
    <w:rsid w:val="5DB42392"/>
    <w:rsid w:val="5DB7B10E"/>
    <w:rsid w:val="5DC1C444"/>
    <w:rsid w:val="5DD04358"/>
    <w:rsid w:val="5DE0ABE9"/>
    <w:rsid w:val="5DEE8903"/>
    <w:rsid w:val="5DF159AF"/>
    <w:rsid w:val="5DF4E755"/>
    <w:rsid w:val="5DFC2E58"/>
    <w:rsid w:val="5DFD9AB5"/>
    <w:rsid w:val="5DFEF16B"/>
    <w:rsid w:val="5E050125"/>
    <w:rsid w:val="5E065BDA"/>
    <w:rsid w:val="5E06E935"/>
    <w:rsid w:val="5E1CF4FC"/>
    <w:rsid w:val="5E1CFB8B"/>
    <w:rsid w:val="5E1DD200"/>
    <w:rsid w:val="5E2048C8"/>
    <w:rsid w:val="5E239F07"/>
    <w:rsid w:val="5E264814"/>
    <w:rsid w:val="5E27FE57"/>
    <w:rsid w:val="5E284607"/>
    <w:rsid w:val="5E2D2EF8"/>
    <w:rsid w:val="5E365AC3"/>
    <w:rsid w:val="5E50D29D"/>
    <w:rsid w:val="5E5196E8"/>
    <w:rsid w:val="5E5202C6"/>
    <w:rsid w:val="5E5607D1"/>
    <w:rsid w:val="5E59F02D"/>
    <w:rsid w:val="5E69CBB1"/>
    <w:rsid w:val="5E6A8B41"/>
    <w:rsid w:val="5E706079"/>
    <w:rsid w:val="5E71EDA7"/>
    <w:rsid w:val="5E727D8E"/>
    <w:rsid w:val="5E752BF7"/>
    <w:rsid w:val="5E7730A3"/>
    <w:rsid w:val="5E7EAFDB"/>
    <w:rsid w:val="5E7F14F2"/>
    <w:rsid w:val="5E84A242"/>
    <w:rsid w:val="5E89CD0C"/>
    <w:rsid w:val="5E8F654B"/>
    <w:rsid w:val="5E93A965"/>
    <w:rsid w:val="5E997FB2"/>
    <w:rsid w:val="5E9B46C5"/>
    <w:rsid w:val="5E9B4C66"/>
    <w:rsid w:val="5E9FE6DB"/>
    <w:rsid w:val="5EA20B50"/>
    <w:rsid w:val="5EAA70CF"/>
    <w:rsid w:val="5EB1622E"/>
    <w:rsid w:val="5EB93F8F"/>
    <w:rsid w:val="5EC254EA"/>
    <w:rsid w:val="5ED04DC1"/>
    <w:rsid w:val="5ED3969C"/>
    <w:rsid w:val="5ED6EDAC"/>
    <w:rsid w:val="5EDC6CB8"/>
    <w:rsid w:val="5EEC3F60"/>
    <w:rsid w:val="5EEF651C"/>
    <w:rsid w:val="5EF22B5B"/>
    <w:rsid w:val="5EF83D95"/>
    <w:rsid w:val="5EFC87C3"/>
    <w:rsid w:val="5F107A29"/>
    <w:rsid w:val="5F115FB7"/>
    <w:rsid w:val="5F1E5D49"/>
    <w:rsid w:val="5F21FBFD"/>
    <w:rsid w:val="5F2593D0"/>
    <w:rsid w:val="5F3334E1"/>
    <w:rsid w:val="5F3B30F0"/>
    <w:rsid w:val="5F44BBD0"/>
    <w:rsid w:val="5F511C52"/>
    <w:rsid w:val="5F54B1C4"/>
    <w:rsid w:val="5F5BB6C6"/>
    <w:rsid w:val="5F5FC65F"/>
    <w:rsid w:val="5F613774"/>
    <w:rsid w:val="5F62B03D"/>
    <w:rsid w:val="5F647CC1"/>
    <w:rsid w:val="5F684A62"/>
    <w:rsid w:val="5F78B979"/>
    <w:rsid w:val="5F7CE86D"/>
    <w:rsid w:val="5F833C19"/>
    <w:rsid w:val="5F8BBF41"/>
    <w:rsid w:val="5F8CEB38"/>
    <w:rsid w:val="5F917A43"/>
    <w:rsid w:val="5F9B9B66"/>
    <w:rsid w:val="5FA18D53"/>
    <w:rsid w:val="5FA9E008"/>
    <w:rsid w:val="5FB1FC45"/>
    <w:rsid w:val="5FB23D19"/>
    <w:rsid w:val="5FB81CC3"/>
    <w:rsid w:val="5FBA9968"/>
    <w:rsid w:val="5FC4F3C6"/>
    <w:rsid w:val="5FC5B927"/>
    <w:rsid w:val="5FD358A1"/>
    <w:rsid w:val="5FD562D8"/>
    <w:rsid w:val="5FDA73FD"/>
    <w:rsid w:val="5FDC89EC"/>
    <w:rsid w:val="5FE1DD02"/>
    <w:rsid w:val="5FE2BD3A"/>
    <w:rsid w:val="5FE450D1"/>
    <w:rsid w:val="5FE7EE4C"/>
    <w:rsid w:val="5FE7FA10"/>
    <w:rsid w:val="5FF1CC8A"/>
    <w:rsid w:val="5FF24DC9"/>
    <w:rsid w:val="5FF50298"/>
    <w:rsid w:val="5FF9A0EE"/>
    <w:rsid w:val="5FFC92F2"/>
    <w:rsid w:val="5FFD91BD"/>
    <w:rsid w:val="5FFE43F6"/>
    <w:rsid w:val="6002EBE6"/>
    <w:rsid w:val="600F2083"/>
    <w:rsid w:val="60128C51"/>
    <w:rsid w:val="601C30A3"/>
    <w:rsid w:val="601C6C90"/>
    <w:rsid w:val="60205CD6"/>
    <w:rsid w:val="6024A183"/>
    <w:rsid w:val="6027C370"/>
    <w:rsid w:val="602BA7DF"/>
    <w:rsid w:val="60368E28"/>
    <w:rsid w:val="60387CD2"/>
    <w:rsid w:val="6038D082"/>
    <w:rsid w:val="603B7FC2"/>
    <w:rsid w:val="6040D81C"/>
    <w:rsid w:val="6044229F"/>
    <w:rsid w:val="60452CF0"/>
    <w:rsid w:val="60469E02"/>
    <w:rsid w:val="604D1616"/>
    <w:rsid w:val="605138EA"/>
    <w:rsid w:val="605D7174"/>
    <w:rsid w:val="605F4E22"/>
    <w:rsid w:val="60615DD2"/>
    <w:rsid w:val="60666271"/>
    <w:rsid w:val="606DE5A2"/>
    <w:rsid w:val="607F29CC"/>
    <w:rsid w:val="6087BF9B"/>
    <w:rsid w:val="608ABF4A"/>
    <w:rsid w:val="608F7F42"/>
    <w:rsid w:val="609CA5A1"/>
    <w:rsid w:val="60A00D8E"/>
    <w:rsid w:val="60A86538"/>
    <w:rsid w:val="60A9CD3F"/>
    <w:rsid w:val="60AA7B42"/>
    <w:rsid w:val="60AB9A47"/>
    <w:rsid w:val="60AE4A82"/>
    <w:rsid w:val="60B0641C"/>
    <w:rsid w:val="60C3072D"/>
    <w:rsid w:val="60C69B53"/>
    <w:rsid w:val="60C8A5DF"/>
    <w:rsid w:val="60CE6A59"/>
    <w:rsid w:val="60D16981"/>
    <w:rsid w:val="60D220B0"/>
    <w:rsid w:val="60D83901"/>
    <w:rsid w:val="60DB08B2"/>
    <w:rsid w:val="60E2272A"/>
    <w:rsid w:val="60E3B876"/>
    <w:rsid w:val="60E93C23"/>
    <w:rsid w:val="60EE9187"/>
    <w:rsid w:val="60F43633"/>
    <w:rsid w:val="61043022"/>
    <w:rsid w:val="610812A9"/>
    <w:rsid w:val="61083502"/>
    <w:rsid w:val="610887F1"/>
    <w:rsid w:val="61176DDB"/>
    <w:rsid w:val="61225941"/>
    <w:rsid w:val="6127EE6D"/>
    <w:rsid w:val="612A1958"/>
    <w:rsid w:val="61314E8E"/>
    <w:rsid w:val="6142C67A"/>
    <w:rsid w:val="6142CE47"/>
    <w:rsid w:val="614EAEB3"/>
    <w:rsid w:val="614FD4B7"/>
    <w:rsid w:val="61562DF5"/>
    <w:rsid w:val="61567EBB"/>
    <w:rsid w:val="6161C26F"/>
    <w:rsid w:val="616374AC"/>
    <w:rsid w:val="6166DB52"/>
    <w:rsid w:val="616EBC20"/>
    <w:rsid w:val="617712C9"/>
    <w:rsid w:val="617A9F99"/>
    <w:rsid w:val="617BADFE"/>
    <w:rsid w:val="6188D294"/>
    <w:rsid w:val="619467F9"/>
    <w:rsid w:val="6199E174"/>
    <w:rsid w:val="61A2A828"/>
    <w:rsid w:val="61B1B36B"/>
    <w:rsid w:val="61BBAB57"/>
    <w:rsid w:val="61BC75A0"/>
    <w:rsid w:val="61BEBE77"/>
    <w:rsid w:val="61BF0B6C"/>
    <w:rsid w:val="61C593AE"/>
    <w:rsid w:val="61CF31EF"/>
    <w:rsid w:val="61D0C11C"/>
    <w:rsid w:val="61DF8B2C"/>
    <w:rsid w:val="61E32C78"/>
    <w:rsid w:val="61E46C03"/>
    <w:rsid w:val="61E6B36A"/>
    <w:rsid w:val="61EB8022"/>
    <w:rsid w:val="61EBE454"/>
    <w:rsid w:val="61F1520A"/>
    <w:rsid w:val="61F3B495"/>
    <w:rsid w:val="61F93D4A"/>
    <w:rsid w:val="61F941D5"/>
    <w:rsid w:val="61FCA722"/>
    <w:rsid w:val="61FCFE2B"/>
    <w:rsid w:val="61FD8CCA"/>
    <w:rsid w:val="62011209"/>
    <w:rsid w:val="6203136D"/>
    <w:rsid w:val="62058CB8"/>
    <w:rsid w:val="6217627B"/>
    <w:rsid w:val="6217FC80"/>
    <w:rsid w:val="6219F872"/>
    <w:rsid w:val="621C2FF8"/>
    <w:rsid w:val="621F0E42"/>
    <w:rsid w:val="622611E2"/>
    <w:rsid w:val="6226F8C9"/>
    <w:rsid w:val="62381E0B"/>
    <w:rsid w:val="62403D16"/>
    <w:rsid w:val="62412270"/>
    <w:rsid w:val="62437EC1"/>
    <w:rsid w:val="6243A597"/>
    <w:rsid w:val="624F56F5"/>
    <w:rsid w:val="6251FBC4"/>
    <w:rsid w:val="626AFB4D"/>
    <w:rsid w:val="626E33F6"/>
    <w:rsid w:val="6278C82A"/>
    <w:rsid w:val="627C1AB4"/>
    <w:rsid w:val="627C9AF9"/>
    <w:rsid w:val="62843730"/>
    <w:rsid w:val="62843B38"/>
    <w:rsid w:val="62863A8F"/>
    <w:rsid w:val="629A0D2C"/>
    <w:rsid w:val="629D4CB9"/>
    <w:rsid w:val="62AC532C"/>
    <w:rsid w:val="62B28295"/>
    <w:rsid w:val="62C40F20"/>
    <w:rsid w:val="62C4511D"/>
    <w:rsid w:val="62C7F180"/>
    <w:rsid w:val="62CE8B67"/>
    <w:rsid w:val="62D06190"/>
    <w:rsid w:val="62D6DC26"/>
    <w:rsid w:val="62DFD1D1"/>
    <w:rsid w:val="62E03A65"/>
    <w:rsid w:val="62EB743C"/>
    <w:rsid w:val="62EDF827"/>
    <w:rsid w:val="62F06CD4"/>
    <w:rsid w:val="62FA15D7"/>
    <w:rsid w:val="62FA3D15"/>
    <w:rsid w:val="62FDD203"/>
    <w:rsid w:val="63006F3B"/>
    <w:rsid w:val="6302470C"/>
    <w:rsid w:val="63074F19"/>
    <w:rsid w:val="63093778"/>
    <w:rsid w:val="63102811"/>
    <w:rsid w:val="63147924"/>
    <w:rsid w:val="6314E2A9"/>
    <w:rsid w:val="631DAF92"/>
    <w:rsid w:val="631E7C31"/>
    <w:rsid w:val="63278A8F"/>
    <w:rsid w:val="6329DA36"/>
    <w:rsid w:val="6329FBFD"/>
    <w:rsid w:val="632A192E"/>
    <w:rsid w:val="632BE2D5"/>
    <w:rsid w:val="632C10F9"/>
    <w:rsid w:val="632D0A54"/>
    <w:rsid w:val="632E8DAA"/>
    <w:rsid w:val="632EF3DE"/>
    <w:rsid w:val="633138C6"/>
    <w:rsid w:val="633142B8"/>
    <w:rsid w:val="6338D523"/>
    <w:rsid w:val="6347C45D"/>
    <w:rsid w:val="6351EC05"/>
    <w:rsid w:val="6354A4CA"/>
    <w:rsid w:val="63688179"/>
    <w:rsid w:val="636A2653"/>
    <w:rsid w:val="636DECAF"/>
    <w:rsid w:val="6374989D"/>
    <w:rsid w:val="637DCBA7"/>
    <w:rsid w:val="63808CF7"/>
    <w:rsid w:val="63812840"/>
    <w:rsid w:val="63923DC9"/>
    <w:rsid w:val="63A19DA6"/>
    <w:rsid w:val="63A8D536"/>
    <w:rsid w:val="63A97A15"/>
    <w:rsid w:val="63B634C1"/>
    <w:rsid w:val="63B995F9"/>
    <w:rsid w:val="63BC8B70"/>
    <w:rsid w:val="63C746B2"/>
    <w:rsid w:val="63C90622"/>
    <w:rsid w:val="63CBF67F"/>
    <w:rsid w:val="63D36FE4"/>
    <w:rsid w:val="63D460AD"/>
    <w:rsid w:val="63D6BBD6"/>
    <w:rsid w:val="63DBE461"/>
    <w:rsid w:val="63DC3161"/>
    <w:rsid w:val="63E3FABA"/>
    <w:rsid w:val="63EB75FC"/>
    <w:rsid w:val="63EC5152"/>
    <w:rsid w:val="63EC72BF"/>
    <w:rsid w:val="63ECF935"/>
    <w:rsid w:val="63F3DCC6"/>
    <w:rsid w:val="63FB0752"/>
    <w:rsid w:val="63FD3D57"/>
    <w:rsid w:val="64087189"/>
    <w:rsid w:val="640C0DA3"/>
    <w:rsid w:val="640C832F"/>
    <w:rsid w:val="6413FB29"/>
    <w:rsid w:val="641CEB6E"/>
    <w:rsid w:val="642A6499"/>
    <w:rsid w:val="642ABF23"/>
    <w:rsid w:val="64480A13"/>
    <w:rsid w:val="644BB77B"/>
    <w:rsid w:val="64570966"/>
    <w:rsid w:val="64692B0A"/>
    <w:rsid w:val="6470C141"/>
    <w:rsid w:val="6479F435"/>
    <w:rsid w:val="647EB50F"/>
    <w:rsid w:val="647FE26A"/>
    <w:rsid w:val="64895793"/>
    <w:rsid w:val="6489B902"/>
    <w:rsid w:val="649AF7B6"/>
    <w:rsid w:val="649BB13A"/>
    <w:rsid w:val="64A1402B"/>
    <w:rsid w:val="64A2E03A"/>
    <w:rsid w:val="64A91803"/>
    <w:rsid w:val="64AF5B26"/>
    <w:rsid w:val="64BF5F01"/>
    <w:rsid w:val="64C65749"/>
    <w:rsid w:val="64C7B6EF"/>
    <w:rsid w:val="64C981CB"/>
    <w:rsid w:val="64CCBDF7"/>
    <w:rsid w:val="64D7D769"/>
    <w:rsid w:val="64D86D1A"/>
    <w:rsid w:val="64DA6D9A"/>
    <w:rsid w:val="64F168CD"/>
    <w:rsid w:val="64FCC930"/>
    <w:rsid w:val="64FE6BEE"/>
    <w:rsid w:val="65018884"/>
    <w:rsid w:val="650429DB"/>
    <w:rsid w:val="65109A08"/>
    <w:rsid w:val="65120375"/>
    <w:rsid w:val="6513CAF7"/>
    <w:rsid w:val="651DCF41"/>
    <w:rsid w:val="651E490A"/>
    <w:rsid w:val="6522B495"/>
    <w:rsid w:val="65247914"/>
    <w:rsid w:val="6527DCCF"/>
    <w:rsid w:val="65293340"/>
    <w:rsid w:val="6536D0DC"/>
    <w:rsid w:val="653F2C1C"/>
    <w:rsid w:val="654BAAA6"/>
    <w:rsid w:val="654DAE57"/>
    <w:rsid w:val="655815A8"/>
    <w:rsid w:val="65610E9F"/>
    <w:rsid w:val="65665838"/>
    <w:rsid w:val="6568820A"/>
    <w:rsid w:val="65689D69"/>
    <w:rsid w:val="6569DBD9"/>
    <w:rsid w:val="656E2383"/>
    <w:rsid w:val="656E3A6D"/>
    <w:rsid w:val="656E76F7"/>
    <w:rsid w:val="6574B1D8"/>
    <w:rsid w:val="65785296"/>
    <w:rsid w:val="657D830A"/>
    <w:rsid w:val="657DCFEE"/>
    <w:rsid w:val="657DFBB5"/>
    <w:rsid w:val="6581BBA5"/>
    <w:rsid w:val="658A0008"/>
    <w:rsid w:val="658E95C6"/>
    <w:rsid w:val="6592BCED"/>
    <w:rsid w:val="65966909"/>
    <w:rsid w:val="6597DA7C"/>
    <w:rsid w:val="659814D6"/>
    <w:rsid w:val="65985CD7"/>
    <w:rsid w:val="65A37EDD"/>
    <w:rsid w:val="65A55598"/>
    <w:rsid w:val="65B367A6"/>
    <w:rsid w:val="65B682D6"/>
    <w:rsid w:val="65C08D29"/>
    <w:rsid w:val="65C544CD"/>
    <w:rsid w:val="65CED1F0"/>
    <w:rsid w:val="65D0A0BF"/>
    <w:rsid w:val="65EEE7D2"/>
    <w:rsid w:val="65F232F6"/>
    <w:rsid w:val="66011FA2"/>
    <w:rsid w:val="6604AD84"/>
    <w:rsid w:val="6609A56C"/>
    <w:rsid w:val="660F89B8"/>
    <w:rsid w:val="66103A89"/>
    <w:rsid w:val="66148AD0"/>
    <w:rsid w:val="6614CE84"/>
    <w:rsid w:val="661ACC5D"/>
    <w:rsid w:val="661D8E1E"/>
    <w:rsid w:val="661F9844"/>
    <w:rsid w:val="662A3408"/>
    <w:rsid w:val="662C2A15"/>
    <w:rsid w:val="66391D85"/>
    <w:rsid w:val="6641F7E8"/>
    <w:rsid w:val="6645F9EB"/>
    <w:rsid w:val="6648B9D1"/>
    <w:rsid w:val="664DE9E2"/>
    <w:rsid w:val="66539AA8"/>
    <w:rsid w:val="66634CF7"/>
    <w:rsid w:val="66636C66"/>
    <w:rsid w:val="66640517"/>
    <w:rsid w:val="666BA015"/>
    <w:rsid w:val="666C91AE"/>
    <w:rsid w:val="666DF55C"/>
    <w:rsid w:val="66710C31"/>
    <w:rsid w:val="6688E33D"/>
    <w:rsid w:val="668D5ECE"/>
    <w:rsid w:val="6690B307"/>
    <w:rsid w:val="6695F5C5"/>
    <w:rsid w:val="669A83FD"/>
    <w:rsid w:val="669F000A"/>
    <w:rsid w:val="66A95FE1"/>
    <w:rsid w:val="66B0DB6C"/>
    <w:rsid w:val="66B142C1"/>
    <w:rsid w:val="66B208DB"/>
    <w:rsid w:val="66B82DB9"/>
    <w:rsid w:val="66BF2318"/>
    <w:rsid w:val="66C8AF00"/>
    <w:rsid w:val="66C9D2A5"/>
    <w:rsid w:val="66CDDC5A"/>
    <w:rsid w:val="66CE11DC"/>
    <w:rsid w:val="66D0FDED"/>
    <w:rsid w:val="66DDF2F6"/>
    <w:rsid w:val="66DEF459"/>
    <w:rsid w:val="66DF975C"/>
    <w:rsid w:val="66DFCB1E"/>
    <w:rsid w:val="66E393DE"/>
    <w:rsid w:val="66EDF676"/>
    <w:rsid w:val="66EE758F"/>
    <w:rsid w:val="66F05A69"/>
    <w:rsid w:val="66F43056"/>
    <w:rsid w:val="66F4854E"/>
    <w:rsid w:val="66FD2928"/>
    <w:rsid w:val="67001125"/>
    <w:rsid w:val="6707B350"/>
    <w:rsid w:val="67097057"/>
    <w:rsid w:val="6712EF02"/>
    <w:rsid w:val="6715885F"/>
    <w:rsid w:val="671D1451"/>
    <w:rsid w:val="6722785B"/>
    <w:rsid w:val="67254DE9"/>
    <w:rsid w:val="67259508"/>
    <w:rsid w:val="6739E769"/>
    <w:rsid w:val="673EE908"/>
    <w:rsid w:val="674D0839"/>
    <w:rsid w:val="67508B04"/>
    <w:rsid w:val="67547706"/>
    <w:rsid w:val="6756534D"/>
    <w:rsid w:val="675EE59A"/>
    <w:rsid w:val="67626E07"/>
    <w:rsid w:val="6763C3BE"/>
    <w:rsid w:val="67689973"/>
    <w:rsid w:val="6773ADB1"/>
    <w:rsid w:val="677F7ADE"/>
    <w:rsid w:val="678096DB"/>
    <w:rsid w:val="6782AE5E"/>
    <w:rsid w:val="67867D5F"/>
    <w:rsid w:val="67A16FAE"/>
    <w:rsid w:val="67A6EE69"/>
    <w:rsid w:val="67A74D8E"/>
    <w:rsid w:val="67B0EF1E"/>
    <w:rsid w:val="67B51E00"/>
    <w:rsid w:val="67B6DB90"/>
    <w:rsid w:val="67BB1678"/>
    <w:rsid w:val="67C462ED"/>
    <w:rsid w:val="67CEA728"/>
    <w:rsid w:val="67D08130"/>
    <w:rsid w:val="67E1E8CC"/>
    <w:rsid w:val="67E28D8F"/>
    <w:rsid w:val="67E2CEF3"/>
    <w:rsid w:val="67E5C618"/>
    <w:rsid w:val="67E8BDA7"/>
    <w:rsid w:val="67ECCA0D"/>
    <w:rsid w:val="67EE0D81"/>
    <w:rsid w:val="67F09213"/>
    <w:rsid w:val="67F5307C"/>
    <w:rsid w:val="67FA82CC"/>
    <w:rsid w:val="67FB1738"/>
    <w:rsid w:val="680021E8"/>
    <w:rsid w:val="68074B9D"/>
    <w:rsid w:val="680B1C0F"/>
    <w:rsid w:val="680B2A62"/>
    <w:rsid w:val="680D3492"/>
    <w:rsid w:val="68161791"/>
    <w:rsid w:val="681929D8"/>
    <w:rsid w:val="683A490F"/>
    <w:rsid w:val="683FFD97"/>
    <w:rsid w:val="684A12EE"/>
    <w:rsid w:val="684A5297"/>
    <w:rsid w:val="686248A2"/>
    <w:rsid w:val="68669F7A"/>
    <w:rsid w:val="6866E61F"/>
    <w:rsid w:val="68689047"/>
    <w:rsid w:val="6868BA25"/>
    <w:rsid w:val="6868CF32"/>
    <w:rsid w:val="6869DE9C"/>
    <w:rsid w:val="686EB5D5"/>
    <w:rsid w:val="68760531"/>
    <w:rsid w:val="6877F56A"/>
    <w:rsid w:val="687EA314"/>
    <w:rsid w:val="68868D33"/>
    <w:rsid w:val="68880C02"/>
    <w:rsid w:val="68883BF1"/>
    <w:rsid w:val="688F426C"/>
    <w:rsid w:val="68915B62"/>
    <w:rsid w:val="68922C2D"/>
    <w:rsid w:val="6895DCE6"/>
    <w:rsid w:val="68A13F24"/>
    <w:rsid w:val="68A3BABE"/>
    <w:rsid w:val="68AE2549"/>
    <w:rsid w:val="68AFA284"/>
    <w:rsid w:val="68B2E27B"/>
    <w:rsid w:val="68C46067"/>
    <w:rsid w:val="68C53F8F"/>
    <w:rsid w:val="68C57ACA"/>
    <w:rsid w:val="68CA9B5B"/>
    <w:rsid w:val="68CC6B79"/>
    <w:rsid w:val="68D20192"/>
    <w:rsid w:val="68D86358"/>
    <w:rsid w:val="68DA9568"/>
    <w:rsid w:val="68E7F03A"/>
    <w:rsid w:val="68EAC9AD"/>
    <w:rsid w:val="68EC1ADF"/>
    <w:rsid w:val="68F7968B"/>
    <w:rsid w:val="68F9B3A2"/>
    <w:rsid w:val="68FD093A"/>
    <w:rsid w:val="68FEF3A3"/>
    <w:rsid w:val="6903D5FB"/>
    <w:rsid w:val="69100531"/>
    <w:rsid w:val="6913352B"/>
    <w:rsid w:val="69199313"/>
    <w:rsid w:val="691D10F2"/>
    <w:rsid w:val="691E6DDE"/>
    <w:rsid w:val="6921A046"/>
    <w:rsid w:val="692F4F9F"/>
    <w:rsid w:val="6931CC91"/>
    <w:rsid w:val="69372D99"/>
    <w:rsid w:val="6939AE77"/>
    <w:rsid w:val="693D5106"/>
    <w:rsid w:val="69431DEF"/>
    <w:rsid w:val="694BAEBE"/>
    <w:rsid w:val="69536769"/>
    <w:rsid w:val="695504FC"/>
    <w:rsid w:val="69554991"/>
    <w:rsid w:val="695C111D"/>
    <w:rsid w:val="695EBFBC"/>
    <w:rsid w:val="6964E050"/>
    <w:rsid w:val="696688FB"/>
    <w:rsid w:val="69698E05"/>
    <w:rsid w:val="698161A6"/>
    <w:rsid w:val="699218C4"/>
    <w:rsid w:val="69943863"/>
    <w:rsid w:val="6997F4E8"/>
    <w:rsid w:val="699EFDE7"/>
    <w:rsid w:val="699F6E92"/>
    <w:rsid w:val="69A8FC4C"/>
    <w:rsid w:val="69AFC15C"/>
    <w:rsid w:val="69B225C2"/>
    <w:rsid w:val="69B7CC01"/>
    <w:rsid w:val="69B802FC"/>
    <w:rsid w:val="69B9601F"/>
    <w:rsid w:val="69B9E31B"/>
    <w:rsid w:val="69DBBF95"/>
    <w:rsid w:val="69DD09DC"/>
    <w:rsid w:val="69DDC1F7"/>
    <w:rsid w:val="69E3881F"/>
    <w:rsid w:val="69E7FFEA"/>
    <w:rsid w:val="69E8F7F8"/>
    <w:rsid w:val="69E990CB"/>
    <w:rsid w:val="69EA8D0C"/>
    <w:rsid w:val="69ED540E"/>
    <w:rsid w:val="69EF5039"/>
    <w:rsid w:val="69EFC700"/>
    <w:rsid w:val="69F2F308"/>
    <w:rsid w:val="69F43B06"/>
    <w:rsid w:val="69F75299"/>
    <w:rsid w:val="69F8C74E"/>
    <w:rsid w:val="69FAF4D2"/>
    <w:rsid w:val="69FC63EF"/>
    <w:rsid w:val="6A00D30E"/>
    <w:rsid w:val="6A03173A"/>
    <w:rsid w:val="6A0D0C86"/>
    <w:rsid w:val="6A0EAF76"/>
    <w:rsid w:val="6A188172"/>
    <w:rsid w:val="6A1924B1"/>
    <w:rsid w:val="6A1D6042"/>
    <w:rsid w:val="6A207485"/>
    <w:rsid w:val="6A2576AF"/>
    <w:rsid w:val="6A28D9AB"/>
    <w:rsid w:val="6A2D6C91"/>
    <w:rsid w:val="6A3CBF9F"/>
    <w:rsid w:val="6A43081E"/>
    <w:rsid w:val="6A439503"/>
    <w:rsid w:val="6A51604A"/>
    <w:rsid w:val="6A53D90D"/>
    <w:rsid w:val="6A5CEA9F"/>
    <w:rsid w:val="6A5D9C8B"/>
    <w:rsid w:val="6A649B42"/>
    <w:rsid w:val="6A671DCD"/>
    <w:rsid w:val="6A6D3221"/>
    <w:rsid w:val="6A726247"/>
    <w:rsid w:val="6A7F8EBB"/>
    <w:rsid w:val="6A84EB87"/>
    <w:rsid w:val="6A9261A5"/>
    <w:rsid w:val="6AA18AA3"/>
    <w:rsid w:val="6AA477A8"/>
    <w:rsid w:val="6AA52730"/>
    <w:rsid w:val="6AA85E9E"/>
    <w:rsid w:val="6AA92739"/>
    <w:rsid w:val="6AAA49ED"/>
    <w:rsid w:val="6AAA5634"/>
    <w:rsid w:val="6AAA60C5"/>
    <w:rsid w:val="6AABE43B"/>
    <w:rsid w:val="6AAECE60"/>
    <w:rsid w:val="6AAEF918"/>
    <w:rsid w:val="6AB3F55A"/>
    <w:rsid w:val="6AB873CD"/>
    <w:rsid w:val="6AC1DA18"/>
    <w:rsid w:val="6ADDFE02"/>
    <w:rsid w:val="6ADFB86C"/>
    <w:rsid w:val="6AE8B5B5"/>
    <w:rsid w:val="6AE8EA93"/>
    <w:rsid w:val="6AED8E2B"/>
    <w:rsid w:val="6AEDF693"/>
    <w:rsid w:val="6AF9F37E"/>
    <w:rsid w:val="6AFE4813"/>
    <w:rsid w:val="6B09C3CE"/>
    <w:rsid w:val="6B0DB9CE"/>
    <w:rsid w:val="6B1201DD"/>
    <w:rsid w:val="6B12C67C"/>
    <w:rsid w:val="6B1895AF"/>
    <w:rsid w:val="6B19684B"/>
    <w:rsid w:val="6B201439"/>
    <w:rsid w:val="6B2C6D1F"/>
    <w:rsid w:val="6B2CB669"/>
    <w:rsid w:val="6B37EEA6"/>
    <w:rsid w:val="6B394A59"/>
    <w:rsid w:val="6B415B77"/>
    <w:rsid w:val="6B44BE4C"/>
    <w:rsid w:val="6B4C17BA"/>
    <w:rsid w:val="6B4CCE8C"/>
    <w:rsid w:val="6B4F356C"/>
    <w:rsid w:val="6B53EE44"/>
    <w:rsid w:val="6B567968"/>
    <w:rsid w:val="6B580337"/>
    <w:rsid w:val="6B5B8720"/>
    <w:rsid w:val="6B5C29AB"/>
    <w:rsid w:val="6B5C9FCC"/>
    <w:rsid w:val="6B5F0DB7"/>
    <w:rsid w:val="6B654D19"/>
    <w:rsid w:val="6B658D8D"/>
    <w:rsid w:val="6B66C829"/>
    <w:rsid w:val="6B70F2E3"/>
    <w:rsid w:val="6B77763C"/>
    <w:rsid w:val="6B7A9604"/>
    <w:rsid w:val="6B7AFB1A"/>
    <w:rsid w:val="6B7B5153"/>
    <w:rsid w:val="6B7E3BE1"/>
    <w:rsid w:val="6B8083CB"/>
    <w:rsid w:val="6B8CD077"/>
    <w:rsid w:val="6B951C46"/>
    <w:rsid w:val="6B9A9BE1"/>
    <w:rsid w:val="6BA04223"/>
    <w:rsid w:val="6BA811A1"/>
    <w:rsid w:val="6BB13EA6"/>
    <w:rsid w:val="6BB1576D"/>
    <w:rsid w:val="6BB8DC16"/>
    <w:rsid w:val="6BBB502E"/>
    <w:rsid w:val="6BBFDCB3"/>
    <w:rsid w:val="6BC8736F"/>
    <w:rsid w:val="6BCAC268"/>
    <w:rsid w:val="6BD1B1CB"/>
    <w:rsid w:val="6BD23497"/>
    <w:rsid w:val="6BDBBEE6"/>
    <w:rsid w:val="6BDC0F7B"/>
    <w:rsid w:val="6BDFA49C"/>
    <w:rsid w:val="6BE96E8F"/>
    <w:rsid w:val="6BED50CF"/>
    <w:rsid w:val="6BF02736"/>
    <w:rsid w:val="6BF79185"/>
    <w:rsid w:val="6C07892B"/>
    <w:rsid w:val="6C0ACDDC"/>
    <w:rsid w:val="6C0B941F"/>
    <w:rsid w:val="6C0E60C7"/>
    <w:rsid w:val="6C16A424"/>
    <w:rsid w:val="6C22E7A0"/>
    <w:rsid w:val="6C28165E"/>
    <w:rsid w:val="6C2E56E2"/>
    <w:rsid w:val="6C42CEA8"/>
    <w:rsid w:val="6C4740C8"/>
    <w:rsid w:val="6C4991FA"/>
    <w:rsid w:val="6C560EA0"/>
    <w:rsid w:val="6C5D2D4A"/>
    <w:rsid w:val="6C6282CA"/>
    <w:rsid w:val="6C62D790"/>
    <w:rsid w:val="6C6353BB"/>
    <w:rsid w:val="6C6AE160"/>
    <w:rsid w:val="6C6DE490"/>
    <w:rsid w:val="6C737165"/>
    <w:rsid w:val="6C74CD6F"/>
    <w:rsid w:val="6C7ABD5C"/>
    <w:rsid w:val="6C7CBAB6"/>
    <w:rsid w:val="6C81BC13"/>
    <w:rsid w:val="6C82AC37"/>
    <w:rsid w:val="6C8E07C8"/>
    <w:rsid w:val="6C980272"/>
    <w:rsid w:val="6CA42CE2"/>
    <w:rsid w:val="6CA8AF5D"/>
    <w:rsid w:val="6CB0D659"/>
    <w:rsid w:val="6CB18297"/>
    <w:rsid w:val="6CB353D5"/>
    <w:rsid w:val="6CB488C1"/>
    <w:rsid w:val="6CBB3E72"/>
    <w:rsid w:val="6CC0C37F"/>
    <w:rsid w:val="6CC2551F"/>
    <w:rsid w:val="6CD2C280"/>
    <w:rsid w:val="6CD6E4AE"/>
    <w:rsid w:val="6CD8E8BF"/>
    <w:rsid w:val="6CDC5B96"/>
    <w:rsid w:val="6CDD5BC3"/>
    <w:rsid w:val="6CE47F2A"/>
    <w:rsid w:val="6CE588C6"/>
    <w:rsid w:val="6CE7E4D0"/>
    <w:rsid w:val="6CED156B"/>
    <w:rsid w:val="6CEE618C"/>
    <w:rsid w:val="6CF46612"/>
    <w:rsid w:val="6CF59447"/>
    <w:rsid w:val="6CF6AF4F"/>
    <w:rsid w:val="6CF8607E"/>
    <w:rsid w:val="6CF95ACB"/>
    <w:rsid w:val="6CFA0DB3"/>
    <w:rsid w:val="6CFA1E40"/>
    <w:rsid w:val="6D00725F"/>
    <w:rsid w:val="6D041047"/>
    <w:rsid w:val="6D1111BE"/>
    <w:rsid w:val="6D2EE0AD"/>
    <w:rsid w:val="6D313E23"/>
    <w:rsid w:val="6D315912"/>
    <w:rsid w:val="6D34C1A8"/>
    <w:rsid w:val="6D36243A"/>
    <w:rsid w:val="6D373214"/>
    <w:rsid w:val="6D3785F7"/>
    <w:rsid w:val="6D3C80AC"/>
    <w:rsid w:val="6D403F71"/>
    <w:rsid w:val="6D417E24"/>
    <w:rsid w:val="6D461469"/>
    <w:rsid w:val="6D4B4BE2"/>
    <w:rsid w:val="6D547888"/>
    <w:rsid w:val="6D6051D6"/>
    <w:rsid w:val="6D628F4F"/>
    <w:rsid w:val="6D62A4DB"/>
    <w:rsid w:val="6D6488C0"/>
    <w:rsid w:val="6D655FAE"/>
    <w:rsid w:val="6D6898B9"/>
    <w:rsid w:val="6D6EA96A"/>
    <w:rsid w:val="6D75F84C"/>
    <w:rsid w:val="6D773BF7"/>
    <w:rsid w:val="6D788B66"/>
    <w:rsid w:val="6D902C9E"/>
    <w:rsid w:val="6D90AAEB"/>
    <w:rsid w:val="6D9B0BAC"/>
    <w:rsid w:val="6D9B6CA5"/>
    <w:rsid w:val="6DA1D6BC"/>
    <w:rsid w:val="6DBB1D9C"/>
    <w:rsid w:val="6DC0458F"/>
    <w:rsid w:val="6DC44D0E"/>
    <w:rsid w:val="6DCD7196"/>
    <w:rsid w:val="6DD06F96"/>
    <w:rsid w:val="6DD170E5"/>
    <w:rsid w:val="6DD5FFF9"/>
    <w:rsid w:val="6DD83900"/>
    <w:rsid w:val="6DDB449B"/>
    <w:rsid w:val="6DE06394"/>
    <w:rsid w:val="6DE198ED"/>
    <w:rsid w:val="6DE464DE"/>
    <w:rsid w:val="6DE70001"/>
    <w:rsid w:val="6DE8464D"/>
    <w:rsid w:val="6DE9A7D4"/>
    <w:rsid w:val="6DE9DB03"/>
    <w:rsid w:val="6DF53E50"/>
    <w:rsid w:val="6E04EC54"/>
    <w:rsid w:val="6E05AB0A"/>
    <w:rsid w:val="6E0A0A83"/>
    <w:rsid w:val="6E0A1A8C"/>
    <w:rsid w:val="6E11F324"/>
    <w:rsid w:val="6E134541"/>
    <w:rsid w:val="6E1F788A"/>
    <w:rsid w:val="6E22746C"/>
    <w:rsid w:val="6E24224D"/>
    <w:rsid w:val="6E2671FF"/>
    <w:rsid w:val="6E2A2A65"/>
    <w:rsid w:val="6E2CA2D3"/>
    <w:rsid w:val="6E2FFF0A"/>
    <w:rsid w:val="6E34882A"/>
    <w:rsid w:val="6E3FFA44"/>
    <w:rsid w:val="6E45770C"/>
    <w:rsid w:val="6E538768"/>
    <w:rsid w:val="6E5D7B24"/>
    <w:rsid w:val="6E60AADE"/>
    <w:rsid w:val="6E62EADD"/>
    <w:rsid w:val="6E677E10"/>
    <w:rsid w:val="6E6F038A"/>
    <w:rsid w:val="6E7185CB"/>
    <w:rsid w:val="6E74DBC5"/>
    <w:rsid w:val="6E76D69A"/>
    <w:rsid w:val="6E7C4E6A"/>
    <w:rsid w:val="6E82912D"/>
    <w:rsid w:val="6E85CC8F"/>
    <w:rsid w:val="6E896537"/>
    <w:rsid w:val="6E8F7D31"/>
    <w:rsid w:val="6E8FC524"/>
    <w:rsid w:val="6E96C9D0"/>
    <w:rsid w:val="6E9FB365"/>
    <w:rsid w:val="6EB1BBEF"/>
    <w:rsid w:val="6EB63BA5"/>
    <w:rsid w:val="6EC6A298"/>
    <w:rsid w:val="6ECACF6E"/>
    <w:rsid w:val="6ED15998"/>
    <w:rsid w:val="6ED19F58"/>
    <w:rsid w:val="6ED464FE"/>
    <w:rsid w:val="6EDA2559"/>
    <w:rsid w:val="6EEB0690"/>
    <w:rsid w:val="6EF68D88"/>
    <w:rsid w:val="6EF8B8B3"/>
    <w:rsid w:val="6F001431"/>
    <w:rsid w:val="6F0089C4"/>
    <w:rsid w:val="6F026BF5"/>
    <w:rsid w:val="6F09A80C"/>
    <w:rsid w:val="6F0DBDF9"/>
    <w:rsid w:val="6F10147C"/>
    <w:rsid w:val="6F12E5D1"/>
    <w:rsid w:val="6F15D263"/>
    <w:rsid w:val="6F163FB9"/>
    <w:rsid w:val="6F20E8ED"/>
    <w:rsid w:val="6F2897FB"/>
    <w:rsid w:val="6F2A7DE3"/>
    <w:rsid w:val="6F361EEB"/>
    <w:rsid w:val="6F415B11"/>
    <w:rsid w:val="6F4DDE2A"/>
    <w:rsid w:val="6F502FF6"/>
    <w:rsid w:val="6F5372C0"/>
    <w:rsid w:val="6F5A9A88"/>
    <w:rsid w:val="6F5FE892"/>
    <w:rsid w:val="6F611B16"/>
    <w:rsid w:val="6F650204"/>
    <w:rsid w:val="6F71427B"/>
    <w:rsid w:val="6F72CE35"/>
    <w:rsid w:val="6F7510B8"/>
    <w:rsid w:val="6F7864FD"/>
    <w:rsid w:val="6F7A4150"/>
    <w:rsid w:val="6F7E6E2C"/>
    <w:rsid w:val="6F817D46"/>
    <w:rsid w:val="6F85DED3"/>
    <w:rsid w:val="6F901019"/>
    <w:rsid w:val="6F956000"/>
    <w:rsid w:val="6F95804F"/>
    <w:rsid w:val="6F9A208D"/>
    <w:rsid w:val="6F9BE54A"/>
    <w:rsid w:val="6FA1E5B4"/>
    <w:rsid w:val="6FA42457"/>
    <w:rsid w:val="6FA9961E"/>
    <w:rsid w:val="6FAB9F6A"/>
    <w:rsid w:val="6FB5DBAC"/>
    <w:rsid w:val="6FBD0CD3"/>
    <w:rsid w:val="6FBF7767"/>
    <w:rsid w:val="6FC11240"/>
    <w:rsid w:val="6FC3209F"/>
    <w:rsid w:val="6FC35B70"/>
    <w:rsid w:val="6FC72E59"/>
    <w:rsid w:val="6FD272EA"/>
    <w:rsid w:val="6FDC439A"/>
    <w:rsid w:val="6FDF54E3"/>
    <w:rsid w:val="6FE0BADB"/>
    <w:rsid w:val="6FE1F809"/>
    <w:rsid w:val="6FE64486"/>
    <w:rsid w:val="6FEDE0D8"/>
    <w:rsid w:val="6FFAB1B4"/>
    <w:rsid w:val="6FFC093E"/>
    <w:rsid w:val="7000CBFB"/>
    <w:rsid w:val="7004289E"/>
    <w:rsid w:val="700F1C23"/>
    <w:rsid w:val="701430DE"/>
    <w:rsid w:val="70180A11"/>
    <w:rsid w:val="7019F659"/>
    <w:rsid w:val="701B8A8F"/>
    <w:rsid w:val="701E2187"/>
    <w:rsid w:val="70273C96"/>
    <w:rsid w:val="7028FB44"/>
    <w:rsid w:val="702D86E8"/>
    <w:rsid w:val="70329A31"/>
    <w:rsid w:val="703516B3"/>
    <w:rsid w:val="7038589A"/>
    <w:rsid w:val="704CB1F2"/>
    <w:rsid w:val="704D330E"/>
    <w:rsid w:val="704EB9B4"/>
    <w:rsid w:val="704FE2CF"/>
    <w:rsid w:val="70521572"/>
    <w:rsid w:val="7054C1CE"/>
    <w:rsid w:val="705634FE"/>
    <w:rsid w:val="705A177E"/>
    <w:rsid w:val="705FBBDE"/>
    <w:rsid w:val="706B1F9E"/>
    <w:rsid w:val="706F3CC2"/>
    <w:rsid w:val="7073051E"/>
    <w:rsid w:val="7073BB02"/>
    <w:rsid w:val="707432AC"/>
    <w:rsid w:val="70758701"/>
    <w:rsid w:val="707800BF"/>
    <w:rsid w:val="707A0A36"/>
    <w:rsid w:val="70809B9C"/>
    <w:rsid w:val="7086EC38"/>
    <w:rsid w:val="70914DC9"/>
    <w:rsid w:val="70A3FAE5"/>
    <w:rsid w:val="70A4DE46"/>
    <w:rsid w:val="70ABE4DD"/>
    <w:rsid w:val="70B0600B"/>
    <w:rsid w:val="70B948D5"/>
    <w:rsid w:val="70C13D78"/>
    <w:rsid w:val="70C2A1EF"/>
    <w:rsid w:val="70CABFE3"/>
    <w:rsid w:val="70CB78F1"/>
    <w:rsid w:val="70CC9FF4"/>
    <w:rsid w:val="70CF943D"/>
    <w:rsid w:val="70D76B19"/>
    <w:rsid w:val="70D97B3A"/>
    <w:rsid w:val="70DB90CD"/>
    <w:rsid w:val="70DDDF13"/>
    <w:rsid w:val="70E78686"/>
    <w:rsid w:val="70ECC451"/>
    <w:rsid w:val="70EEE15C"/>
    <w:rsid w:val="70EEE6CC"/>
    <w:rsid w:val="70F02792"/>
    <w:rsid w:val="70F09A28"/>
    <w:rsid w:val="70F6F7EB"/>
    <w:rsid w:val="70FE7C68"/>
    <w:rsid w:val="71036C2A"/>
    <w:rsid w:val="710B51A4"/>
    <w:rsid w:val="710F92DD"/>
    <w:rsid w:val="711067B8"/>
    <w:rsid w:val="71120E1B"/>
    <w:rsid w:val="7112E55D"/>
    <w:rsid w:val="711A8BBE"/>
    <w:rsid w:val="711BD4DB"/>
    <w:rsid w:val="71242C4D"/>
    <w:rsid w:val="7129D5DC"/>
    <w:rsid w:val="712A115C"/>
    <w:rsid w:val="712DA691"/>
    <w:rsid w:val="712F3823"/>
    <w:rsid w:val="71406565"/>
    <w:rsid w:val="71478BC9"/>
    <w:rsid w:val="714E4206"/>
    <w:rsid w:val="715F4F3E"/>
    <w:rsid w:val="715FE93A"/>
    <w:rsid w:val="7169C2B9"/>
    <w:rsid w:val="7169FDDD"/>
    <w:rsid w:val="7177F683"/>
    <w:rsid w:val="71790DA5"/>
    <w:rsid w:val="71807912"/>
    <w:rsid w:val="71814361"/>
    <w:rsid w:val="718661CC"/>
    <w:rsid w:val="71866D05"/>
    <w:rsid w:val="71897F2E"/>
    <w:rsid w:val="718D208B"/>
    <w:rsid w:val="718EFF30"/>
    <w:rsid w:val="719215C8"/>
    <w:rsid w:val="71951B40"/>
    <w:rsid w:val="719760C8"/>
    <w:rsid w:val="719F08E2"/>
    <w:rsid w:val="71A27652"/>
    <w:rsid w:val="71A2EAF4"/>
    <w:rsid w:val="71AEAED8"/>
    <w:rsid w:val="71B3ED6D"/>
    <w:rsid w:val="71BC3099"/>
    <w:rsid w:val="71C16001"/>
    <w:rsid w:val="71C3EE49"/>
    <w:rsid w:val="71C69D89"/>
    <w:rsid w:val="71CD8F63"/>
    <w:rsid w:val="71D2D623"/>
    <w:rsid w:val="71D50BA9"/>
    <w:rsid w:val="71D88F2D"/>
    <w:rsid w:val="71DC2E92"/>
    <w:rsid w:val="71DD4FF5"/>
    <w:rsid w:val="71E62EFD"/>
    <w:rsid w:val="71EC01D6"/>
    <w:rsid w:val="71EDE5D3"/>
    <w:rsid w:val="71EE4B72"/>
    <w:rsid w:val="71F0F398"/>
    <w:rsid w:val="71F5D7D3"/>
    <w:rsid w:val="71FD2990"/>
    <w:rsid w:val="7201A56E"/>
    <w:rsid w:val="7209AA85"/>
    <w:rsid w:val="720EAE81"/>
    <w:rsid w:val="72122F7E"/>
    <w:rsid w:val="72164D16"/>
    <w:rsid w:val="7221A700"/>
    <w:rsid w:val="72258002"/>
    <w:rsid w:val="722E3A27"/>
    <w:rsid w:val="722F1E37"/>
    <w:rsid w:val="72473A06"/>
    <w:rsid w:val="72499937"/>
    <w:rsid w:val="724FC339"/>
    <w:rsid w:val="7256B18A"/>
    <w:rsid w:val="725CD0FA"/>
    <w:rsid w:val="725FB90E"/>
    <w:rsid w:val="72614BF8"/>
    <w:rsid w:val="726257F1"/>
    <w:rsid w:val="7268A2B3"/>
    <w:rsid w:val="727034EC"/>
    <w:rsid w:val="7277B4D5"/>
    <w:rsid w:val="7279AEE3"/>
    <w:rsid w:val="727A1DF2"/>
    <w:rsid w:val="727C2E1A"/>
    <w:rsid w:val="728B7D3D"/>
    <w:rsid w:val="728C434B"/>
    <w:rsid w:val="7294D3FB"/>
    <w:rsid w:val="72A42A1F"/>
    <w:rsid w:val="72A71528"/>
    <w:rsid w:val="72ADB82D"/>
    <w:rsid w:val="72ADC96B"/>
    <w:rsid w:val="72ADDE7C"/>
    <w:rsid w:val="72B02094"/>
    <w:rsid w:val="72B101ED"/>
    <w:rsid w:val="72B86EC4"/>
    <w:rsid w:val="72C12151"/>
    <w:rsid w:val="72C86ADF"/>
    <w:rsid w:val="72C9CFEC"/>
    <w:rsid w:val="72D0627A"/>
    <w:rsid w:val="72DBF7F5"/>
    <w:rsid w:val="72DDBE52"/>
    <w:rsid w:val="72E0504D"/>
    <w:rsid w:val="72E1D99E"/>
    <w:rsid w:val="72E9A6EC"/>
    <w:rsid w:val="72E9C841"/>
    <w:rsid w:val="72ECBB00"/>
    <w:rsid w:val="72F0436B"/>
    <w:rsid w:val="72F277C8"/>
    <w:rsid w:val="72FDC32F"/>
    <w:rsid w:val="7302BAD7"/>
    <w:rsid w:val="73063453"/>
    <w:rsid w:val="7308D4B3"/>
    <w:rsid w:val="730D95A9"/>
    <w:rsid w:val="7319BCA2"/>
    <w:rsid w:val="73252129"/>
    <w:rsid w:val="7326C822"/>
    <w:rsid w:val="73344621"/>
    <w:rsid w:val="73365C00"/>
    <w:rsid w:val="73377362"/>
    <w:rsid w:val="73381026"/>
    <w:rsid w:val="733FD5B2"/>
    <w:rsid w:val="734451FB"/>
    <w:rsid w:val="7344E4BF"/>
    <w:rsid w:val="734A285E"/>
    <w:rsid w:val="734EEB7D"/>
    <w:rsid w:val="7350F78B"/>
    <w:rsid w:val="735CD8BE"/>
    <w:rsid w:val="73610458"/>
    <w:rsid w:val="736AC9D3"/>
    <w:rsid w:val="7372D679"/>
    <w:rsid w:val="737A1AA9"/>
    <w:rsid w:val="737E256F"/>
    <w:rsid w:val="737EB489"/>
    <w:rsid w:val="73A6184E"/>
    <w:rsid w:val="73A75B93"/>
    <w:rsid w:val="73AEF256"/>
    <w:rsid w:val="73AFFF7F"/>
    <w:rsid w:val="73BE8CFA"/>
    <w:rsid w:val="73BF9499"/>
    <w:rsid w:val="73C05094"/>
    <w:rsid w:val="73C3D0F7"/>
    <w:rsid w:val="73C68443"/>
    <w:rsid w:val="73C96443"/>
    <w:rsid w:val="73D4625B"/>
    <w:rsid w:val="73D53FCE"/>
    <w:rsid w:val="73E2E7C0"/>
    <w:rsid w:val="73EB939A"/>
    <w:rsid w:val="73EDC4D3"/>
    <w:rsid w:val="73F1D56B"/>
    <w:rsid w:val="73F8574B"/>
    <w:rsid w:val="73FFA60A"/>
    <w:rsid w:val="7403A93E"/>
    <w:rsid w:val="7403FC94"/>
    <w:rsid w:val="740C28F6"/>
    <w:rsid w:val="741F002C"/>
    <w:rsid w:val="7420CEF6"/>
    <w:rsid w:val="7433D848"/>
    <w:rsid w:val="74349F91"/>
    <w:rsid w:val="743BC158"/>
    <w:rsid w:val="743CDA98"/>
    <w:rsid w:val="743F5D4B"/>
    <w:rsid w:val="744828FE"/>
    <w:rsid w:val="744C3026"/>
    <w:rsid w:val="744CEB0E"/>
    <w:rsid w:val="745BC431"/>
    <w:rsid w:val="746569A2"/>
    <w:rsid w:val="746D4CA7"/>
    <w:rsid w:val="746D59C5"/>
    <w:rsid w:val="746D5CB2"/>
    <w:rsid w:val="7476F680"/>
    <w:rsid w:val="7477064D"/>
    <w:rsid w:val="747C2C48"/>
    <w:rsid w:val="74800625"/>
    <w:rsid w:val="74804C4E"/>
    <w:rsid w:val="74933EEF"/>
    <w:rsid w:val="7499883B"/>
    <w:rsid w:val="74A3992E"/>
    <w:rsid w:val="74A5A534"/>
    <w:rsid w:val="74AB3190"/>
    <w:rsid w:val="74ACC185"/>
    <w:rsid w:val="74B7BD76"/>
    <w:rsid w:val="74BAF43D"/>
    <w:rsid w:val="74BEB18B"/>
    <w:rsid w:val="74C44FA8"/>
    <w:rsid w:val="74C6F385"/>
    <w:rsid w:val="74D0D1EF"/>
    <w:rsid w:val="74D3EE5E"/>
    <w:rsid w:val="74D8AF5A"/>
    <w:rsid w:val="74DB8635"/>
    <w:rsid w:val="74DDDF2D"/>
    <w:rsid w:val="74DE07FB"/>
    <w:rsid w:val="74E176A8"/>
    <w:rsid w:val="74E64F9A"/>
    <w:rsid w:val="74E85762"/>
    <w:rsid w:val="74ECE2F7"/>
    <w:rsid w:val="74F048F4"/>
    <w:rsid w:val="74F0B849"/>
    <w:rsid w:val="74F1F562"/>
    <w:rsid w:val="7501DA43"/>
    <w:rsid w:val="75051B49"/>
    <w:rsid w:val="75060B54"/>
    <w:rsid w:val="750E4FB0"/>
    <w:rsid w:val="75161067"/>
    <w:rsid w:val="75177AB0"/>
    <w:rsid w:val="751ADA80"/>
    <w:rsid w:val="751C7D28"/>
    <w:rsid w:val="751CC826"/>
    <w:rsid w:val="751D78D4"/>
    <w:rsid w:val="7520DA8F"/>
    <w:rsid w:val="75258695"/>
    <w:rsid w:val="75260CF2"/>
    <w:rsid w:val="75323A31"/>
    <w:rsid w:val="7535392F"/>
    <w:rsid w:val="754227C3"/>
    <w:rsid w:val="754534B6"/>
    <w:rsid w:val="7559683F"/>
    <w:rsid w:val="7559B6AE"/>
    <w:rsid w:val="755DC147"/>
    <w:rsid w:val="7560194C"/>
    <w:rsid w:val="75656BED"/>
    <w:rsid w:val="75688209"/>
    <w:rsid w:val="7573DDDE"/>
    <w:rsid w:val="7573FC27"/>
    <w:rsid w:val="75766783"/>
    <w:rsid w:val="757A0189"/>
    <w:rsid w:val="757B0EDA"/>
    <w:rsid w:val="757C93A3"/>
    <w:rsid w:val="757E7368"/>
    <w:rsid w:val="758E5082"/>
    <w:rsid w:val="758EC716"/>
    <w:rsid w:val="759028D7"/>
    <w:rsid w:val="7595E819"/>
    <w:rsid w:val="75996BF3"/>
    <w:rsid w:val="759DE6B3"/>
    <w:rsid w:val="75A12DBB"/>
    <w:rsid w:val="75A7695A"/>
    <w:rsid w:val="75BCB638"/>
    <w:rsid w:val="75C9C97D"/>
    <w:rsid w:val="75CDD86F"/>
    <w:rsid w:val="75D182C2"/>
    <w:rsid w:val="75D8E822"/>
    <w:rsid w:val="75D94231"/>
    <w:rsid w:val="75DBB5E6"/>
    <w:rsid w:val="75E084E6"/>
    <w:rsid w:val="75E31510"/>
    <w:rsid w:val="75E65680"/>
    <w:rsid w:val="75EA3197"/>
    <w:rsid w:val="75EF4734"/>
    <w:rsid w:val="75F02615"/>
    <w:rsid w:val="75F40EEE"/>
    <w:rsid w:val="75FA0BA8"/>
    <w:rsid w:val="7600976D"/>
    <w:rsid w:val="760415D5"/>
    <w:rsid w:val="760F529E"/>
    <w:rsid w:val="76142C64"/>
    <w:rsid w:val="76152049"/>
    <w:rsid w:val="761C7210"/>
    <w:rsid w:val="761C83E1"/>
    <w:rsid w:val="7621A0F7"/>
    <w:rsid w:val="7621ED69"/>
    <w:rsid w:val="7625B993"/>
    <w:rsid w:val="762C258B"/>
    <w:rsid w:val="763B1B18"/>
    <w:rsid w:val="763B704D"/>
    <w:rsid w:val="7640B057"/>
    <w:rsid w:val="7641C87B"/>
    <w:rsid w:val="76429D9E"/>
    <w:rsid w:val="764B0C29"/>
    <w:rsid w:val="764D0AB5"/>
    <w:rsid w:val="764F0264"/>
    <w:rsid w:val="76519F2F"/>
    <w:rsid w:val="76531BA5"/>
    <w:rsid w:val="765493F6"/>
    <w:rsid w:val="765BDAB8"/>
    <w:rsid w:val="765CD272"/>
    <w:rsid w:val="766197CF"/>
    <w:rsid w:val="7662C934"/>
    <w:rsid w:val="7662E65A"/>
    <w:rsid w:val="7663FB75"/>
    <w:rsid w:val="766DDECA"/>
    <w:rsid w:val="76799ABD"/>
    <w:rsid w:val="767BA8F1"/>
    <w:rsid w:val="767D3CA1"/>
    <w:rsid w:val="768593B4"/>
    <w:rsid w:val="76888D80"/>
    <w:rsid w:val="768932A1"/>
    <w:rsid w:val="768C0EB6"/>
    <w:rsid w:val="768C5EA9"/>
    <w:rsid w:val="76919042"/>
    <w:rsid w:val="7691D081"/>
    <w:rsid w:val="76925453"/>
    <w:rsid w:val="76992931"/>
    <w:rsid w:val="7699B5A9"/>
    <w:rsid w:val="769AAC89"/>
    <w:rsid w:val="769B1AAE"/>
    <w:rsid w:val="76A8EBFF"/>
    <w:rsid w:val="76AC6F87"/>
    <w:rsid w:val="76AE031E"/>
    <w:rsid w:val="76B1CADA"/>
    <w:rsid w:val="76C48BB9"/>
    <w:rsid w:val="76C5DE66"/>
    <w:rsid w:val="76CD2498"/>
    <w:rsid w:val="76D8CDE2"/>
    <w:rsid w:val="76E13309"/>
    <w:rsid w:val="76ED5492"/>
    <w:rsid w:val="76F44484"/>
    <w:rsid w:val="7712F934"/>
    <w:rsid w:val="77162CB2"/>
    <w:rsid w:val="77171B22"/>
    <w:rsid w:val="771AE070"/>
    <w:rsid w:val="771DB2BE"/>
    <w:rsid w:val="77207776"/>
    <w:rsid w:val="77246C2D"/>
    <w:rsid w:val="77289AD6"/>
    <w:rsid w:val="772E2603"/>
    <w:rsid w:val="772E64D4"/>
    <w:rsid w:val="772E8C47"/>
    <w:rsid w:val="7731E373"/>
    <w:rsid w:val="773260E3"/>
    <w:rsid w:val="773370F5"/>
    <w:rsid w:val="7734976D"/>
    <w:rsid w:val="774BE381"/>
    <w:rsid w:val="7757588A"/>
    <w:rsid w:val="7767A171"/>
    <w:rsid w:val="776B790A"/>
    <w:rsid w:val="776CC193"/>
    <w:rsid w:val="77731101"/>
    <w:rsid w:val="7775AED9"/>
    <w:rsid w:val="7775E0AF"/>
    <w:rsid w:val="77761CC3"/>
    <w:rsid w:val="777FEF03"/>
    <w:rsid w:val="7786E150"/>
    <w:rsid w:val="778FA22C"/>
    <w:rsid w:val="7790A6DF"/>
    <w:rsid w:val="77910259"/>
    <w:rsid w:val="77968E0C"/>
    <w:rsid w:val="77976AA3"/>
    <w:rsid w:val="779EEBA0"/>
    <w:rsid w:val="77A0C5B9"/>
    <w:rsid w:val="77A2F5FE"/>
    <w:rsid w:val="77ADD248"/>
    <w:rsid w:val="77AFB669"/>
    <w:rsid w:val="77B01F03"/>
    <w:rsid w:val="77B54F9E"/>
    <w:rsid w:val="77B8AC8F"/>
    <w:rsid w:val="77BB0031"/>
    <w:rsid w:val="77BE1A09"/>
    <w:rsid w:val="77C232D8"/>
    <w:rsid w:val="77C55EDE"/>
    <w:rsid w:val="77C7E6D8"/>
    <w:rsid w:val="77CD0163"/>
    <w:rsid w:val="77CDA71B"/>
    <w:rsid w:val="77D13359"/>
    <w:rsid w:val="77D61D41"/>
    <w:rsid w:val="77D72E9A"/>
    <w:rsid w:val="77DED761"/>
    <w:rsid w:val="77E29761"/>
    <w:rsid w:val="77E415B9"/>
    <w:rsid w:val="77E4FC19"/>
    <w:rsid w:val="77E71196"/>
    <w:rsid w:val="77E78D76"/>
    <w:rsid w:val="77E95C1E"/>
    <w:rsid w:val="77E9A233"/>
    <w:rsid w:val="77ED6F90"/>
    <w:rsid w:val="77EF0E32"/>
    <w:rsid w:val="77F28940"/>
    <w:rsid w:val="77F7B26E"/>
    <w:rsid w:val="77FC8725"/>
    <w:rsid w:val="77FD7BB2"/>
    <w:rsid w:val="77FDD946"/>
    <w:rsid w:val="78012FD0"/>
    <w:rsid w:val="780995AD"/>
    <w:rsid w:val="7809E736"/>
    <w:rsid w:val="780B54E7"/>
    <w:rsid w:val="7811E7B0"/>
    <w:rsid w:val="78185035"/>
    <w:rsid w:val="7818EEBC"/>
    <w:rsid w:val="781B6931"/>
    <w:rsid w:val="781D5540"/>
    <w:rsid w:val="78292938"/>
    <w:rsid w:val="782A1957"/>
    <w:rsid w:val="782BC7A0"/>
    <w:rsid w:val="78348AD2"/>
    <w:rsid w:val="783791FC"/>
    <w:rsid w:val="783EE551"/>
    <w:rsid w:val="783F2F4E"/>
    <w:rsid w:val="7840CBB5"/>
    <w:rsid w:val="78496AFF"/>
    <w:rsid w:val="78498036"/>
    <w:rsid w:val="784F7912"/>
    <w:rsid w:val="7850860F"/>
    <w:rsid w:val="78518CC6"/>
    <w:rsid w:val="7851B68A"/>
    <w:rsid w:val="785A0E6B"/>
    <w:rsid w:val="78643C2E"/>
    <w:rsid w:val="7865A6AE"/>
    <w:rsid w:val="786CB059"/>
    <w:rsid w:val="786D29A9"/>
    <w:rsid w:val="786D9D80"/>
    <w:rsid w:val="787128A2"/>
    <w:rsid w:val="7875E9D4"/>
    <w:rsid w:val="78771E9D"/>
    <w:rsid w:val="78789868"/>
    <w:rsid w:val="787D2A38"/>
    <w:rsid w:val="787DC16D"/>
    <w:rsid w:val="78877B7B"/>
    <w:rsid w:val="78944052"/>
    <w:rsid w:val="78A6CEE6"/>
    <w:rsid w:val="78A8723A"/>
    <w:rsid w:val="78AA46EA"/>
    <w:rsid w:val="78ACD2F3"/>
    <w:rsid w:val="78AE67C0"/>
    <w:rsid w:val="78BE4EE0"/>
    <w:rsid w:val="78C135F6"/>
    <w:rsid w:val="78C2767A"/>
    <w:rsid w:val="78C72172"/>
    <w:rsid w:val="78C86406"/>
    <w:rsid w:val="78CC127E"/>
    <w:rsid w:val="78D99564"/>
    <w:rsid w:val="78DF0122"/>
    <w:rsid w:val="78E90B02"/>
    <w:rsid w:val="78EAE5E9"/>
    <w:rsid w:val="78F04D6C"/>
    <w:rsid w:val="78F0FFBB"/>
    <w:rsid w:val="78FF317C"/>
    <w:rsid w:val="78FFD8F8"/>
    <w:rsid w:val="7907496B"/>
    <w:rsid w:val="7909BFC6"/>
    <w:rsid w:val="790A9175"/>
    <w:rsid w:val="790E7038"/>
    <w:rsid w:val="7910980B"/>
    <w:rsid w:val="791C42E8"/>
    <w:rsid w:val="791C83C9"/>
    <w:rsid w:val="7923E915"/>
    <w:rsid w:val="79248388"/>
    <w:rsid w:val="7924D8A3"/>
    <w:rsid w:val="7926D1EE"/>
    <w:rsid w:val="793171FB"/>
    <w:rsid w:val="793197D1"/>
    <w:rsid w:val="7935D838"/>
    <w:rsid w:val="793B8E28"/>
    <w:rsid w:val="793FA6DD"/>
    <w:rsid w:val="79496AB3"/>
    <w:rsid w:val="794A25F6"/>
    <w:rsid w:val="794B86CA"/>
    <w:rsid w:val="79606FB8"/>
    <w:rsid w:val="7963DF4F"/>
    <w:rsid w:val="7963ED9A"/>
    <w:rsid w:val="7965167B"/>
    <w:rsid w:val="79654651"/>
    <w:rsid w:val="79676B25"/>
    <w:rsid w:val="796DBB22"/>
    <w:rsid w:val="796E31EC"/>
    <w:rsid w:val="7976F25A"/>
    <w:rsid w:val="797A88D0"/>
    <w:rsid w:val="797F8F06"/>
    <w:rsid w:val="798149E1"/>
    <w:rsid w:val="79824EBF"/>
    <w:rsid w:val="798255DD"/>
    <w:rsid w:val="7987E5FD"/>
    <w:rsid w:val="79893FF1"/>
    <w:rsid w:val="79991140"/>
    <w:rsid w:val="799A8F76"/>
    <w:rsid w:val="799BFFC1"/>
    <w:rsid w:val="79AC6959"/>
    <w:rsid w:val="79ACD220"/>
    <w:rsid w:val="79AFEF8A"/>
    <w:rsid w:val="79B365DE"/>
    <w:rsid w:val="79BB1E8B"/>
    <w:rsid w:val="79BD0B1D"/>
    <w:rsid w:val="79BD4C92"/>
    <w:rsid w:val="79C5CFF3"/>
    <w:rsid w:val="79CA62AE"/>
    <w:rsid w:val="79CA7BD4"/>
    <w:rsid w:val="79CAE3DA"/>
    <w:rsid w:val="79CD2EE2"/>
    <w:rsid w:val="79D45D03"/>
    <w:rsid w:val="79D504B9"/>
    <w:rsid w:val="79D55BCD"/>
    <w:rsid w:val="79E52A0A"/>
    <w:rsid w:val="79E94D53"/>
    <w:rsid w:val="79F50A95"/>
    <w:rsid w:val="79F64C0E"/>
    <w:rsid w:val="79F8D155"/>
    <w:rsid w:val="7A032160"/>
    <w:rsid w:val="7A074647"/>
    <w:rsid w:val="7A0F5EE2"/>
    <w:rsid w:val="7A0FC519"/>
    <w:rsid w:val="7A17BFC8"/>
    <w:rsid w:val="7A1B25A8"/>
    <w:rsid w:val="7A1BD061"/>
    <w:rsid w:val="7A1CDB64"/>
    <w:rsid w:val="7A2335B8"/>
    <w:rsid w:val="7A259AF3"/>
    <w:rsid w:val="7A34665C"/>
    <w:rsid w:val="7A3777BA"/>
    <w:rsid w:val="7A3D7D02"/>
    <w:rsid w:val="7A4418A9"/>
    <w:rsid w:val="7A4427FD"/>
    <w:rsid w:val="7A4E5F7E"/>
    <w:rsid w:val="7A505BD8"/>
    <w:rsid w:val="7A510C8C"/>
    <w:rsid w:val="7A5EE166"/>
    <w:rsid w:val="7A5EF1A4"/>
    <w:rsid w:val="7A609FFF"/>
    <w:rsid w:val="7A7A62EA"/>
    <w:rsid w:val="7A7CFEDE"/>
    <w:rsid w:val="7A7DAF76"/>
    <w:rsid w:val="7A7DF51B"/>
    <w:rsid w:val="7A80ACFA"/>
    <w:rsid w:val="7A827859"/>
    <w:rsid w:val="7A8362E1"/>
    <w:rsid w:val="7A94B665"/>
    <w:rsid w:val="7A9E86A3"/>
    <w:rsid w:val="7AAAEE20"/>
    <w:rsid w:val="7AAD0E84"/>
    <w:rsid w:val="7AAD6C76"/>
    <w:rsid w:val="7AAF0613"/>
    <w:rsid w:val="7AB542EA"/>
    <w:rsid w:val="7AB7E173"/>
    <w:rsid w:val="7AC79C35"/>
    <w:rsid w:val="7ACABBB2"/>
    <w:rsid w:val="7AD14309"/>
    <w:rsid w:val="7AD1AFD0"/>
    <w:rsid w:val="7ADB773E"/>
    <w:rsid w:val="7ADC5B46"/>
    <w:rsid w:val="7ADFD3B2"/>
    <w:rsid w:val="7AE08CDB"/>
    <w:rsid w:val="7AEBBB67"/>
    <w:rsid w:val="7AEBFA95"/>
    <w:rsid w:val="7AEC2A20"/>
    <w:rsid w:val="7AECBAAB"/>
    <w:rsid w:val="7AF4E72D"/>
    <w:rsid w:val="7AF6A353"/>
    <w:rsid w:val="7AFBFB95"/>
    <w:rsid w:val="7AFC9109"/>
    <w:rsid w:val="7AFCFFA0"/>
    <w:rsid w:val="7AFD3E64"/>
    <w:rsid w:val="7AFD61FE"/>
    <w:rsid w:val="7B034613"/>
    <w:rsid w:val="7B03717B"/>
    <w:rsid w:val="7B0A85CF"/>
    <w:rsid w:val="7B0BE5BD"/>
    <w:rsid w:val="7B0FD96C"/>
    <w:rsid w:val="7B122D4F"/>
    <w:rsid w:val="7B1B5D6D"/>
    <w:rsid w:val="7B1BCED1"/>
    <w:rsid w:val="7B1E7D4C"/>
    <w:rsid w:val="7B284588"/>
    <w:rsid w:val="7B2D24E4"/>
    <w:rsid w:val="7B3269F0"/>
    <w:rsid w:val="7B3D8E1D"/>
    <w:rsid w:val="7B45EB28"/>
    <w:rsid w:val="7B4775EA"/>
    <w:rsid w:val="7B48407A"/>
    <w:rsid w:val="7B520581"/>
    <w:rsid w:val="7B529B7E"/>
    <w:rsid w:val="7B55911E"/>
    <w:rsid w:val="7B57D523"/>
    <w:rsid w:val="7B58338F"/>
    <w:rsid w:val="7B5CB7E5"/>
    <w:rsid w:val="7B610A69"/>
    <w:rsid w:val="7B67114D"/>
    <w:rsid w:val="7B7A4C65"/>
    <w:rsid w:val="7B7D309B"/>
    <w:rsid w:val="7B867ECC"/>
    <w:rsid w:val="7B8D329D"/>
    <w:rsid w:val="7B8E73C5"/>
    <w:rsid w:val="7B922841"/>
    <w:rsid w:val="7B92C28C"/>
    <w:rsid w:val="7B9F733A"/>
    <w:rsid w:val="7BA1B0B6"/>
    <w:rsid w:val="7BAD383B"/>
    <w:rsid w:val="7BAFE014"/>
    <w:rsid w:val="7BB92B80"/>
    <w:rsid w:val="7BBA72CE"/>
    <w:rsid w:val="7BC0087B"/>
    <w:rsid w:val="7BC4B9BA"/>
    <w:rsid w:val="7BC8905C"/>
    <w:rsid w:val="7BC8DFBB"/>
    <w:rsid w:val="7BCAC7AD"/>
    <w:rsid w:val="7BD6C77D"/>
    <w:rsid w:val="7BE0ABF6"/>
    <w:rsid w:val="7BE1F7B6"/>
    <w:rsid w:val="7BE87298"/>
    <w:rsid w:val="7BEBC5F6"/>
    <w:rsid w:val="7BEDC9E2"/>
    <w:rsid w:val="7BF1F4D4"/>
    <w:rsid w:val="7BF87B30"/>
    <w:rsid w:val="7BF9AC1B"/>
    <w:rsid w:val="7BFAB1C7"/>
    <w:rsid w:val="7BFBC08D"/>
    <w:rsid w:val="7BFCA129"/>
    <w:rsid w:val="7BFF3934"/>
    <w:rsid w:val="7C072229"/>
    <w:rsid w:val="7C0F0E79"/>
    <w:rsid w:val="7C1A0D83"/>
    <w:rsid w:val="7C1AEEBB"/>
    <w:rsid w:val="7C2070C6"/>
    <w:rsid w:val="7C211FED"/>
    <w:rsid w:val="7C25FEB3"/>
    <w:rsid w:val="7C27070B"/>
    <w:rsid w:val="7C28349A"/>
    <w:rsid w:val="7C333A76"/>
    <w:rsid w:val="7C3758AB"/>
    <w:rsid w:val="7C385346"/>
    <w:rsid w:val="7C4060D8"/>
    <w:rsid w:val="7C41C284"/>
    <w:rsid w:val="7C450954"/>
    <w:rsid w:val="7C488127"/>
    <w:rsid w:val="7C4926A7"/>
    <w:rsid w:val="7C4A85F3"/>
    <w:rsid w:val="7C57D1E1"/>
    <w:rsid w:val="7C58B53F"/>
    <w:rsid w:val="7C5B64A1"/>
    <w:rsid w:val="7C5BD05F"/>
    <w:rsid w:val="7C5EC234"/>
    <w:rsid w:val="7C5F954A"/>
    <w:rsid w:val="7C62CC88"/>
    <w:rsid w:val="7C752D50"/>
    <w:rsid w:val="7C772F9C"/>
    <w:rsid w:val="7C7DCA76"/>
    <w:rsid w:val="7C7DD912"/>
    <w:rsid w:val="7C85D9BA"/>
    <w:rsid w:val="7C9BD3A0"/>
    <w:rsid w:val="7CA1B809"/>
    <w:rsid w:val="7CA47A34"/>
    <w:rsid w:val="7CA7CC16"/>
    <w:rsid w:val="7CAC876F"/>
    <w:rsid w:val="7CB4F37C"/>
    <w:rsid w:val="7CBC8A95"/>
    <w:rsid w:val="7CBD3660"/>
    <w:rsid w:val="7CBE222C"/>
    <w:rsid w:val="7CC1B818"/>
    <w:rsid w:val="7CC40F44"/>
    <w:rsid w:val="7CCFBDAA"/>
    <w:rsid w:val="7CD26299"/>
    <w:rsid w:val="7CD8401F"/>
    <w:rsid w:val="7CDF0F9E"/>
    <w:rsid w:val="7CE1C50F"/>
    <w:rsid w:val="7CEA10CF"/>
    <w:rsid w:val="7CEC0DE8"/>
    <w:rsid w:val="7CF15279"/>
    <w:rsid w:val="7CF6B3BC"/>
    <w:rsid w:val="7CF83D65"/>
    <w:rsid w:val="7CFA8217"/>
    <w:rsid w:val="7CFB4EDB"/>
    <w:rsid w:val="7D01DDD8"/>
    <w:rsid w:val="7D059DD5"/>
    <w:rsid w:val="7D071704"/>
    <w:rsid w:val="7D1A3AE8"/>
    <w:rsid w:val="7D26601D"/>
    <w:rsid w:val="7D3191E1"/>
    <w:rsid w:val="7D32736F"/>
    <w:rsid w:val="7D352EE5"/>
    <w:rsid w:val="7D3BE4B3"/>
    <w:rsid w:val="7D3D9E93"/>
    <w:rsid w:val="7D3F47FB"/>
    <w:rsid w:val="7D3F9849"/>
    <w:rsid w:val="7D433209"/>
    <w:rsid w:val="7D4A233B"/>
    <w:rsid w:val="7D4A360E"/>
    <w:rsid w:val="7D4AB2CA"/>
    <w:rsid w:val="7D4C071E"/>
    <w:rsid w:val="7D4F8658"/>
    <w:rsid w:val="7D54A4BC"/>
    <w:rsid w:val="7D5E50C1"/>
    <w:rsid w:val="7D5E6F52"/>
    <w:rsid w:val="7D631422"/>
    <w:rsid w:val="7D63AF9B"/>
    <w:rsid w:val="7D6C0AF4"/>
    <w:rsid w:val="7D73195E"/>
    <w:rsid w:val="7D74C268"/>
    <w:rsid w:val="7D7D6130"/>
    <w:rsid w:val="7D7E1CB4"/>
    <w:rsid w:val="7D8874F1"/>
    <w:rsid w:val="7D9F5A0D"/>
    <w:rsid w:val="7DA0137B"/>
    <w:rsid w:val="7DA21A3C"/>
    <w:rsid w:val="7DA24D8E"/>
    <w:rsid w:val="7DAB1D26"/>
    <w:rsid w:val="7DAE10A0"/>
    <w:rsid w:val="7DAF328F"/>
    <w:rsid w:val="7DB6E632"/>
    <w:rsid w:val="7DB99171"/>
    <w:rsid w:val="7DBCA06F"/>
    <w:rsid w:val="7DBD786A"/>
    <w:rsid w:val="7DC41FE2"/>
    <w:rsid w:val="7DC892D7"/>
    <w:rsid w:val="7DD3DF0C"/>
    <w:rsid w:val="7DD588BA"/>
    <w:rsid w:val="7DD73264"/>
    <w:rsid w:val="7DDCB32B"/>
    <w:rsid w:val="7DDD888C"/>
    <w:rsid w:val="7DE294F4"/>
    <w:rsid w:val="7DE52472"/>
    <w:rsid w:val="7DE6F2E7"/>
    <w:rsid w:val="7DE8ED09"/>
    <w:rsid w:val="7DE9AC31"/>
    <w:rsid w:val="7DEA259E"/>
    <w:rsid w:val="7DF955EB"/>
    <w:rsid w:val="7DFBDD26"/>
    <w:rsid w:val="7DFFA210"/>
    <w:rsid w:val="7E01EA2A"/>
    <w:rsid w:val="7E04383D"/>
    <w:rsid w:val="7E07CCFA"/>
    <w:rsid w:val="7E0A2BBD"/>
    <w:rsid w:val="7E0AA8A5"/>
    <w:rsid w:val="7E15F54D"/>
    <w:rsid w:val="7E1674D7"/>
    <w:rsid w:val="7E1AEBEB"/>
    <w:rsid w:val="7E1C5A82"/>
    <w:rsid w:val="7E27C641"/>
    <w:rsid w:val="7E2A3416"/>
    <w:rsid w:val="7E2DD0B9"/>
    <w:rsid w:val="7E387BBC"/>
    <w:rsid w:val="7E3C49FE"/>
    <w:rsid w:val="7E41E007"/>
    <w:rsid w:val="7E432104"/>
    <w:rsid w:val="7E43AFA5"/>
    <w:rsid w:val="7E4F2684"/>
    <w:rsid w:val="7E58BDE6"/>
    <w:rsid w:val="7E6089DB"/>
    <w:rsid w:val="7E61B0F9"/>
    <w:rsid w:val="7E6E85A8"/>
    <w:rsid w:val="7E7021C7"/>
    <w:rsid w:val="7E746CE6"/>
    <w:rsid w:val="7E841365"/>
    <w:rsid w:val="7E896F12"/>
    <w:rsid w:val="7E8CDC1A"/>
    <w:rsid w:val="7E8FA10B"/>
    <w:rsid w:val="7E923299"/>
    <w:rsid w:val="7E977B1B"/>
    <w:rsid w:val="7E9BB2C3"/>
    <w:rsid w:val="7E9C3748"/>
    <w:rsid w:val="7E9C7503"/>
    <w:rsid w:val="7E9CA626"/>
    <w:rsid w:val="7EA1C551"/>
    <w:rsid w:val="7EA4E8A7"/>
    <w:rsid w:val="7EA61BE7"/>
    <w:rsid w:val="7EADE0F1"/>
    <w:rsid w:val="7EAFB149"/>
    <w:rsid w:val="7EB1F204"/>
    <w:rsid w:val="7EB3AE6D"/>
    <w:rsid w:val="7EB4CB81"/>
    <w:rsid w:val="7EBCED5B"/>
    <w:rsid w:val="7EC0ADA1"/>
    <w:rsid w:val="7ECC5272"/>
    <w:rsid w:val="7ECEEA11"/>
    <w:rsid w:val="7ECFCA39"/>
    <w:rsid w:val="7ED45661"/>
    <w:rsid w:val="7ED4B389"/>
    <w:rsid w:val="7ED97075"/>
    <w:rsid w:val="7EE18743"/>
    <w:rsid w:val="7EE3AD72"/>
    <w:rsid w:val="7EE7A5DE"/>
    <w:rsid w:val="7EED02F1"/>
    <w:rsid w:val="7EFCF34F"/>
    <w:rsid w:val="7F036508"/>
    <w:rsid w:val="7F06DAF3"/>
    <w:rsid w:val="7F08163A"/>
    <w:rsid w:val="7F0D44CA"/>
    <w:rsid w:val="7F0DA13F"/>
    <w:rsid w:val="7F0DA809"/>
    <w:rsid w:val="7F0EEADC"/>
    <w:rsid w:val="7F12C515"/>
    <w:rsid w:val="7F29099B"/>
    <w:rsid w:val="7F2AB87E"/>
    <w:rsid w:val="7F2CFA58"/>
    <w:rsid w:val="7F3F9C73"/>
    <w:rsid w:val="7F4671D5"/>
    <w:rsid w:val="7F5073F6"/>
    <w:rsid w:val="7F50B7E6"/>
    <w:rsid w:val="7F53E8D2"/>
    <w:rsid w:val="7F5DB961"/>
    <w:rsid w:val="7F6474B1"/>
    <w:rsid w:val="7F682789"/>
    <w:rsid w:val="7F689F4A"/>
    <w:rsid w:val="7F6A6D9F"/>
    <w:rsid w:val="7F6C5435"/>
    <w:rsid w:val="7F6ED0DE"/>
    <w:rsid w:val="7F7049CC"/>
    <w:rsid w:val="7F731ECB"/>
    <w:rsid w:val="7F76CDFC"/>
    <w:rsid w:val="7F775A7F"/>
    <w:rsid w:val="7F8021E9"/>
    <w:rsid w:val="7F87A7B2"/>
    <w:rsid w:val="7F8F1D00"/>
    <w:rsid w:val="7F917926"/>
    <w:rsid w:val="7F955D25"/>
    <w:rsid w:val="7F97713C"/>
    <w:rsid w:val="7F99CDA1"/>
    <w:rsid w:val="7FA0BC18"/>
    <w:rsid w:val="7FA4DFD8"/>
    <w:rsid w:val="7FB559F3"/>
    <w:rsid w:val="7FBD45EF"/>
    <w:rsid w:val="7FBD971B"/>
    <w:rsid w:val="7FBFCA0B"/>
    <w:rsid w:val="7FC6EA7F"/>
    <w:rsid w:val="7FCD4A66"/>
    <w:rsid w:val="7FDA1613"/>
    <w:rsid w:val="7FEE26DD"/>
    <w:rsid w:val="7FF06D24"/>
    <w:rsid w:val="7FF7D5AA"/>
    <w:rsid w:val="7FF9AC5F"/>
    <w:rsid w:val="7FFB65FF"/>
    <w:rsid w:val="7FFD00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E0C9D"/>
  <w15:docId w15:val="{8FCFEC3E-2EC6-4201-AB49-3AF85097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nl-NL" w:eastAsia="nl-NL" w:bidi="ar-SA"/>
      </w:rPr>
    </w:rPrDefault>
    <w:pPrDefault>
      <w:pPr>
        <w:spacing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454"/>
  </w:style>
  <w:style w:type="paragraph" w:styleId="Heading1">
    <w:name w:val="heading 1"/>
    <w:basedOn w:val="Normal"/>
    <w:next w:val="Normal"/>
    <w:link w:val="Heading1Char"/>
    <w:qFormat/>
    <w:locked/>
    <w:rsid w:val="00971DA3"/>
    <w:pPr>
      <w:keepNext/>
      <w:spacing w:before="240" w:after="60"/>
      <w:outlineLvl w:val="0"/>
    </w:pPr>
    <w:rPr>
      <w:rFonts w:cs="Arial"/>
      <w:bCs/>
      <w:color w:val="4F6228" w:themeColor="accent3" w:themeShade="80"/>
      <w:kern w:val="32"/>
      <w:sz w:val="28"/>
      <w:szCs w:val="32"/>
    </w:rPr>
  </w:style>
  <w:style w:type="paragraph" w:styleId="Heading2">
    <w:name w:val="heading 2"/>
    <w:basedOn w:val="Normal"/>
    <w:next w:val="Normal"/>
    <w:link w:val="Heading2Char"/>
    <w:qFormat/>
    <w:locked/>
    <w:rsid w:val="00AD6C04"/>
    <w:pPr>
      <w:keepNext/>
      <w:numPr>
        <w:ilvl w:val="1"/>
        <w:numId w:val="28"/>
      </w:numPr>
      <w:spacing w:before="240" w:after="60"/>
      <w:outlineLvl w:val="1"/>
    </w:pPr>
    <w:rPr>
      <w:rFonts w:cs="Arial"/>
      <w:b/>
      <w:bCs/>
      <w:iCs/>
      <w:color w:val="4F81BD" w:themeColor="accent1"/>
      <w:sz w:val="24"/>
      <w:szCs w:val="28"/>
    </w:rPr>
  </w:style>
  <w:style w:type="paragraph" w:styleId="Heading3">
    <w:name w:val="heading 3"/>
    <w:basedOn w:val="Normal"/>
    <w:next w:val="Normal"/>
    <w:link w:val="Heading3Char"/>
    <w:unhideWhenUsed/>
    <w:qFormat/>
    <w:locked/>
    <w:rsid w:val="00971DA3"/>
    <w:pPr>
      <w:keepNext/>
      <w:keepLines/>
      <w:spacing w:before="200"/>
      <w:outlineLvl w:val="2"/>
    </w:pPr>
    <w:rPr>
      <w:b/>
      <w:bCs/>
      <w:color w:val="4F81BD"/>
      <w:sz w:val="22"/>
    </w:rPr>
  </w:style>
  <w:style w:type="paragraph" w:styleId="Heading4">
    <w:name w:val="heading 4"/>
    <w:basedOn w:val="Normal"/>
    <w:next w:val="Normal"/>
    <w:link w:val="Heading4Char"/>
    <w:unhideWhenUsed/>
    <w:qFormat/>
    <w:locked/>
    <w:rsid w:val="00FD2B61"/>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FD2B61"/>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FD2B61"/>
    <w:pPr>
      <w:keepNext/>
      <w:keepLines/>
      <w:numPr>
        <w:ilvl w:val="5"/>
        <w:numId w:val="28"/>
      </w:numPr>
      <w:spacing w:before="200"/>
      <w:ind w:left="4320" w:hanging="36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FD2B61"/>
    <w:pPr>
      <w:keepNext/>
      <w:keepLines/>
      <w:numPr>
        <w:ilvl w:val="6"/>
        <w:numId w:val="28"/>
      </w:numPr>
      <w:spacing w:before="200"/>
      <w:ind w:left="504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FD2B61"/>
    <w:pPr>
      <w:keepNext/>
      <w:keepLines/>
      <w:numPr>
        <w:ilvl w:val="7"/>
        <w:numId w:val="28"/>
      </w:numPr>
      <w:spacing w:before="200"/>
      <w:ind w:left="5760" w:hanging="36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locked/>
    <w:rsid w:val="00FD2B61"/>
    <w:pPr>
      <w:keepNext/>
      <w:keepLines/>
      <w:numPr>
        <w:ilvl w:val="8"/>
        <w:numId w:val="28"/>
      </w:numPr>
      <w:spacing w:before="200"/>
      <w:ind w:left="6480" w:hanging="3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95D12"/>
    <w:rPr>
      <w:rFonts w:cs="Times New Roman"/>
      <w:b/>
      <w:bCs/>
    </w:rPr>
  </w:style>
  <w:style w:type="character" w:customStyle="1" w:styleId="apple-converted-space">
    <w:name w:val="apple-converted-space"/>
    <w:rsid w:val="00D95D12"/>
    <w:rPr>
      <w:rFonts w:cs="Times New Roman"/>
    </w:rPr>
  </w:style>
  <w:style w:type="paragraph" w:styleId="BalloonText">
    <w:name w:val="Balloon Text"/>
    <w:basedOn w:val="Normal"/>
    <w:link w:val="BalloonTextChar"/>
    <w:rsid w:val="00D95D12"/>
    <w:pPr>
      <w:spacing w:line="240" w:lineRule="auto"/>
    </w:pPr>
    <w:rPr>
      <w:rFonts w:ascii="Tahoma" w:hAnsi="Tahoma" w:cs="Tahoma"/>
      <w:sz w:val="16"/>
      <w:szCs w:val="16"/>
    </w:rPr>
  </w:style>
  <w:style w:type="character" w:customStyle="1" w:styleId="BalloonTextChar">
    <w:name w:val="Balloon Text Char"/>
    <w:link w:val="BalloonText"/>
    <w:locked/>
    <w:rsid w:val="00D95D12"/>
    <w:rPr>
      <w:rFonts w:ascii="Tahoma" w:hAnsi="Tahoma" w:cs="Tahoma"/>
      <w:sz w:val="16"/>
      <w:szCs w:val="16"/>
    </w:rPr>
  </w:style>
  <w:style w:type="paragraph" w:styleId="Header">
    <w:name w:val="header"/>
    <w:basedOn w:val="Normal"/>
    <w:link w:val="HeaderChar"/>
    <w:rsid w:val="001C760F"/>
    <w:pPr>
      <w:tabs>
        <w:tab w:val="center" w:pos="4536"/>
        <w:tab w:val="right" w:pos="9072"/>
      </w:tabs>
      <w:spacing w:line="240" w:lineRule="auto"/>
    </w:pPr>
  </w:style>
  <w:style w:type="character" w:customStyle="1" w:styleId="HeaderChar">
    <w:name w:val="Header Char"/>
    <w:link w:val="Header"/>
    <w:uiPriority w:val="99"/>
    <w:locked/>
    <w:rsid w:val="001C760F"/>
    <w:rPr>
      <w:rFonts w:cs="Times New Roman"/>
    </w:rPr>
  </w:style>
  <w:style w:type="paragraph" w:styleId="Footer">
    <w:name w:val="footer"/>
    <w:basedOn w:val="Normal"/>
    <w:link w:val="FooterChar"/>
    <w:uiPriority w:val="99"/>
    <w:rsid w:val="001C760F"/>
    <w:pPr>
      <w:tabs>
        <w:tab w:val="center" w:pos="4536"/>
        <w:tab w:val="right" w:pos="9072"/>
      </w:tabs>
      <w:spacing w:line="240" w:lineRule="auto"/>
    </w:pPr>
  </w:style>
  <w:style w:type="character" w:customStyle="1" w:styleId="FooterChar">
    <w:name w:val="Footer Char"/>
    <w:link w:val="Footer"/>
    <w:uiPriority w:val="99"/>
    <w:locked/>
    <w:rsid w:val="001C760F"/>
    <w:rPr>
      <w:rFonts w:cs="Times New Roman"/>
    </w:rPr>
  </w:style>
  <w:style w:type="character" w:styleId="PageNumber">
    <w:name w:val="page number"/>
    <w:basedOn w:val="DefaultParagraphFont"/>
    <w:rsid w:val="0067696F"/>
  </w:style>
  <w:style w:type="character" w:customStyle="1" w:styleId="Heading1Char">
    <w:name w:val="Heading 1 Char"/>
    <w:basedOn w:val="DefaultParagraphFont"/>
    <w:link w:val="Heading1"/>
    <w:rsid w:val="0077040F"/>
    <w:rPr>
      <w:rFonts w:cs="Arial"/>
      <w:bCs/>
      <w:color w:val="4F6228" w:themeColor="accent3" w:themeShade="80"/>
      <w:kern w:val="32"/>
      <w:sz w:val="28"/>
      <w:szCs w:val="32"/>
    </w:rPr>
  </w:style>
  <w:style w:type="character" w:customStyle="1" w:styleId="Heading2Char">
    <w:name w:val="Heading 2 Char"/>
    <w:basedOn w:val="DefaultParagraphFont"/>
    <w:link w:val="Heading2"/>
    <w:rsid w:val="0077040F"/>
    <w:rPr>
      <w:rFonts w:cs="Arial"/>
      <w:b/>
      <w:bCs/>
      <w:iCs/>
      <w:color w:val="4F81BD" w:themeColor="accent1"/>
      <w:sz w:val="24"/>
      <w:szCs w:val="28"/>
    </w:rPr>
  </w:style>
  <w:style w:type="character" w:customStyle="1" w:styleId="Heading3Char">
    <w:name w:val="Heading 3 Char"/>
    <w:basedOn w:val="DefaultParagraphFont"/>
    <w:link w:val="Heading3"/>
    <w:uiPriority w:val="9"/>
    <w:rsid w:val="0077040F"/>
    <w:rPr>
      <w:b/>
      <w:bCs/>
      <w:color w:val="4F81BD"/>
      <w:sz w:val="22"/>
    </w:rPr>
  </w:style>
  <w:style w:type="paragraph" w:customStyle="1" w:styleId="Opsomming">
    <w:name w:val="Opsomming"/>
    <w:basedOn w:val="Normal"/>
    <w:next w:val="Normal"/>
    <w:rsid w:val="0077040F"/>
    <w:pPr>
      <w:numPr>
        <w:numId w:val="27"/>
      </w:numPr>
      <w:spacing w:line="240" w:lineRule="auto"/>
    </w:pPr>
  </w:style>
  <w:style w:type="character" w:styleId="Hyperlink">
    <w:name w:val="Hyperlink"/>
    <w:uiPriority w:val="99"/>
    <w:rsid w:val="0077040F"/>
    <w:rPr>
      <w:color w:val="0000FF"/>
      <w:u w:val="single"/>
    </w:rPr>
  </w:style>
  <w:style w:type="table" w:styleId="MediumList1-Accent3">
    <w:name w:val="Medium List 1 Accent 3"/>
    <w:aliases w:val="Tabel GGD"/>
    <w:basedOn w:val="TableNormal"/>
    <w:uiPriority w:val="65"/>
    <w:rsid w:val="0077040F"/>
    <w:rPr>
      <w:rFonts w:eastAsia="Times New Roman"/>
      <w:color w:val="000000"/>
    </w:rPr>
    <w:tblPr>
      <w:tblStyleRowBandSize w:val="1"/>
      <w:tblBorders>
        <w:top w:val="single" w:sz="8" w:space="0" w:color="9BBB59"/>
        <w:bottom w:val="single" w:sz="8" w:space="0" w:color="9BBB59"/>
      </w:tblBorders>
    </w:tblPr>
    <w:tblStylePr w:type="firstRow">
      <w:rPr>
        <w:rFonts w:ascii="OfficinaSansStd-Bold" w:eastAsia="Times New Roman" w:hAnsi="OfficinaSansStd-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Horz">
      <w:tblPr/>
      <w:tcPr>
        <w:shd w:val="clear" w:color="auto" w:fill="E6EED5"/>
      </w:tcPr>
    </w:tblStylePr>
  </w:style>
  <w:style w:type="paragraph" w:customStyle="1" w:styleId="Teksttabel">
    <w:name w:val="Tekst tabel"/>
    <w:basedOn w:val="Normal"/>
    <w:qFormat/>
    <w:rsid w:val="0077040F"/>
    <w:pPr>
      <w:spacing w:line="240" w:lineRule="auto"/>
    </w:pPr>
  </w:style>
  <w:style w:type="paragraph" w:styleId="FootnoteText">
    <w:name w:val="footnote text"/>
    <w:basedOn w:val="Normal"/>
    <w:link w:val="FootnoteTextChar"/>
    <w:uiPriority w:val="99"/>
    <w:rsid w:val="0077040F"/>
  </w:style>
  <w:style w:type="character" w:customStyle="1" w:styleId="FootnoteTextChar">
    <w:name w:val="Footnote Text Char"/>
    <w:basedOn w:val="DefaultParagraphFont"/>
    <w:link w:val="FootnoteText"/>
    <w:uiPriority w:val="99"/>
    <w:rsid w:val="0077040F"/>
    <w:rPr>
      <w:lang w:eastAsia="en-US"/>
    </w:rPr>
  </w:style>
  <w:style w:type="character" w:styleId="FootnoteReference">
    <w:name w:val="footnote reference"/>
    <w:uiPriority w:val="99"/>
    <w:rsid w:val="0077040F"/>
    <w:rPr>
      <w:vertAlign w:val="superscript"/>
    </w:rPr>
  </w:style>
  <w:style w:type="paragraph" w:customStyle="1" w:styleId="Kopgroot">
    <w:name w:val="Kop groot"/>
    <w:basedOn w:val="Heading1"/>
    <w:qFormat/>
    <w:rsid w:val="0077040F"/>
    <w:rPr>
      <w:sz w:val="48"/>
    </w:rPr>
  </w:style>
  <w:style w:type="paragraph" w:styleId="TOC1">
    <w:name w:val="toc 1"/>
    <w:basedOn w:val="Normal"/>
    <w:next w:val="Normal"/>
    <w:autoRedefine/>
    <w:uiPriority w:val="39"/>
    <w:unhideWhenUsed/>
    <w:qFormat/>
    <w:locked/>
    <w:rsid w:val="00CC27C5"/>
    <w:pPr>
      <w:tabs>
        <w:tab w:val="left" w:pos="1134"/>
        <w:tab w:val="right" w:pos="9060"/>
      </w:tabs>
      <w:spacing w:before="240" w:after="120"/>
    </w:pPr>
    <w:rPr>
      <w:rFonts w:eastAsia="Times New Roman"/>
      <w:noProof/>
    </w:rPr>
  </w:style>
  <w:style w:type="paragraph" w:styleId="ListParagraph">
    <w:name w:val="List Paragraph"/>
    <w:aliases w:val="Lijstalinea vet"/>
    <w:basedOn w:val="Normal"/>
    <w:uiPriority w:val="34"/>
    <w:qFormat/>
    <w:rsid w:val="0077040F"/>
    <w:pPr>
      <w:ind w:left="720"/>
      <w:contextualSpacing/>
    </w:pPr>
  </w:style>
  <w:style w:type="table" w:styleId="LightList-Accent1">
    <w:name w:val="Light List Accent 1"/>
    <w:basedOn w:val="TableNormal"/>
    <w:uiPriority w:val="61"/>
    <w:rsid w:val="0077040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
    <w:name w:val="st"/>
    <w:rsid w:val="0077040F"/>
  </w:style>
  <w:style w:type="paragraph" w:styleId="NoSpacing">
    <w:name w:val="No Spacing"/>
    <w:uiPriority w:val="1"/>
    <w:qFormat/>
    <w:rsid w:val="0077040F"/>
    <w:rPr>
      <w:sz w:val="22"/>
      <w:szCs w:val="22"/>
      <w:lang w:eastAsia="en-US"/>
    </w:rPr>
  </w:style>
  <w:style w:type="table" w:styleId="TableGrid">
    <w:name w:val="Table Grid"/>
    <w:basedOn w:val="TableNormal"/>
    <w:uiPriority w:val="59"/>
    <w:locked/>
    <w:rsid w:val="007704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77040F"/>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1">
    <w:name w:val="Medium Shading 1 Accent 1"/>
    <w:basedOn w:val="TableNormal"/>
    <w:uiPriority w:val="63"/>
    <w:rsid w:val="0077040F"/>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3">
    <w:name w:val="Light List Accent 3"/>
    <w:basedOn w:val="TableNormal"/>
    <w:uiPriority w:val="61"/>
    <w:rsid w:val="0077040F"/>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5">
    <w:name w:val="Medium Shading 2 Accent 5"/>
    <w:basedOn w:val="TableNormal"/>
    <w:uiPriority w:val="64"/>
    <w:rsid w:val="0077040F"/>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040F"/>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7040F"/>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olorfulGrid-Accent1">
    <w:name w:val="Colorful Grid Accent 1"/>
    <w:basedOn w:val="TableNormal"/>
    <w:uiPriority w:val="73"/>
    <w:rsid w:val="0077040F"/>
    <w:rPr>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Grid-Accent1">
    <w:name w:val="Light Grid Accent 1"/>
    <w:basedOn w:val="TableNormal"/>
    <w:uiPriority w:val="62"/>
    <w:rsid w:val="0077040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fficinaSansStd-Bold" w:eastAsia="Times New Roman" w:hAnsi="OfficinaSansStd-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fficinaSansStd-Bold" w:eastAsia="Times New Roman" w:hAnsi="OfficinaSansStd-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fficinaSansStd-Bold" w:eastAsia="Times New Roman" w:hAnsi="OfficinaSansStd-Bold" w:cs="Times New Roman"/>
        <w:b/>
        <w:bCs/>
      </w:rPr>
    </w:tblStylePr>
    <w:tblStylePr w:type="lastCol">
      <w:rPr>
        <w:rFonts w:ascii="OfficinaSansStd-Bold" w:eastAsia="Times New Roman" w:hAnsi="OfficinaSansStd-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uiPriority w:val="99"/>
    <w:unhideWhenUsed/>
    <w:rsid w:val="0077040F"/>
    <w:rPr>
      <w:sz w:val="16"/>
      <w:szCs w:val="16"/>
    </w:rPr>
  </w:style>
  <w:style w:type="paragraph" w:styleId="CommentText">
    <w:name w:val="annotation text"/>
    <w:basedOn w:val="Normal"/>
    <w:link w:val="CommentTextChar"/>
    <w:uiPriority w:val="99"/>
    <w:unhideWhenUsed/>
    <w:rsid w:val="0077040F"/>
    <w:pPr>
      <w:spacing w:line="240" w:lineRule="auto"/>
    </w:pPr>
  </w:style>
  <w:style w:type="character" w:customStyle="1" w:styleId="CommentTextChar">
    <w:name w:val="Comment Text Char"/>
    <w:basedOn w:val="DefaultParagraphFont"/>
    <w:link w:val="CommentText"/>
    <w:uiPriority w:val="99"/>
    <w:rsid w:val="0077040F"/>
    <w:rPr>
      <w:lang w:eastAsia="en-US"/>
    </w:rPr>
  </w:style>
  <w:style w:type="paragraph" w:styleId="CommentSubject">
    <w:name w:val="annotation subject"/>
    <w:basedOn w:val="CommentText"/>
    <w:next w:val="CommentText"/>
    <w:link w:val="CommentSubjectChar"/>
    <w:unhideWhenUsed/>
    <w:rsid w:val="0077040F"/>
    <w:rPr>
      <w:b/>
      <w:bCs/>
    </w:rPr>
  </w:style>
  <w:style w:type="character" w:customStyle="1" w:styleId="CommentSubjectChar">
    <w:name w:val="Comment Subject Char"/>
    <w:basedOn w:val="CommentTextChar"/>
    <w:link w:val="CommentSubject"/>
    <w:rsid w:val="0077040F"/>
    <w:rPr>
      <w:b/>
      <w:bCs/>
      <w:lang w:eastAsia="en-US"/>
    </w:rPr>
  </w:style>
  <w:style w:type="table" w:styleId="ColorfulShading-Accent3">
    <w:name w:val="Colorful Shading Accent 3"/>
    <w:basedOn w:val="TableNormal"/>
    <w:uiPriority w:val="71"/>
    <w:rsid w:val="0077040F"/>
    <w:rPr>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leurrijkearcering-accent31">
    <w:name w:val="Kleurrijke arcering - accent 31"/>
    <w:basedOn w:val="TableNormal"/>
    <w:next w:val="ColorfulShading-Accent3"/>
    <w:uiPriority w:val="71"/>
    <w:rsid w:val="0077040F"/>
    <w:rPr>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leurrijkearcering-accent32">
    <w:name w:val="Kleurrijke arcering - accent 32"/>
    <w:basedOn w:val="TableNormal"/>
    <w:next w:val="ColorfulShading-Accent3"/>
    <w:uiPriority w:val="71"/>
    <w:rsid w:val="0077040F"/>
    <w:rPr>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leurrijkearcering-accent33">
    <w:name w:val="Kleurrijke arcering - accent 33"/>
    <w:basedOn w:val="TableNormal"/>
    <w:next w:val="ColorfulShading-Accent3"/>
    <w:uiPriority w:val="71"/>
    <w:rsid w:val="0077040F"/>
    <w:rPr>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leurrijkearcering-accent34">
    <w:name w:val="Kleurrijke arcering - accent 34"/>
    <w:basedOn w:val="TableNormal"/>
    <w:next w:val="ColorfulShading-Accent3"/>
    <w:uiPriority w:val="71"/>
    <w:rsid w:val="0077040F"/>
    <w:rPr>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Kleurrijkearcering-accent35">
    <w:name w:val="Kleurrijke arcering - accent 35"/>
    <w:basedOn w:val="TableNormal"/>
    <w:next w:val="ColorfulShading-Accent3"/>
    <w:uiPriority w:val="71"/>
    <w:rsid w:val="0077040F"/>
    <w:rPr>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PlainText">
    <w:name w:val="Plain Text"/>
    <w:basedOn w:val="Normal"/>
    <w:link w:val="PlainTextChar"/>
    <w:uiPriority w:val="99"/>
    <w:unhideWhenUsed/>
    <w:rsid w:val="0077040F"/>
    <w:pPr>
      <w:spacing w:line="240" w:lineRule="auto"/>
    </w:pPr>
    <w:rPr>
      <w:szCs w:val="21"/>
    </w:rPr>
  </w:style>
  <w:style w:type="character" w:customStyle="1" w:styleId="PlainTextChar">
    <w:name w:val="Plain Text Char"/>
    <w:basedOn w:val="DefaultParagraphFont"/>
    <w:link w:val="PlainText"/>
    <w:uiPriority w:val="99"/>
    <w:rsid w:val="0077040F"/>
    <w:rPr>
      <w:sz w:val="22"/>
      <w:szCs w:val="21"/>
      <w:lang w:eastAsia="en-US"/>
    </w:rPr>
  </w:style>
  <w:style w:type="paragraph" w:customStyle="1" w:styleId="bodytext">
    <w:name w:val="bodytext"/>
    <w:basedOn w:val="Normal"/>
    <w:rsid w:val="0077040F"/>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qFormat/>
    <w:locked/>
    <w:rsid w:val="001517FC"/>
    <w:pPr>
      <w:tabs>
        <w:tab w:val="left" w:pos="1134"/>
        <w:tab w:val="right" w:pos="9060"/>
      </w:tabs>
    </w:pPr>
    <w:rPr>
      <w:b/>
      <w:noProof/>
    </w:rPr>
  </w:style>
  <w:style w:type="table" w:customStyle="1" w:styleId="Gemiddeldearcering11">
    <w:name w:val="Gemiddelde arcering 11"/>
    <w:basedOn w:val="TableNormal"/>
    <w:uiPriority w:val="63"/>
    <w:locked/>
    <w:rsid w:val="0077040F"/>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NormalWeb">
    <w:name w:val="Normal (Web)"/>
    <w:basedOn w:val="Normal"/>
    <w:uiPriority w:val="99"/>
    <w:rsid w:val="0077040F"/>
    <w:rPr>
      <w:rFonts w:ascii="Times New Roman" w:hAnsi="Times New Roman"/>
      <w:sz w:val="24"/>
      <w:szCs w:val="24"/>
    </w:rPr>
  </w:style>
  <w:style w:type="table" w:customStyle="1" w:styleId="Tabel">
    <w:name w:val="Tabel"/>
    <w:basedOn w:val="MediumList1-Accent3"/>
    <w:uiPriority w:val="99"/>
    <w:rsid w:val="0077040F"/>
    <w:tblPr/>
    <w:tblStylePr w:type="firstRow">
      <w:rPr>
        <w:rFonts w:ascii="Bahnschrift SemiBold" w:eastAsia="Times New Roman" w:hAnsi="Bahnschrift Semi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Horz">
      <w:tblPr/>
      <w:tcPr>
        <w:shd w:val="clear" w:color="auto" w:fill="E6EED5"/>
      </w:tcPr>
    </w:tblStylePr>
  </w:style>
  <w:style w:type="paragraph" w:styleId="Revision">
    <w:name w:val="Revision"/>
    <w:hidden/>
    <w:uiPriority w:val="99"/>
    <w:semiHidden/>
    <w:rsid w:val="0077040F"/>
    <w:rPr>
      <w:sz w:val="22"/>
      <w:szCs w:val="22"/>
      <w:lang w:eastAsia="en-US"/>
    </w:rPr>
  </w:style>
  <w:style w:type="paragraph" w:styleId="TOCHeading">
    <w:name w:val="TOC Heading"/>
    <w:basedOn w:val="Heading1"/>
    <w:next w:val="Normal"/>
    <w:uiPriority w:val="39"/>
    <w:unhideWhenUsed/>
    <w:qFormat/>
    <w:rsid w:val="0077040F"/>
    <w:pPr>
      <w:keepLines/>
      <w:spacing w:before="480" w:after="0"/>
      <w:outlineLvl w:val="9"/>
    </w:pPr>
    <w:rPr>
      <w:rFonts w:eastAsia="Times New Roman" w:cs="Times New Roman"/>
      <w:b/>
      <w:color w:val="365F91"/>
      <w:kern w:val="0"/>
      <w:szCs w:val="28"/>
    </w:rPr>
  </w:style>
  <w:style w:type="paragraph" w:styleId="TOC3">
    <w:name w:val="toc 3"/>
    <w:basedOn w:val="Normal"/>
    <w:next w:val="Normal"/>
    <w:autoRedefine/>
    <w:uiPriority w:val="39"/>
    <w:qFormat/>
    <w:locked/>
    <w:rsid w:val="00457F40"/>
    <w:pPr>
      <w:tabs>
        <w:tab w:val="left" w:pos="1134"/>
        <w:tab w:val="right" w:pos="9060"/>
      </w:tabs>
      <w:spacing w:line="240" w:lineRule="auto"/>
    </w:pPr>
    <w:rPr>
      <w:rFonts w:asciiTheme="minorHAnsi" w:eastAsia="Times New Roman" w:hAnsiTheme="minorHAnsi" w:cstheme="minorHAnsi"/>
      <w:b/>
      <w:bCs/>
      <w:noProof/>
    </w:rPr>
  </w:style>
  <w:style w:type="paragraph" w:styleId="TOC4">
    <w:name w:val="toc 4"/>
    <w:basedOn w:val="Normal"/>
    <w:next w:val="Normal"/>
    <w:autoRedefine/>
    <w:uiPriority w:val="39"/>
    <w:locked/>
    <w:rsid w:val="0077040F"/>
    <w:pPr>
      <w:ind w:left="660"/>
    </w:pPr>
    <w:rPr>
      <w:rFonts w:asciiTheme="minorHAnsi" w:hAnsiTheme="minorHAnsi"/>
      <w:sz w:val="18"/>
      <w:szCs w:val="18"/>
    </w:rPr>
  </w:style>
  <w:style w:type="paragraph" w:styleId="TOC5">
    <w:name w:val="toc 5"/>
    <w:basedOn w:val="Normal"/>
    <w:next w:val="Normal"/>
    <w:autoRedefine/>
    <w:uiPriority w:val="39"/>
    <w:locked/>
    <w:rsid w:val="0077040F"/>
    <w:pPr>
      <w:ind w:left="880"/>
    </w:pPr>
    <w:rPr>
      <w:rFonts w:asciiTheme="minorHAnsi" w:hAnsiTheme="minorHAnsi"/>
      <w:sz w:val="18"/>
      <w:szCs w:val="18"/>
    </w:rPr>
  </w:style>
  <w:style w:type="paragraph" w:styleId="TOC6">
    <w:name w:val="toc 6"/>
    <w:basedOn w:val="Normal"/>
    <w:next w:val="Normal"/>
    <w:autoRedefine/>
    <w:uiPriority w:val="39"/>
    <w:locked/>
    <w:rsid w:val="0077040F"/>
    <w:pPr>
      <w:ind w:left="1100"/>
    </w:pPr>
    <w:rPr>
      <w:rFonts w:asciiTheme="minorHAnsi" w:hAnsiTheme="minorHAnsi"/>
      <w:sz w:val="18"/>
      <w:szCs w:val="18"/>
    </w:rPr>
  </w:style>
  <w:style w:type="paragraph" w:styleId="TOC7">
    <w:name w:val="toc 7"/>
    <w:basedOn w:val="Normal"/>
    <w:next w:val="Normal"/>
    <w:autoRedefine/>
    <w:uiPriority w:val="39"/>
    <w:locked/>
    <w:rsid w:val="0077040F"/>
    <w:pPr>
      <w:ind w:left="1320"/>
    </w:pPr>
    <w:rPr>
      <w:rFonts w:asciiTheme="minorHAnsi" w:hAnsiTheme="minorHAnsi"/>
      <w:sz w:val="18"/>
      <w:szCs w:val="18"/>
    </w:rPr>
  </w:style>
  <w:style w:type="paragraph" w:styleId="TOC8">
    <w:name w:val="toc 8"/>
    <w:basedOn w:val="Normal"/>
    <w:next w:val="Normal"/>
    <w:autoRedefine/>
    <w:uiPriority w:val="39"/>
    <w:locked/>
    <w:rsid w:val="0077040F"/>
    <w:pPr>
      <w:ind w:left="1540"/>
    </w:pPr>
    <w:rPr>
      <w:rFonts w:asciiTheme="minorHAnsi" w:hAnsiTheme="minorHAnsi"/>
      <w:sz w:val="18"/>
      <w:szCs w:val="18"/>
    </w:rPr>
  </w:style>
  <w:style w:type="paragraph" w:styleId="TOC9">
    <w:name w:val="toc 9"/>
    <w:basedOn w:val="Normal"/>
    <w:next w:val="Normal"/>
    <w:autoRedefine/>
    <w:uiPriority w:val="39"/>
    <w:locked/>
    <w:rsid w:val="0077040F"/>
    <w:pPr>
      <w:ind w:left="1760"/>
    </w:pPr>
    <w:rPr>
      <w:rFonts w:asciiTheme="minorHAnsi" w:hAnsiTheme="minorHAnsi"/>
      <w:sz w:val="18"/>
      <w:szCs w:val="18"/>
    </w:rPr>
  </w:style>
  <w:style w:type="paragraph" w:styleId="BodyText0">
    <w:name w:val="Body Text"/>
    <w:basedOn w:val="Normal"/>
    <w:link w:val="BodyTextChar"/>
    <w:rsid w:val="0077040F"/>
    <w:pPr>
      <w:spacing w:after="120"/>
    </w:pPr>
  </w:style>
  <w:style w:type="character" w:customStyle="1" w:styleId="BodyTextChar">
    <w:name w:val="Body Text Char"/>
    <w:basedOn w:val="DefaultParagraphFont"/>
    <w:link w:val="BodyText0"/>
    <w:rsid w:val="0077040F"/>
    <w:rPr>
      <w:sz w:val="22"/>
      <w:szCs w:val="22"/>
      <w:lang w:eastAsia="en-US"/>
    </w:rPr>
  </w:style>
  <w:style w:type="paragraph" w:styleId="Title">
    <w:name w:val="Title"/>
    <w:basedOn w:val="Normal"/>
    <w:next w:val="Normal"/>
    <w:link w:val="TitleChar"/>
    <w:qFormat/>
    <w:locked/>
    <w:rsid w:val="0077040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77040F"/>
    <w:rPr>
      <w:rFonts w:ascii="Cambria" w:eastAsia="Times New Roman" w:hAnsi="Cambria"/>
      <w:color w:val="17365D"/>
      <w:spacing w:val="5"/>
      <w:kern w:val="28"/>
      <w:sz w:val="52"/>
      <w:szCs w:val="52"/>
      <w:lang w:eastAsia="en-US"/>
    </w:rPr>
  </w:style>
  <w:style w:type="character" w:styleId="Emphasis">
    <w:name w:val="Emphasis"/>
    <w:basedOn w:val="DefaultParagraphFont"/>
    <w:uiPriority w:val="20"/>
    <w:qFormat/>
    <w:locked/>
    <w:rsid w:val="006E24D6"/>
    <w:rPr>
      <w:b/>
      <w:bCs/>
      <w:i w:val="0"/>
      <w:iCs w:val="0"/>
    </w:rPr>
  </w:style>
  <w:style w:type="character" w:styleId="FollowedHyperlink">
    <w:name w:val="FollowedHyperlink"/>
    <w:basedOn w:val="DefaultParagraphFont"/>
    <w:rsid w:val="00004A9B"/>
    <w:rPr>
      <w:color w:val="800080" w:themeColor="followedHyperlink"/>
      <w:u w:val="single"/>
    </w:rPr>
  </w:style>
  <w:style w:type="character" w:customStyle="1" w:styleId="Heading4Char">
    <w:name w:val="Heading 4 Char"/>
    <w:basedOn w:val="DefaultParagraphFont"/>
    <w:link w:val="Heading4"/>
    <w:rsid w:val="00FD2B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FD2B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FD2B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FD2B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D2B6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D2B61"/>
    <w:rPr>
      <w:rFonts w:asciiTheme="majorHAnsi" w:eastAsiaTheme="majorEastAsia" w:hAnsiTheme="majorHAnsi" w:cstheme="majorBidi"/>
      <w:i/>
      <w:iCs/>
      <w:color w:val="404040" w:themeColor="text1" w:themeTint="BF"/>
    </w:rPr>
  </w:style>
  <w:style w:type="table" w:styleId="LightShading-Accent3">
    <w:name w:val="Light Shading Accent 3"/>
    <w:basedOn w:val="TableNormal"/>
    <w:uiPriority w:val="60"/>
    <w:rsid w:val="00594368"/>
    <w:pPr>
      <w:spacing w:line="240" w:lineRule="auto"/>
    </w:pPr>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aption">
    <w:name w:val="caption"/>
    <w:basedOn w:val="Normal"/>
    <w:next w:val="Normal"/>
    <w:unhideWhenUsed/>
    <w:qFormat/>
    <w:locked/>
    <w:rsid w:val="008B4278"/>
    <w:pPr>
      <w:spacing w:after="200" w:line="240" w:lineRule="auto"/>
    </w:pPr>
    <w:rPr>
      <w:b/>
      <w:bCs/>
      <w:color w:val="4F81BD" w:themeColor="accent1"/>
      <w:sz w:val="18"/>
      <w:szCs w:val="18"/>
    </w:rPr>
  </w:style>
  <w:style w:type="character" w:customStyle="1" w:styleId="hps">
    <w:name w:val="hps"/>
    <w:basedOn w:val="DefaultParagraphFont"/>
    <w:rsid w:val="001F7171"/>
  </w:style>
  <w:style w:type="table" w:styleId="TableTheme">
    <w:name w:val="Table Theme"/>
    <w:basedOn w:val="TableNormal"/>
    <w:rsid w:val="007B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B72A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D4840"/>
    <w:pPr>
      <w:autoSpaceDE w:val="0"/>
      <w:autoSpaceDN w:val="0"/>
      <w:adjustRightInd w:val="0"/>
      <w:spacing w:line="240" w:lineRule="auto"/>
    </w:pPr>
    <w:rPr>
      <w:rFonts w:eastAsiaTheme="minorHAnsi" w:cs="Calibri"/>
      <w:color w:val="000000"/>
      <w:sz w:val="24"/>
      <w:szCs w:val="24"/>
      <w:lang w:eastAsia="en-US"/>
    </w:rPr>
  </w:style>
  <w:style w:type="character" w:customStyle="1" w:styleId="Geen">
    <w:name w:val="Geen"/>
    <w:basedOn w:val="DefaultParagraphFont"/>
    <w:rsid w:val="000A211C"/>
  </w:style>
  <w:style w:type="character" w:customStyle="1" w:styleId="st1">
    <w:name w:val="st1"/>
    <w:basedOn w:val="DefaultParagraphFont"/>
    <w:rsid w:val="00987B28"/>
  </w:style>
  <w:style w:type="paragraph" w:styleId="Subtitle">
    <w:name w:val="Subtitle"/>
    <w:basedOn w:val="Normal"/>
    <w:next w:val="Normal"/>
    <w:link w:val="SubtitleChar"/>
    <w:qFormat/>
    <w:locked/>
    <w:rsid w:val="00B82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82690"/>
    <w:rPr>
      <w:rFonts w:asciiTheme="majorHAnsi" w:eastAsiaTheme="majorEastAsia" w:hAnsiTheme="majorHAnsi" w:cstheme="majorBidi"/>
      <w:i/>
      <w:iCs/>
      <w:color w:val="4F81BD" w:themeColor="accent1"/>
      <w:spacing w:val="15"/>
      <w:sz w:val="24"/>
      <w:szCs w:val="24"/>
      <w:lang w:eastAsia="en-US"/>
    </w:rPr>
  </w:style>
  <w:style w:type="paragraph" w:customStyle="1" w:styleId="Hoofdtekst">
    <w:name w:val="Hoofdtekst"/>
    <w:rsid w:val="00725020"/>
    <w:pPr>
      <w:pBdr>
        <w:top w:val="nil"/>
        <w:left w:val="nil"/>
        <w:bottom w:val="nil"/>
        <w:right w:val="nil"/>
        <w:between w:val="nil"/>
        <w:bar w:val="nil"/>
      </w:pBdr>
      <w:spacing w:line="240" w:lineRule="auto"/>
    </w:pPr>
    <w:rPr>
      <w:rFonts w:ascii="Helvetica" w:eastAsia="Arial Unicode MS" w:hAnsi="Helvetica" w:cs="Arial Unicode MS"/>
      <w:color w:val="000000"/>
      <w:sz w:val="22"/>
      <w:szCs w:val="22"/>
      <w:bdr w:val="nil"/>
      <w:lang w:val="en-US"/>
    </w:rPr>
  </w:style>
  <w:style w:type="table" w:customStyle="1" w:styleId="Tabelraster1">
    <w:name w:val="Tabelraster1"/>
    <w:basedOn w:val="TableNormal"/>
    <w:next w:val="TableGrid"/>
    <w:uiPriority w:val="59"/>
    <w:rsid w:val="00056D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43620B"/>
    <w:pPr>
      <w:spacing w:before="100" w:beforeAutospacing="1" w:after="100" w:afterAutospacing="1" w:line="240" w:lineRule="auto"/>
    </w:pPr>
    <w:rPr>
      <w:rFonts w:ascii="Times New Roman" w:eastAsiaTheme="minorHAnsi" w:hAnsi="Times New Roman"/>
      <w:sz w:val="24"/>
      <w:szCs w:val="24"/>
    </w:rPr>
  </w:style>
  <w:style w:type="table" w:customStyle="1" w:styleId="Lichtearcering1">
    <w:name w:val="Lichte arcering1"/>
    <w:basedOn w:val="TableNormal"/>
    <w:next w:val="LightShading"/>
    <w:uiPriority w:val="60"/>
    <w:rsid w:val="00D41FA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raster2">
    <w:name w:val="Tabelraster2"/>
    <w:basedOn w:val="TableNormal"/>
    <w:next w:val="TableGrid"/>
    <w:uiPriority w:val="59"/>
    <w:rsid w:val="005117EC"/>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BB432B"/>
  </w:style>
  <w:style w:type="paragraph" w:customStyle="1" w:styleId="TableParagraph">
    <w:name w:val="Table Paragraph"/>
    <w:basedOn w:val="Normal"/>
    <w:uiPriority w:val="1"/>
    <w:qFormat/>
    <w:rsid w:val="003C2BFC"/>
    <w:pPr>
      <w:widowControl w:val="0"/>
      <w:spacing w:line="240" w:lineRule="auto"/>
    </w:pPr>
    <w:rPr>
      <w:rFonts w:asciiTheme="minorHAnsi" w:eastAsiaTheme="minorHAnsi" w:hAnsiTheme="minorHAnsi" w:cstheme="minorBidi"/>
      <w:sz w:val="22"/>
      <w:szCs w:val="22"/>
      <w:lang w:val="en-US" w:eastAsia="en-US"/>
    </w:rPr>
  </w:style>
  <w:style w:type="table" w:styleId="GridTable4-Accent3">
    <w:name w:val="Grid Table 4 Accent 3"/>
    <w:basedOn w:val="TableNormal"/>
    <w:uiPriority w:val="49"/>
    <w:rsid w:val="00CA2F25"/>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Pa3">
    <w:name w:val="Pa3"/>
    <w:basedOn w:val="Default"/>
    <w:next w:val="Default"/>
    <w:uiPriority w:val="99"/>
    <w:rsid w:val="007C5380"/>
    <w:pPr>
      <w:spacing w:line="201" w:lineRule="atLeast"/>
    </w:pPr>
    <w:rPr>
      <w:rFonts w:ascii="ITC Officina Sans Std Book" w:eastAsia="Calibri" w:hAnsi="ITC Officina Sans Std Book" w:cs="Times New Roman"/>
      <w:color w:val="auto"/>
    </w:rPr>
  </w:style>
  <w:style w:type="paragraph" w:customStyle="1" w:styleId="Pa1">
    <w:name w:val="Pa1"/>
    <w:basedOn w:val="Normal"/>
    <w:uiPriority w:val="99"/>
    <w:rsid w:val="0011123E"/>
    <w:pPr>
      <w:autoSpaceDE w:val="0"/>
      <w:autoSpaceDN w:val="0"/>
      <w:spacing w:line="181" w:lineRule="atLeast"/>
    </w:pPr>
    <w:rPr>
      <w:rFonts w:ascii="ITC Officina Sans Std Book" w:hAnsi="ITC Officina Sans Std Book"/>
      <w:sz w:val="24"/>
      <w:szCs w:val="24"/>
      <w:lang w:eastAsia="en-US"/>
    </w:rPr>
  </w:style>
  <w:style w:type="paragraph" w:customStyle="1" w:styleId="Pa2">
    <w:name w:val="Pa2"/>
    <w:basedOn w:val="Default"/>
    <w:next w:val="Default"/>
    <w:uiPriority w:val="99"/>
    <w:rsid w:val="007B6756"/>
    <w:pPr>
      <w:spacing w:line="481" w:lineRule="atLeast"/>
    </w:pPr>
    <w:rPr>
      <w:rFonts w:ascii="RijksoverheidSansHeading" w:hAnsi="RijksoverheidSansHeading" w:cs="Times New Roman"/>
      <w:color w:val="auto"/>
    </w:rPr>
  </w:style>
  <w:style w:type="paragraph" w:customStyle="1" w:styleId="Pa0">
    <w:name w:val="Pa0"/>
    <w:basedOn w:val="Default"/>
    <w:next w:val="Default"/>
    <w:uiPriority w:val="99"/>
    <w:rsid w:val="007B6756"/>
    <w:pPr>
      <w:spacing w:line="961" w:lineRule="atLeast"/>
    </w:pPr>
    <w:rPr>
      <w:rFonts w:ascii="RijksoverheidSansHeading" w:hAnsi="RijksoverheidSansHeading" w:cs="Times New Roman"/>
      <w:color w:val="auto"/>
    </w:rPr>
  </w:style>
  <w:style w:type="character" w:customStyle="1" w:styleId="A2">
    <w:name w:val="A2"/>
    <w:uiPriority w:val="99"/>
    <w:rsid w:val="007B6756"/>
    <w:rPr>
      <w:rFonts w:cs="RijksoverheidSansHeading"/>
      <w:i/>
      <w:iCs/>
      <w:color w:val="000000"/>
      <w:sz w:val="48"/>
      <w:szCs w:val="48"/>
    </w:rPr>
  </w:style>
  <w:style w:type="character" w:customStyle="1" w:styleId="A3">
    <w:name w:val="A3"/>
    <w:uiPriority w:val="99"/>
    <w:rsid w:val="007B6756"/>
    <w:rPr>
      <w:rFonts w:cs="RijksoverheidSansHeading"/>
      <w:b/>
      <w:bCs/>
      <w:color w:val="000000"/>
      <w:sz w:val="76"/>
      <w:szCs w:val="76"/>
    </w:rPr>
  </w:style>
  <w:style w:type="character" w:styleId="Mention">
    <w:name w:val="Mention"/>
    <w:basedOn w:val="DefaultParagraphFont"/>
    <w:uiPriority w:val="99"/>
    <w:unhideWhenUsed/>
    <w:rsid w:val="004F5887"/>
    <w:rPr>
      <w:color w:val="2B579A"/>
      <w:shd w:val="clear" w:color="auto" w:fill="E1DFDD"/>
    </w:rPr>
  </w:style>
  <w:style w:type="character" w:customStyle="1" w:styleId="normaltextrun">
    <w:name w:val="normaltextrun"/>
    <w:basedOn w:val="DefaultParagraphFont"/>
    <w:rsid w:val="00215C3C"/>
  </w:style>
  <w:style w:type="paragraph" w:customStyle="1" w:styleId="paragraph">
    <w:name w:val="paragraph"/>
    <w:basedOn w:val="Normal"/>
    <w:rsid w:val="00215C3C"/>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C86557"/>
  </w:style>
  <w:style w:type="character" w:customStyle="1" w:styleId="spellingerror">
    <w:name w:val="spellingerror"/>
    <w:basedOn w:val="DefaultParagraphFont"/>
    <w:rsid w:val="00C86557"/>
  </w:style>
  <w:style w:type="character" w:customStyle="1" w:styleId="findhit">
    <w:name w:val="findhit"/>
    <w:basedOn w:val="DefaultParagraphFont"/>
    <w:uiPriority w:val="1"/>
    <w:rsid w:val="00BE521B"/>
  </w:style>
  <w:style w:type="character" w:customStyle="1" w:styleId="contextualspellingandgrammarerror">
    <w:name w:val="contextualspellingandgrammarerror"/>
    <w:basedOn w:val="DefaultParagraphFont"/>
    <w:uiPriority w:val="1"/>
    <w:rsid w:val="00BE521B"/>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elementtoproof">
    <w:name w:val="elementtoproof"/>
    <w:basedOn w:val="DefaultParagraphFont"/>
    <w:rsid w:val="00B6423F"/>
  </w:style>
  <w:style w:type="paragraph" w:customStyle="1" w:styleId="xxmsonormal">
    <w:name w:val="x_xmsonormal"/>
    <w:basedOn w:val="Normal"/>
    <w:rsid w:val="000C46B2"/>
    <w:pPr>
      <w:spacing w:before="100" w:beforeAutospacing="1" w:after="100" w:afterAutospacing="1" w:line="240" w:lineRule="auto"/>
    </w:pPr>
    <w:rPr>
      <w:rFonts w:ascii="Times New Roman" w:eastAsia="Times New Roman" w:hAnsi="Times New Roman"/>
      <w:sz w:val="24"/>
      <w:szCs w:val="24"/>
    </w:rPr>
  </w:style>
  <w:style w:type="paragraph" w:customStyle="1" w:styleId="pf0">
    <w:name w:val="pf0"/>
    <w:basedOn w:val="Normal"/>
    <w:rsid w:val="0025231B"/>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25231B"/>
    <w:rPr>
      <w:rFonts w:ascii="Segoe UI" w:hAnsi="Segoe UI" w:cs="Segoe UI" w:hint="default"/>
      <w:sz w:val="18"/>
      <w:szCs w:val="18"/>
    </w:rPr>
  </w:style>
  <w:style w:type="table" w:styleId="GridTable4-Accent5">
    <w:name w:val="Grid Table 4 Accent 5"/>
    <w:basedOn w:val="TableNormal"/>
    <w:uiPriority w:val="49"/>
    <w:rsid w:val="00ED33CE"/>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BC7A7B"/>
    <w:rPr>
      <w:color w:val="605E5C"/>
      <w:shd w:val="clear" w:color="auto" w:fill="E1DFDD"/>
    </w:rPr>
  </w:style>
  <w:style w:type="table" w:styleId="GridTable1Light-Accent1">
    <w:name w:val="Grid Table 1 Light Accent 1"/>
    <w:basedOn w:val="TableNormal"/>
    <w:uiPriority w:val="46"/>
    <w:rsid w:val="008A3709"/>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370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3709"/>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A370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A370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629B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5">
    <w:name w:val="Grid Table 2 Accent 5"/>
    <w:basedOn w:val="TableNormal"/>
    <w:uiPriority w:val="47"/>
    <w:rsid w:val="001629B8"/>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1">
    <w:name w:val="Plain Table 1"/>
    <w:basedOn w:val="TableNormal"/>
    <w:uiPriority w:val="41"/>
    <w:rsid w:val="001629B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1629B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76">
      <w:bodyDiv w:val="1"/>
      <w:marLeft w:val="0"/>
      <w:marRight w:val="0"/>
      <w:marTop w:val="0"/>
      <w:marBottom w:val="0"/>
      <w:divBdr>
        <w:top w:val="none" w:sz="0" w:space="0" w:color="auto"/>
        <w:left w:val="none" w:sz="0" w:space="0" w:color="auto"/>
        <w:bottom w:val="none" w:sz="0" w:space="0" w:color="auto"/>
        <w:right w:val="none" w:sz="0" w:space="0" w:color="auto"/>
      </w:divBdr>
    </w:div>
    <w:div w:id="8803593">
      <w:bodyDiv w:val="1"/>
      <w:marLeft w:val="0"/>
      <w:marRight w:val="0"/>
      <w:marTop w:val="0"/>
      <w:marBottom w:val="0"/>
      <w:divBdr>
        <w:top w:val="none" w:sz="0" w:space="0" w:color="auto"/>
        <w:left w:val="none" w:sz="0" w:space="0" w:color="auto"/>
        <w:bottom w:val="none" w:sz="0" w:space="0" w:color="auto"/>
        <w:right w:val="none" w:sz="0" w:space="0" w:color="auto"/>
      </w:divBdr>
    </w:div>
    <w:div w:id="16929789">
      <w:bodyDiv w:val="1"/>
      <w:marLeft w:val="0"/>
      <w:marRight w:val="0"/>
      <w:marTop w:val="0"/>
      <w:marBottom w:val="0"/>
      <w:divBdr>
        <w:top w:val="none" w:sz="0" w:space="0" w:color="auto"/>
        <w:left w:val="none" w:sz="0" w:space="0" w:color="auto"/>
        <w:bottom w:val="none" w:sz="0" w:space="0" w:color="auto"/>
        <w:right w:val="none" w:sz="0" w:space="0" w:color="auto"/>
      </w:divBdr>
    </w:div>
    <w:div w:id="28334908">
      <w:bodyDiv w:val="1"/>
      <w:marLeft w:val="0"/>
      <w:marRight w:val="0"/>
      <w:marTop w:val="0"/>
      <w:marBottom w:val="0"/>
      <w:divBdr>
        <w:top w:val="none" w:sz="0" w:space="0" w:color="auto"/>
        <w:left w:val="none" w:sz="0" w:space="0" w:color="auto"/>
        <w:bottom w:val="none" w:sz="0" w:space="0" w:color="auto"/>
        <w:right w:val="none" w:sz="0" w:space="0" w:color="auto"/>
      </w:divBdr>
    </w:div>
    <w:div w:id="65031889">
      <w:bodyDiv w:val="1"/>
      <w:marLeft w:val="0"/>
      <w:marRight w:val="0"/>
      <w:marTop w:val="0"/>
      <w:marBottom w:val="0"/>
      <w:divBdr>
        <w:top w:val="none" w:sz="0" w:space="0" w:color="auto"/>
        <w:left w:val="none" w:sz="0" w:space="0" w:color="auto"/>
        <w:bottom w:val="none" w:sz="0" w:space="0" w:color="auto"/>
        <w:right w:val="none" w:sz="0" w:space="0" w:color="auto"/>
      </w:divBdr>
    </w:div>
    <w:div w:id="78870708">
      <w:bodyDiv w:val="1"/>
      <w:marLeft w:val="0"/>
      <w:marRight w:val="0"/>
      <w:marTop w:val="0"/>
      <w:marBottom w:val="0"/>
      <w:divBdr>
        <w:top w:val="none" w:sz="0" w:space="0" w:color="auto"/>
        <w:left w:val="none" w:sz="0" w:space="0" w:color="auto"/>
        <w:bottom w:val="none" w:sz="0" w:space="0" w:color="auto"/>
        <w:right w:val="none" w:sz="0" w:space="0" w:color="auto"/>
      </w:divBdr>
    </w:div>
    <w:div w:id="81492701">
      <w:bodyDiv w:val="1"/>
      <w:marLeft w:val="0"/>
      <w:marRight w:val="0"/>
      <w:marTop w:val="0"/>
      <w:marBottom w:val="0"/>
      <w:divBdr>
        <w:top w:val="none" w:sz="0" w:space="0" w:color="auto"/>
        <w:left w:val="none" w:sz="0" w:space="0" w:color="auto"/>
        <w:bottom w:val="none" w:sz="0" w:space="0" w:color="auto"/>
        <w:right w:val="none" w:sz="0" w:space="0" w:color="auto"/>
      </w:divBdr>
    </w:div>
    <w:div w:id="82387030">
      <w:bodyDiv w:val="1"/>
      <w:marLeft w:val="0"/>
      <w:marRight w:val="0"/>
      <w:marTop w:val="0"/>
      <w:marBottom w:val="0"/>
      <w:divBdr>
        <w:top w:val="none" w:sz="0" w:space="0" w:color="auto"/>
        <w:left w:val="none" w:sz="0" w:space="0" w:color="auto"/>
        <w:bottom w:val="none" w:sz="0" w:space="0" w:color="auto"/>
        <w:right w:val="none" w:sz="0" w:space="0" w:color="auto"/>
      </w:divBdr>
    </w:div>
    <w:div w:id="88938332">
      <w:bodyDiv w:val="1"/>
      <w:marLeft w:val="0"/>
      <w:marRight w:val="0"/>
      <w:marTop w:val="0"/>
      <w:marBottom w:val="0"/>
      <w:divBdr>
        <w:top w:val="none" w:sz="0" w:space="0" w:color="auto"/>
        <w:left w:val="none" w:sz="0" w:space="0" w:color="auto"/>
        <w:bottom w:val="none" w:sz="0" w:space="0" w:color="auto"/>
        <w:right w:val="none" w:sz="0" w:space="0" w:color="auto"/>
      </w:divBdr>
      <w:divsChild>
        <w:div w:id="1046486872">
          <w:marLeft w:val="0"/>
          <w:marRight w:val="0"/>
          <w:marTop w:val="0"/>
          <w:marBottom w:val="120"/>
          <w:divBdr>
            <w:top w:val="none" w:sz="0" w:space="0" w:color="auto"/>
            <w:left w:val="none" w:sz="0" w:space="0" w:color="auto"/>
            <w:bottom w:val="none" w:sz="0" w:space="0" w:color="auto"/>
            <w:right w:val="none" w:sz="0" w:space="0" w:color="auto"/>
          </w:divBdr>
          <w:divsChild>
            <w:div w:id="2004970155">
              <w:marLeft w:val="0"/>
              <w:marRight w:val="0"/>
              <w:marTop w:val="0"/>
              <w:marBottom w:val="0"/>
              <w:divBdr>
                <w:top w:val="none" w:sz="0" w:space="0" w:color="auto"/>
                <w:left w:val="none" w:sz="0" w:space="0" w:color="auto"/>
                <w:bottom w:val="none" w:sz="0" w:space="0" w:color="auto"/>
                <w:right w:val="none" w:sz="0" w:space="0" w:color="auto"/>
              </w:divBdr>
            </w:div>
          </w:divsChild>
        </w:div>
        <w:div w:id="1827352689">
          <w:marLeft w:val="0"/>
          <w:marRight w:val="0"/>
          <w:marTop w:val="0"/>
          <w:marBottom w:val="120"/>
          <w:divBdr>
            <w:top w:val="none" w:sz="0" w:space="0" w:color="auto"/>
            <w:left w:val="none" w:sz="0" w:space="0" w:color="auto"/>
            <w:bottom w:val="none" w:sz="0" w:space="0" w:color="auto"/>
            <w:right w:val="none" w:sz="0" w:space="0" w:color="auto"/>
          </w:divBdr>
          <w:divsChild>
            <w:div w:id="2066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609">
      <w:bodyDiv w:val="1"/>
      <w:marLeft w:val="0"/>
      <w:marRight w:val="0"/>
      <w:marTop w:val="0"/>
      <w:marBottom w:val="0"/>
      <w:divBdr>
        <w:top w:val="none" w:sz="0" w:space="0" w:color="auto"/>
        <w:left w:val="none" w:sz="0" w:space="0" w:color="auto"/>
        <w:bottom w:val="none" w:sz="0" w:space="0" w:color="auto"/>
        <w:right w:val="none" w:sz="0" w:space="0" w:color="auto"/>
      </w:divBdr>
    </w:div>
    <w:div w:id="109782218">
      <w:bodyDiv w:val="1"/>
      <w:marLeft w:val="0"/>
      <w:marRight w:val="0"/>
      <w:marTop w:val="0"/>
      <w:marBottom w:val="0"/>
      <w:divBdr>
        <w:top w:val="none" w:sz="0" w:space="0" w:color="auto"/>
        <w:left w:val="none" w:sz="0" w:space="0" w:color="auto"/>
        <w:bottom w:val="none" w:sz="0" w:space="0" w:color="auto"/>
        <w:right w:val="none" w:sz="0" w:space="0" w:color="auto"/>
      </w:divBdr>
    </w:div>
    <w:div w:id="118571688">
      <w:bodyDiv w:val="1"/>
      <w:marLeft w:val="0"/>
      <w:marRight w:val="0"/>
      <w:marTop w:val="0"/>
      <w:marBottom w:val="0"/>
      <w:divBdr>
        <w:top w:val="none" w:sz="0" w:space="0" w:color="auto"/>
        <w:left w:val="none" w:sz="0" w:space="0" w:color="auto"/>
        <w:bottom w:val="none" w:sz="0" w:space="0" w:color="auto"/>
        <w:right w:val="none" w:sz="0" w:space="0" w:color="auto"/>
      </w:divBdr>
    </w:div>
    <w:div w:id="128669503">
      <w:bodyDiv w:val="1"/>
      <w:marLeft w:val="0"/>
      <w:marRight w:val="0"/>
      <w:marTop w:val="0"/>
      <w:marBottom w:val="0"/>
      <w:divBdr>
        <w:top w:val="none" w:sz="0" w:space="0" w:color="auto"/>
        <w:left w:val="none" w:sz="0" w:space="0" w:color="auto"/>
        <w:bottom w:val="none" w:sz="0" w:space="0" w:color="auto"/>
        <w:right w:val="none" w:sz="0" w:space="0" w:color="auto"/>
      </w:divBdr>
    </w:div>
    <w:div w:id="151022633">
      <w:bodyDiv w:val="1"/>
      <w:marLeft w:val="0"/>
      <w:marRight w:val="0"/>
      <w:marTop w:val="0"/>
      <w:marBottom w:val="0"/>
      <w:divBdr>
        <w:top w:val="none" w:sz="0" w:space="0" w:color="auto"/>
        <w:left w:val="none" w:sz="0" w:space="0" w:color="auto"/>
        <w:bottom w:val="none" w:sz="0" w:space="0" w:color="auto"/>
        <w:right w:val="none" w:sz="0" w:space="0" w:color="auto"/>
      </w:divBdr>
    </w:div>
    <w:div w:id="170291992">
      <w:bodyDiv w:val="1"/>
      <w:marLeft w:val="0"/>
      <w:marRight w:val="0"/>
      <w:marTop w:val="0"/>
      <w:marBottom w:val="0"/>
      <w:divBdr>
        <w:top w:val="none" w:sz="0" w:space="0" w:color="auto"/>
        <w:left w:val="none" w:sz="0" w:space="0" w:color="auto"/>
        <w:bottom w:val="none" w:sz="0" w:space="0" w:color="auto"/>
        <w:right w:val="none" w:sz="0" w:space="0" w:color="auto"/>
      </w:divBdr>
    </w:div>
    <w:div w:id="183132630">
      <w:bodyDiv w:val="1"/>
      <w:marLeft w:val="0"/>
      <w:marRight w:val="0"/>
      <w:marTop w:val="0"/>
      <w:marBottom w:val="0"/>
      <w:divBdr>
        <w:top w:val="none" w:sz="0" w:space="0" w:color="auto"/>
        <w:left w:val="none" w:sz="0" w:space="0" w:color="auto"/>
        <w:bottom w:val="none" w:sz="0" w:space="0" w:color="auto"/>
        <w:right w:val="none" w:sz="0" w:space="0" w:color="auto"/>
      </w:divBdr>
    </w:div>
    <w:div w:id="184634770">
      <w:bodyDiv w:val="1"/>
      <w:marLeft w:val="0"/>
      <w:marRight w:val="0"/>
      <w:marTop w:val="0"/>
      <w:marBottom w:val="0"/>
      <w:divBdr>
        <w:top w:val="none" w:sz="0" w:space="0" w:color="auto"/>
        <w:left w:val="none" w:sz="0" w:space="0" w:color="auto"/>
        <w:bottom w:val="none" w:sz="0" w:space="0" w:color="auto"/>
        <w:right w:val="none" w:sz="0" w:space="0" w:color="auto"/>
      </w:divBdr>
    </w:div>
    <w:div w:id="200941455">
      <w:bodyDiv w:val="1"/>
      <w:marLeft w:val="0"/>
      <w:marRight w:val="0"/>
      <w:marTop w:val="0"/>
      <w:marBottom w:val="0"/>
      <w:divBdr>
        <w:top w:val="none" w:sz="0" w:space="0" w:color="auto"/>
        <w:left w:val="none" w:sz="0" w:space="0" w:color="auto"/>
        <w:bottom w:val="none" w:sz="0" w:space="0" w:color="auto"/>
        <w:right w:val="none" w:sz="0" w:space="0" w:color="auto"/>
      </w:divBdr>
    </w:div>
    <w:div w:id="205214291">
      <w:bodyDiv w:val="1"/>
      <w:marLeft w:val="0"/>
      <w:marRight w:val="0"/>
      <w:marTop w:val="0"/>
      <w:marBottom w:val="0"/>
      <w:divBdr>
        <w:top w:val="none" w:sz="0" w:space="0" w:color="auto"/>
        <w:left w:val="none" w:sz="0" w:space="0" w:color="auto"/>
        <w:bottom w:val="none" w:sz="0" w:space="0" w:color="auto"/>
        <w:right w:val="none" w:sz="0" w:space="0" w:color="auto"/>
      </w:divBdr>
    </w:div>
    <w:div w:id="215043548">
      <w:bodyDiv w:val="1"/>
      <w:marLeft w:val="0"/>
      <w:marRight w:val="0"/>
      <w:marTop w:val="0"/>
      <w:marBottom w:val="0"/>
      <w:divBdr>
        <w:top w:val="none" w:sz="0" w:space="0" w:color="auto"/>
        <w:left w:val="none" w:sz="0" w:space="0" w:color="auto"/>
        <w:bottom w:val="none" w:sz="0" w:space="0" w:color="auto"/>
        <w:right w:val="none" w:sz="0" w:space="0" w:color="auto"/>
      </w:divBdr>
    </w:div>
    <w:div w:id="222565286">
      <w:bodyDiv w:val="1"/>
      <w:marLeft w:val="0"/>
      <w:marRight w:val="0"/>
      <w:marTop w:val="0"/>
      <w:marBottom w:val="0"/>
      <w:divBdr>
        <w:top w:val="none" w:sz="0" w:space="0" w:color="auto"/>
        <w:left w:val="none" w:sz="0" w:space="0" w:color="auto"/>
        <w:bottom w:val="none" w:sz="0" w:space="0" w:color="auto"/>
        <w:right w:val="none" w:sz="0" w:space="0" w:color="auto"/>
      </w:divBdr>
    </w:div>
    <w:div w:id="230651822">
      <w:bodyDiv w:val="1"/>
      <w:marLeft w:val="0"/>
      <w:marRight w:val="0"/>
      <w:marTop w:val="0"/>
      <w:marBottom w:val="0"/>
      <w:divBdr>
        <w:top w:val="none" w:sz="0" w:space="0" w:color="auto"/>
        <w:left w:val="none" w:sz="0" w:space="0" w:color="auto"/>
        <w:bottom w:val="none" w:sz="0" w:space="0" w:color="auto"/>
        <w:right w:val="none" w:sz="0" w:space="0" w:color="auto"/>
      </w:divBdr>
    </w:div>
    <w:div w:id="230963857">
      <w:bodyDiv w:val="1"/>
      <w:marLeft w:val="0"/>
      <w:marRight w:val="0"/>
      <w:marTop w:val="0"/>
      <w:marBottom w:val="0"/>
      <w:divBdr>
        <w:top w:val="none" w:sz="0" w:space="0" w:color="auto"/>
        <w:left w:val="none" w:sz="0" w:space="0" w:color="auto"/>
        <w:bottom w:val="none" w:sz="0" w:space="0" w:color="auto"/>
        <w:right w:val="none" w:sz="0" w:space="0" w:color="auto"/>
      </w:divBdr>
    </w:div>
    <w:div w:id="230965725">
      <w:bodyDiv w:val="1"/>
      <w:marLeft w:val="0"/>
      <w:marRight w:val="0"/>
      <w:marTop w:val="0"/>
      <w:marBottom w:val="0"/>
      <w:divBdr>
        <w:top w:val="none" w:sz="0" w:space="0" w:color="auto"/>
        <w:left w:val="none" w:sz="0" w:space="0" w:color="auto"/>
        <w:bottom w:val="none" w:sz="0" w:space="0" w:color="auto"/>
        <w:right w:val="none" w:sz="0" w:space="0" w:color="auto"/>
      </w:divBdr>
    </w:div>
    <w:div w:id="236519710">
      <w:bodyDiv w:val="1"/>
      <w:marLeft w:val="0"/>
      <w:marRight w:val="0"/>
      <w:marTop w:val="0"/>
      <w:marBottom w:val="0"/>
      <w:divBdr>
        <w:top w:val="none" w:sz="0" w:space="0" w:color="auto"/>
        <w:left w:val="none" w:sz="0" w:space="0" w:color="auto"/>
        <w:bottom w:val="none" w:sz="0" w:space="0" w:color="auto"/>
        <w:right w:val="none" w:sz="0" w:space="0" w:color="auto"/>
      </w:divBdr>
    </w:div>
    <w:div w:id="242686276">
      <w:bodyDiv w:val="1"/>
      <w:marLeft w:val="0"/>
      <w:marRight w:val="0"/>
      <w:marTop w:val="0"/>
      <w:marBottom w:val="0"/>
      <w:divBdr>
        <w:top w:val="none" w:sz="0" w:space="0" w:color="auto"/>
        <w:left w:val="none" w:sz="0" w:space="0" w:color="auto"/>
        <w:bottom w:val="none" w:sz="0" w:space="0" w:color="auto"/>
        <w:right w:val="none" w:sz="0" w:space="0" w:color="auto"/>
      </w:divBdr>
    </w:div>
    <w:div w:id="251427939">
      <w:bodyDiv w:val="1"/>
      <w:marLeft w:val="0"/>
      <w:marRight w:val="0"/>
      <w:marTop w:val="0"/>
      <w:marBottom w:val="0"/>
      <w:divBdr>
        <w:top w:val="none" w:sz="0" w:space="0" w:color="auto"/>
        <w:left w:val="none" w:sz="0" w:space="0" w:color="auto"/>
        <w:bottom w:val="none" w:sz="0" w:space="0" w:color="auto"/>
        <w:right w:val="none" w:sz="0" w:space="0" w:color="auto"/>
      </w:divBdr>
    </w:div>
    <w:div w:id="255947787">
      <w:bodyDiv w:val="1"/>
      <w:marLeft w:val="0"/>
      <w:marRight w:val="0"/>
      <w:marTop w:val="0"/>
      <w:marBottom w:val="0"/>
      <w:divBdr>
        <w:top w:val="none" w:sz="0" w:space="0" w:color="auto"/>
        <w:left w:val="none" w:sz="0" w:space="0" w:color="auto"/>
        <w:bottom w:val="none" w:sz="0" w:space="0" w:color="auto"/>
        <w:right w:val="none" w:sz="0" w:space="0" w:color="auto"/>
      </w:divBdr>
    </w:div>
    <w:div w:id="275136271">
      <w:bodyDiv w:val="1"/>
      <w:marLeft w:val="0"/>
      <w:marRight w:val="0"/>
      <w:marTop w:val="0"/>
      <w:marBottom w:val="0"/>
      <w:divBdr>
        <w:top w:val="none" w:sz="0" w:space="0" w:color="auto"/>
        <w:left w:val="none" w:sz="0" w:space="0" w:color="auto"/>
        <w:bottom w:val="none" w:sz="0" w:space="0" w:color="auto"/>
        <w:right w:val="none" w:sz="0" w:space="0" w:color="auto"/>
      </w:divBdr>
    </w:div>
    <w:div w:id="282928478">
      <w:bodyDiv w:val="1"/>
      <w:marLeft w:val="0"/>
      <w:marRight w:val="0"/>
      <w:marTop w:val="0"/>
      <w:marBottom w:val="0"/>
      <w:divBdr>
        <w:top w:val="none" w:sz="0" w:space="0" w:color="auto"/>
        <w:left w:val="none" w:sz="0" w:space="0" w:color="auto"/>
        <w:bottom w:val="none" w:sz="0" w:space="0" w:color="auto"/>
        <w:right w:val="none" w:sz="0" w:space="0" w:color="auto"/>
      </w:divBdr>
    </w:div>
    <w:div w:id="286157257">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9481093">
      <w:bodyDiv w:val="1"/>
      <w:marLeft w:val="0"/>
      <w:marRight w:val="0"/>
      <w:marTop w:val="0"/>
      <w:marBottom w:val="0"/>
      <w:divBdr>
        <w:top w:val="none" w:sz="0" w:space="0" w:color="auto"/>
        <w:left w:val="none" w:sz="0" w:space="0" w:color="auto"/>
        <w:bottom w:val="none" w:sz="0" w:space="0" w:color="auto"/>
        <w:right w:val="none" w:sz="0" w:space="0" w:color="auto"/>
      </w:divBdr>
    </w:div>
    <w:div w:id="306321138">
      <w:bodyDiv w:val="1"/>
      <w:marLeft w:val="0"/>
      <w:marRight w:val="0"/>
      <w:marTop w:val="0"/>
      <w:marBottom w:val="0"/>
      <w:divBdr>
        <w:top w:val="none" w:sz="0" w:space="0" w:color="auto"/>
        <w:left w:val="none" w:sz="0" w:space="0" w:color="auto"/>
        <w:bottom w:val="none" w:sz="0" w:space="0" w:color="auto"/>
        <w:right w:val="none" w:sz="0" w:space="0" w:color="auto"/>
      </w:divBdr>
      <w:divsChild>
        <w:div w:id="651569459">
          <w:marLeft w:val="0"/>
          <w:marRight w:val="0"/>
          <w:marTop w:val="0"/>
          <w:marBottom w:val="0"/>
          <w:divBdr>
            <w:top w:val="none" w:sz="0" w:space="0" w:color="auto"/>
            <w:left w:val="none" w:sz="0" w:space="0" w:color="auto"/>
            <w:bottom w:val="none" w:sz="0" w:space="0" w:color="auto"/>
            <w:right w:val="none" w:sz="0" w:space="0" w:color="auto"/>
          </w:divBdr>
        </w:div>
        <w:div w:id="1336303053">
          <w:marLeft w:val="0"/>
          <w:marRight w:val="0"/>
          <w:marTop w:val="0"/>
          <w:marBottom w:val="0"/>
          <w:divBdr>
            <w:top w:val="none" w:sz="0" w:space="0" w:color="auto"/>
            <w:left w:val="none" w:sz="0" w:space="0" w:color="auto"/>
            <w:bottom w:val="none" w:sz="0" w:space="0" w:color="auto"/>
            <w:right w:val="none" w:sz="0" w:space="0" w:color="auto"/>
          </w:divBdr>
        </w:div>
      </w:divsChild>
    </w:div>
    <w:div w:id="330570613">
      <w:bodyDiv w:val="1"/>
      <w:marLeft w:val="0"/>
      <w:marRight w:val="0"/>
      <w:marTop w:val="0"/>
      <w:marBottom w:val="0"/>
      <w:divBdr>
        <w:top w:val="none" w:sz="0" w:space="0" w:color="auto"/>
        <w:left w:val="none" w:sz="0" w:space="0" w:color="auto"/>
        <w:bottom w:val="none" w:sz="0" w:space="0" w:color="auto"/>
        <w:right w:val="none" w:sz="0" w:space="0" w:color="auto"/>
      </w:divBdr>
    </w:div>
    <w:div w:id="338972105">
      <w:bodyDiv w:val="1"/>
      <w:marLeft w:val="0"/>
      <w:marRight w:val="0"/>
      <w:marTop w:val="0"/>
      <w:marBottom w:val="0"/>
      <w:divBdr>
        <w:top w:val="none" w:sz="0" w:space="0" w:color="auto"/>
        <w:left w:val="none" w:sz="0" w:space="0" w:color="auto"/>
        <w:bottom w:val="none" w:sz="0" w:space="0" w:color="auto"/>
        <w:right w:val="none" w:sz="0" w:space="0" w:color="auto"/>
      </w:divBdr>
    </w:div>
    <w:div w:id="340086565">
      <w:bodyDiv w:val="1"/>
      <w:marLeft w:val="0"/>
      <w:marRight w:val="0"/>
      <w:marTop w:val="0"/>
      <w:marBottom w:val="0"/>
      <w:divBdr>
        <w:top w:val="none" w:sz="0" w:space="0" w:color="auto"/>
        <w:left w:val="none" w:sz="0" w:space="0" w:color="auto"/>
        <w:bottom w:val="none" w:sz="0" w:space="0" w:color="auto"/>
        <w:right w:val="none" w:sz="0" w:space="0" w:color="auto"/>
      </w:divBdr>
    </w:div>
    <w:div w:id="353264189">
      <w:bodyDiv w:val="1"/>
      <w:marLeft w:val="0"/>
      <w:marRight w:val="0"/>
      <w:marTop w:val="0"/>
      <w:marBottom w:val="0"/>
      <w:divBdr>
        <w:top w:val="none" w:sz="0" w:space="0" w:color="auto"/>
        <w:left w:val="none" w:sz="0" w:space="0" w:color="auto"/>
        <w:bottom w:val="none" w:sz="0" w:space="0" w:color="auto"/>
        <w:right w:val="none" w:sz="0" w:space="0" w:color="auto"/>
      </w:divBdr>
    </w:div>
    <w:div w:id="364058571">
      <w:bodyDiv w:val="1"/>
      <w:marLeft w:val="0"/>
      <w:marRight w:val="0"/>
      <w:marTop w:val="0"/>
      <w:marBottom w:val="0"/>
      <w:divBdr>
        <w:top w:val="none" w:sz="0" w:space="0" w:color="auto"/>
        <w:left w:val="none" w:sz="0" w:space="0" w:color="auto"/>
        <w:bottom w:val="none" w:sz="0" w:space="0" w:color="auto"/>
        <w:right w:val="none" w:sz="0" w:space="0" w:color="auto"/>
      </w:divBdr>
    </w:div>
    <w:div w:id="376051578">
      <w:bodyDiv w:val="1"/>
      <w:marLeft w:val="0"/>
      <w:marRight w:val="0"/>
      <w:marTop w:val="0"/>
      <w:marBottom w:val="0"/>
      <w:divBdr>
        <w:top w:val="none" w:sz="0" w:space="0" w:color="auto"/>
        <w:left w:val="none" w:sz="0" w:space="0" w:color="auto"/>
        <w:bottom w:val="none" w:sz="0" w:space="0" w:color="auto"/>
        <w:right w:val="none" w:sz="0" w:space="0" w:color="auto"/>
      </w:divBdr>
    </w:div>
    <w:div w:id="385377603">
      <w:bodyDiv w:val="1"/>
      <w:marLeft w:val="0"/>
      <w:marRight w:val="0"/>
      <w:marTop w:val="0"/>
      <w:marBottom w:val="0"/>
      <w:divBdr>
        <w:top w:val="none" w:sz="0" w:space="0" w:color="auto"/>
        <w:left w:val="none" w:sz="0" w:space="0" w:color="auto"/>
        <w:bottom w:val="none" w:sz="0" w:space="0" w:color="auto"/>
        <w:right w:val="none" w:sz="0" w:space="0" w:color="auto"/>
      </w:divBdr>
    </w:div>
    <w:div w:id="385879257">
      <w:bodyDiv w:val="1"/>
      <w:marLeft w:val="0"/>
      <w:marRight w:val="0"/>
      <w:marTop w:val="0"/>
      <w:marBottom w:val="0"/>
      <w:divBdr>
        <w:top w:val="none" w:sz="0" w:space="0" w:color="auto"/>
        <w:left w:val="none" w:sz="0" w:space="0" w:color="auto"/>
        <w:bottom w:val="none" w:sz="0" w:space="0" w:color="auto"/>
        <w:right w:val="none" w:sz="0" w:space="0" w:color="auto"/>
      </w:divBdr>
    </w:div>
    <w:div w:id="395709195">
      <w:bodyDiv w:val="1"/>
      <w:marLeft w:val="0"/>
      <w:marRight w:val="0"/>
      <w:marTop w:val="0"/>
      <w:marBottom w:val="0"/>
      <w:divBdr>
        <w:top w:val="none" w:sz="0" w:space="0" w:color="auto"/>
        <w:left w:val="none" w:sz="0" w:space="0" w:color="auto"/>
        <w:bottom w:val="none" w:sz="0" w:space="0" w:color="auto"/>
        <w:right w:val="none" w:sz="0" w:space="0" w:color="auto"/>
      </w:divBdr>
    </w:div>
    <w:div w:id="398094233">
      <w:bodyDiv w:val="1"/>
      <w:marLeft w:val="0"/>
      <w:marRight w:val="0"/>
      <w:marTop w:val="0"/>
      <w:marBottom w:val="0"/>
      <w:divBdr>
        <w:top w:val="none" w:sz="0" w:space="0" w:color="auto"/>
        <w:left w:val="none" w:sz="0" w:space="0" w:color="auto"/>
        <w:bottom w:val="none" w:sz="0" w:space="0" w:color="auto"/>
        <w:right w:val="none" w:sz="0" w:space="0" w:color="auto"/>
      </w:divBdr>
    </w:div>
    <w:div w:id="408383652">
      <w:bodyDiv w:val="1"/>
      <w:marLeft w:val="0"/>
      <w:marRight w:val="0"/>
      <w:marTop w:val="0"/>
      <w:marBottom w:val="0"/>
      <w:divBdr>
        <w:top w:val="none" w:sz="0" w:space="0" w:color="auto"/>
        <w:left w:val="none" w:sz="0" w:space="0" w:color="auto"/>
        <w:bottom w:val="none" w:sz="0" w:space="0" w:color="auto"/>
        <w:right w:val="none" w:sz="0" w:space="0" w:color="auto"/>
      </w:divBdr>
    </w:div>
    <w:div w:id="418605066">
      <w:bodyDiv w:val="1"/>
      <w:marLeft w:val="0"/>
      <w:marRight w:val="0"/>
      <w:marTop w:val="0"/>
      <w:marBottom w:val="0"/>
      <w:divBdr>
        <w:top w:val="none" w:sz="0" w:space="0" w:color="auto"/>
        <w:left w:val="none" w:sz="0" w:space="0" w:color="auto"/>
        <w:bottom w:val="none" w:sz="0" w:space="0" w:color="auto"/>
        <w:right w:val="none" w:sz="0" w:space="0" w:color="auto"/>
      </w:divBdr>
    </w:div>
    <w:div w:id="429082761">
      <w:bodyDiv w:val="1"/>
      <w:marLeft w:val="0"/>
      <w:marRight w:val="0"/>
      <w:marTop w:val="0"/>
      <w:marBottom w:val="0"/>
      <w:divBdr>
        <w:top w:val="none" w:sz="0" w:space="0" w:color="auto"/>
        <w:left w:val="none" w:sz="0" w:space="0" w:color="auto"/>
        <w:bottom w:val="none" w:sz="0" w:space="0" w:color="auto"/>
        <w:right w:val="none" w:sz="0" w:space="0" w:color="auto"/>
      </w:divBdr>
    </w:div>
    <w:div w:id="438374152">
      <w:bodyDiv w:val="1"/>
      <w:marLeft w:val="0"/>
      <w:marRight w:val="0"/>
      <w:marTop w:val="0"/>
      <w:marBottom w:val="0"/>
      <w:divBdr>
        <w:top w:val="none" w:sz="0" w:space="0" w:color="auto"/>
        <w:left w:val="none" w:sz="0" w:space="0" w:color="auto"/>
        <w:bottom w:val="none" w:sz="0" w:space="0" w:color="auto"/>
        <w:right w:val="none" w:sz="0" w:space="0" w:color="auto"/>
      </w:divBdr>
    </w:div>
    <w:div w:id="455561239">
      <w:bodyDiv w:val="1"/>
      <w:marLeft w:val="0"/>
      <w:marRight w:val="0"/>
      <w:marTop w:val="0"/>
      <w:marBottom w:val="0"/>
      <w:divBdr>
        <w:top w:val="none" w:sz="0" w:space="0" w:color="auto"/>
        <w:left w:val="none" w:sz="0" w:space="0" w:color="auto"/>
        <w:bottom w:val="none" w:sz="0" w:space="0" w:color="auto"/>
        <w:right w:val="none" w:sz="0" w:space="0" w:color="auto"/>
      </w:divBdr>
    </w:div>
    <w:div w:id="465122706">
      <w:bodyDiv w:val="1"/>
      <w:marLeft w:val="0"/>
      <w:marRight w:val="0"/>
      <w:marTop w:val="0"/>
      <w:marBottom w:val="0"/>
      <w:divBdr>
        <w:top w:val="none" w:sz="0" w:space="0" w:color="auto"/>
        <w:left w:val="none" w:sz="0" w:space="0" w:color="auto"/>
        <w:bottom w:val="none" w:sz="0" w:space="0" w:color="auto"/>
        <w:right w:val="none" w:sz="0" w:space="0" w:color="auto"/>
      </w:divBdr>
    </w:div>
    <w:div w:id="471211835">
      <w:bodyDiv w:val="1"/>
      <w:marLeft w:val="0"/>
      <w:marRight w:val="0"/>
      <w:marTop w:val="0"/>
      <w:marBottom w:val="0"/>
      <w:divBdr>
        <w:top w:val="none" w:sz="0" w:space="0" w:color="auto"/>
        <w:left w:val="none" w:sz="0" w:space="0" w:color="auto"/>
        <w:bottom w:val="none" w:sz="0" w:space="0" w:color="auto"/>
        <w:right w:val="none" w:sz="0" w:space="0" w:color="auto"/>
      </w:divBdr>
    </w:div>
    <w:div w:id="478108295">
      <w:bodyDiv w:val="1"/>
      <w:marLeft w:val="0"/>
      <w:marRight w:val="0"/>
      <w:marTop w:val="0"/>
      <w:marBottom w:val="0"/>
      <w:divBdr>
        <w:top w:val="none" w:sz="0" w:space="0" w:color="auto"/>
        <w:left w:val="none" w:sz="0" w:space="0" w:color="auto"/>
        <w:bottom w:val="none" w:sz="0" w:space="0" w:color="auto"/>
        <w:right w:val="none" w:sz="0" w:space="0" w:color="auto"/>
      </w:divBdr>
    </w:div>
    <w:div w:id="487400000">
      <w:bodyDiv w:val="1"/>
      <w:marLeft w:val="0"/>
      <w:marRight w:val="0"/>
      <w:marTop w:val="0"/>
      <w:marBottom w:val="0"/>
      <w:divBdr>
        <w:top w:val="none" w:sz="0" w:space="0" w:color="auto"/>
        <w:left w:val="none" w:sz="0" w:space="0" w:color="auto"/>
        <w:bottom w:val="none" w:sz="0" w:space="0" w:color="auto"/>
        <w:right w:val="none" w:sz="0" w:space="0" w:color="auto"/>
      </w:divBdr>
    </w:div>
    <w:div w:id="508257928">
      <w:bodyDiv w:val="1"/>
      <w:marLeft w:val="0"/>
      <w:marRight w:val="0"/>
      <w:marTop w:val="0"/>
      <w:marBottom w:val="0"/>
      <w:divBdr>
        <w:top w:val="none" w:sz="0" w:space="0" w:color="auto"/>
        <w:left w:val="none" w:sz="0" w:space="0" w:color="auto"/>
        <w:bottom w:val="none" w:sz="0" w:space="0" w:color="auto"/>
        <w:right w:val="none" w:sz="0" w:space="0" w:color="auto"/>
      </w:divBdr>
    </w:div>
    <w:div w:id="521868106">
      <w:bodyDiv w:val="1"/>
      <w:marLeft w:val="0"/>
      <w:marRight w:val="0"/>
      <w:marTop w:val="0"/>
      <w:marBottom w:val="0"/>
      <w:divBdr>
        <w:top w:val="none" w:sz="0" w:space="0" w:color="auto"/>
        <w:left w:val="none" w:sz="0" w:space="0" w:color="auto"/>
        <w:bottom w:val="none" w:sz="0" w:space="0" w:color="auto"/>
        <w:right w:val="none" w:sz="0" w:space="0" w:color="auto"/>
      </w:divBdr>
    </w:div>
    <w:div w:id="523247127">
      <w:bodyDiv w:val="1"/>
      <w:marLeft w:val="0"/>
      <w:marRight w:val="0"/>
      <w:marTop w:val="0"/>
      <w:marBottom w:val="0"/>
      <w:divBdr>
        <w:top w:val="none" w:sz="0" w:space="0" w:color="auto"/>
        <w:left w:val="none" w:sz="0" w:space="0" w:color="auto"/>
        <w:bottom w:val="none" w:sz="0" w:space="0" w:color="auto"/>
        <w:right w:val="none" w:sz="0" w:space="0" w:color="auto"/>
      </w:divBdr>
    </w:div>
    <w:div w:id="530462801">
      <w:bodyDiv w:val="1"/>
      <w:marLeft w:val="0"/>
      <w:marRight w:val="0"/>
      <w:marTop w:val="0"/>
      <w:marBottom w:val="0"/>
      <w:divBdr>
        <w:top w:val="none" w:sz="0" w:space="0" w:color="auto"/>
        <w:left w:val="none" w:sz="0" w:space="0" w:color="auto"/>
        <w:bottom w:val="none" w:sz="0" w:space="0" w:color="auto"/>
        <w:right w:val="none" w:sz="0" w:space="0" w:color="auto"/>
      </w:divBdr>
    </w:div>
    <w:div w:id="544415179">
      <w:bodyDiv w:val="1"/>
      <w:marLeft w:val="0"/>
      <w:marRight w:val="0"/>
      <w:marTop w:val="0"/>
      <w:marBottom w:val="0"/>
      <w:divBdr>
        <w:top w:val="none" w:sz="0" w:space="0" w:color="auto"/>
        <w:left w:val="none" w:sz="0" w:space="0" w:color="auto"/>
        <w:bottom w:val="none" w:sz="0" w:space="0" w:color="auto"/>
        <w:right w:val="none" w:sz="0" w:space="0" w:color="auto"/>
      </w:divBdr>
    </w:div>
    <w:div w:id="545139252">
      <w:bodyDiv w:val="1"/>
      <w:marLeft w:val="0"/>
      <w:marRight w:val="0"/>
      <w:marTop w:val="0"/>
      <w:marBottom w:val="0"/>
      <w:divBdr>
        <w:top w:val="none" w:sz="0" w:space="0" w:color="auto"/>
        <w:left w:val="none" w:sz="0" w:space="0" w:color="auto"/>
        <w:bottom w:val="none" w:sz="0" w:space="0" w:color="auto"/>
        <w:right w:val="none" w:sz="0" w:space="0" w:color="auto"/>
      </w:divBdr>
    </w:div>
    <w:div w:id="557478069">
      <w:bodyDiv w:val="1"/>
      <w:marLeft w:val="0"/>
      <w:marRight w:val="0"/>
      <w:marTop w:val="0"/>
      <w:marBottom w:val="0"/>
      <w:divBdr>
        <w:top w:val="none" w:sz="0" w:space="0" w:color="auto"/>
        <w:left w:val="none" w:sz="0" w:space="0" w:color="auto"/>
        <w:bottom w:val="none" w:sz="0" w:space="0" w:color="auto"/>
        <w:right w:val="none" w:sz="0" w:space="0" w:color="auto"/>
      </w:divBdr>
    </w:div>
    <w:div w:id="578515457">
      <w:bodyDiv w:val="1"/>
      <w:marLeft w:val="0"/>
      <w:marRight w:val="0"/>
      <w:marTop w:val="0"/>
      <w:marBottom w:val="0"/>
      <w:divBdr>
        <w:top w:val="none" w:sz="0" w:space="0" w:color="auto"/>
        <w:left w:val="none" w:sz="0" w:space="0" w:color="auto"/>
        <w:bottom w:val="none" w:sz="0" w:space="0" w:color="auto"/>
        <w:right w:val="none" w:sz="0" w:space="0" w:color="auto"/>
      </w:divBdr>
    </w:div>
    <w:div w:id="579363684">
      <w:bodyDiv w:val="1"/>
      <w:marLeft w:val="0"/>
      <w:marRight w:val="0"/>
      <w:marTop w:val="0"/>
      <w:marBottom w:val="0"/>
      <w:divBdr>
        <w:top w:val="none" w:sz="0" w:space="0" w:color="auto"/>
        <w:left w:val="none" w:sz="0" w:space="0" w:color="auto"/>
        <w:bottom w:val="none" w:sz="0" w:space="0" w:color="auto"/>
        <w:right w:val="none" w:sz="0" w:space="0" w:color="auto"/>
      </w:divBdr>
      <w:divsChild>
        <w:div w:id="1854413713">
          <w:marLeft w:val="0"/>
          <w:marRight w:val="0"/>
          <w:marTop w:val="0"/>
          <w:marBottom w:val="0"/>
          <w:divBdr>
            <w:top w:val="none" w:sz="0" w:space="0" w:color="auto"/>
            <w:left w:val="none" w:sz="0" w:space="0" w:color="auto"/>
            <w:bottom w:val="none" w:sz="0" w:space="0" w:color="auto"/>
            <w:right w:val="none" w:sz="0" w:space="0" w:color="auto"/>
          </w:divBdr>
          <w:divsChild>
            <w:div w:id="666782902">
              <w:marLeft w:val="0"/>
              <w:marRight w:val="0"/>
              <w:marTop w:val="0"/>
              <w:marBottom w:val="0"/>
              <w:divBdr>
                <w:top w:val="none" w:sz="0" w:space="0" w:color="auto"/>
                <w:left w:val="none" w:sz="0" w:space="0" w:color="auto"/>
                <w:bottom w:val="none" w:sz="0" w:space="0" w:color="auto"/>
                <w:right w:val="none" w:sz="0" w:space="0" w:color="auto"/>
              </w:divBdr>
              <w:divsChild>
                <w:div w:id="579019372">
                  <w:marLeft w:val="0"/>
                  <w:marRight w:val="0"/>
                  <w:marTop w:val="0"/>
                  <w:marBottom w:val="300"/>
                  <w:divBdr>
                    <w:top w:val="none" w:sz="0" w:space="0" w:color="auto"/>
                    <w:left w:val="none" w:sz="0" w:space="0" w:color="auto"/>
                    <w:bottom w:val="none" w:sz="0" w:space="0" w:color="auto"/>
                    <w:right w:val="none" w:sz="0" w:space="0" w:color="auto"/>
                  </w:divBdr>
                  <w:divsChild>
                    <w:div w:id="327028175">
                      <w:marLeft w:val="0"/>
                      <w:marRight w:val="0"/>
                      <w:marTop w:val="0"/>
                      <w:marBottom w:val="0"/>
                      <w:divBdr>
                        <w:top w:val="none" w:sz="0" w:space="0" w:color="auto"/>
                        <w:left w:val="none" w:sz="0" w:space="0" w:color="auto"/>
                        <w:bottom w:val="none" w:sz="0" w:space="0" w:color="auto"/>
                        <w:right w:val="none" w:sz="0" w:space="0" w:color="auto"/>
                      </w:divBdr>
                    </w:div>
                    <w:div w:id="1522547742">
                      <w:marLeft w:val="0"/>
                      <w:marRight w:val="0"/>
                      <w:marTop w:val="0"/>
                      <w:marBottom w:val="0"/>
                      <w:divBdr>
                        <w:top w:val="none" w:sz="0" w:space="0" w:color="auto"/>
                        <w:left w:val="none" w:sz="0" w:space="0" w:color="auto"/>
                        <w:bottom w:val="none" w:sz="0" w:space="0" w:color="auto"/>
                        <w:right w:val="none" w:sz="0" w:space="0" w:color="auto"/>
                      </w:divBdr>
                      <w:divsChild>
                        <w:div w:id="1661890229">
                          <w:marLeft w:val="0"/>
                          <w:marRight w:val="0"/>
                          <w:marTop w:val="0"/>
                          <w:marBottom w:val="0"/>
                          <w:divBdr>
                            <w:top w:val="none" w:sz="0" w:space="0" w:color="auto"/>
                            <w:left w:val="none" w:sz="0" w:space="0" w:color="auto"/>
                            <w:bottom w:val="none" w:sz="0" w:space="0" w:color="auto"/>
                            <w:right w:val="none" w:sz="0" w:space="0" w:color="auto"/>
                          </w:divBdr>
                        </w:div>
                      </w:divsChild>
                    </w:div>
                    <w:div w:id="1889103680">
                      <w:marLeft w:val="0"/>
                      <w:marRight w:val="0"/>
                      <w:marTop w:val="0"/>
                      <w:marBottom w:val="0"/>
                      <w:divBdr>
                        <w:top w:val="none" w:sz="0" w:space="0" w:color="auto"/>
                        <w:left w:val="none" w:sz="0" w:space="0" w:color="auto"/>
                        <w:bottom w:val="none" w:sz="0" w:space="0" w:color="auto"/>
                        <w:right w:val="none" w:sz="0" w:space="0" w:color="auto"/>
                      </w:divBdr>
                      <w:divsChild>
                        <w:div w:id="12757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65968">
      <w:bodyDiv w:val="1"/>
      <w:marLeft w:val="0"/>
      <w:marRight w:val="0"/>
      <w:marTop w:val="0"/>
      <w:marBottom w:val="0"/>
      <w:divBdr>
        <w:top w:val="none" w:sz="0" w:space="0" w:color="auto"/>
        <w:left w:val="none" w:sz="0" w:space="0" w:color="auto"/>
        <w:bottom w:val="none" w:sz="0" w:space="0" w:color="auto"/>
        <w:right w:val="none" w:sz="0" w:space="0" w:color="auto"/>
      </w:divBdr>
    </w:div>
    <w:div w:id="594943459">
      <w:bodyDiv w:val="1"/>
      <w:marLeft w:val="0"/>
      <w:marRight w:val="0"/>
      <w:marTop w:val="0"/>
      <w:marBottom w:val="0"/>
      <w:divBdr>
        <w:top w:val="none" w:sz="0" w:space="0" w:color="auto"/>
        <w:left w:val="none" w:sz="0" w:space="0" w:color="auto"/>
        <w:bottom w:val="none" w:sz="0" w:space="0" w:color="auto"/>
        <w:right w:val="none" w:sz="0" w:space="0" w:color="auto"/>
      </w:divBdr>
    </w:div>
    <w:div w:id="608509546">
      <w:bodyDiv w:val="1"/>
      <w:marLeft w:val="0"/>
      <w:marRight w:val="0"/>
      <w:marTop w:val="0"/>
      <w:marBottom w:val="0"/>
      <w:divBdr>
        <w:top w:val="none" w:sz="0" w:space="0" w:color="auto"/>
        <w:left w:val="none" w:sz="0" w:space="0" w:color="auto"/>
        <w:bottom w:val="none" w:sz="0" w:space="0" w:color="auto"/>
        <w:right w:val="none" w:sz="0" w:space="0" w:color="auto"/>
      </w:divBdr>
    </w:div>
    <w:div w:id="611402942">
      <w:bodyDiv w:val="1"/>
      <w:marLeft w:val="0"/>
      <w:marRight w:val="0"/>
      <w:marTop w:val="0"/>
      <w:marBottom w:val="0"/>
      <w:divBdr>
        <w:top w:val="none" w:sz="0" w:space="0" w:color="auto"/>
        <w:left w:val="none" w:sz="0" w:space="0" w:color="auto"/>
        <w:bottom w:val="none" w:sz="0" w:space="0" w:color="auto"/>
        <w:right w:val="none" w:sz="0" w:space="0" w:color="auto"/>
      </w:divBdr>
    </w:div>
    <w:div w:id="637731231">
      <w:bodyDiv w:val="1"/>
      <w:marLeft w:val="0"/>
      <w:marRight w:val="0"/>
      <w:marTop w:val="0"/>
      <w:marBottom w:val="0"/>
      <w:divBdr>
        <w:top w:val="none" w:sz="0" w:space="0" w:color="auto"/>
        <w:left w:val="none" w:sz="0" w:space="0" w:color="auto"/>
        <w:bottom w:val="none" w:sz="0" w:space="0" w:color="auto"/>
        <w:right w:val="none" w:sz="0" w:space="0" w:color="auto"/>
      </w:divBdr>
    </w:div>
    <w:div w:id="642127054">
      <w:bodyDiv w:val="1"/>
      <w:marLeft w:val="0"/>
      <w:marRight w:val="0"/>
      <w:marTop w:val="0"/>
      <w:marBottom w:val="0"/>
      <w:divBdr>
        <w:top w:val="none" w:sz="0" w:space="0" w:color="auto"/>
        <w:left w:val="none" w:sz="0" w:space="0" w:color="auto"/>
        <w:bottom w:val="none" w:sz="0" w:space="0" w:color="auto"/>
        <w:right w:val="none" w:sz="0" w:space="0" w:color="auto"/>
      </w:divBdr>
    </w:div>
    <w:div w:id="653993376">
      <w:bodyDiv w:val="1"/>
      <w:marLeft w:val="0"/>
      <w:marRight w:val="0"/>
      <w:marTop w:val="0"/>
      <w:marBottom w:val="0"/>
      <w:divBdr>
        <w:top w:val="none" w:sz="0" w:space="0" w:color="auto"/>
        <w:left w:val="none" w:sz="0" w:space="0" w:color="auto"/>
        <w:bottom w:val="none" w:sz="0" w:space="0" w:color="auto"/>
        <w:right w:val="none" w:sz="0" w:space="0" w:color="auto"/>
      </w:divBdr>
    </w:div>
    <w:div w:id="666060922">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
    <w:div w:id="712775663">
      <w:bodyDiv w:val="1"/>
      <w:marLeft w:val="0"/>
      <w:marRight w:val="0"/>
      <w:marTop w:val="0"/>
      <w:marBottom w:val="0"/>
      <w:divBdr>
        <w:top w:val="none" w:sz="0" w:space="0" w:color="auto"/>
        <w:left w:val="none" w:sz="0" w:space="0" w:color="auto"/>
        <w:bottom w:val="none" w:sz="0" w:space="0" w:color="auto"/>
        <w:right w:val="none" w:sz="0" w:space="0" w:color="auto"/>
      </w:divBdr>
    </w:div>
    <w:div w:id="718212453">
      <w:bodyDiv w:val="1"/>
      <w:marLeft w:val="0"/>
      <w:marRight w:val="0"/>
      <w:marTop w:val="0"/>
      <w:marBottom w:val="0"/>
      <w:divBdr>
        <w:top w:val="none" w:sz="0" w:space="0" w:color="auto"/>
        <w:left w:val="none" w:sz="0" w:space="0" w:color="auto"/>
        <w:bottom w:val="none" w:sz="0" w:space="0" w:color="auto"/>
        <w:right w:val="none" w:sz="0" w:space="0" w:color="auto"/>
      </w:divBdr>
    </w:div>
    <w:div w:id="726539443">
      <w:bodyDiv w:val="1"/>
      <w:marLeft w:val="0"/>
      <w:marRight w:val="0"/>
      <w:marTop w:val="0"/>
      <w:marBottom w:val="0"/>
      <w:divBdr>
        <w:top w:val="none" w:sz="0" w:space="0" w:color="auto"/>
        <w:left w:val="none" w:sz="0" w:space="0" w:color="auto"/>
        <w:bottom w:val="none" w:sz="0" w:space="0" w:color="auto"/>
        <w:right w:val="none" w:sz="0" w:space="0" w:color="auto"/>
      </w:divBdr>
    </w:div>
    <w:div w:id="739713577">
      <w:bodyDiv w:val="1"/>
      <w:marLeft w:val="0"/>
      <w:marRight w:val="0"/>
      <w:marTop w:val="0"/>
      <w:marBottom w:val="0"/>
      <w:divBdr>
        <w:top w:val="none" w:sz="0" w:space="0" w:color="auto"/>
        <w:left w:val="none" w:sz="0" w:space="0" w:color="auto"/>
        <w:bottom w:val="none" w:sz="0" w:space="0" w:color="auto"/>
        <w:right w:val="none" w:sz="0" w:space="0" w:color="auto"/>
      </w:divBdr>
    </w:div>
    <w:div w:id="747113878">
      <w:bodyDiv w:val="1"/>
      <w:marLeft w:val="0"/>
      <w:marRight w:val="0"/>
      <w:marTop w:val="0"/>
      <w:marBottom w:val="0"/>
      <w:divBdr>
        <w:top w:val="none" w:sz="0" w:space="0" w:color="auto"/>
        <w:left w:val="none" w:sz="0" w:space="0" w:color="auto"/>
        <w:bottom w:val="none" w:sz="0" w:space="0" w:color="auto"/>
        <w:right w:val="none" w:sz="0" w:space="0" w:color="auto"/>
      </w:divBdr>
    </w:div>
    <w:div w:id="755321531">
      <w:bodyDiv w:val="1"/>
      <w:marLeft w:val="0"/>
      <w:marRight w:val="0"/>
      <w:marTop w:val="0"/>
      <w:marBottom w:val="0"/>
      <w:divBdr>
        <w:top w:val="none" w:sz="0" w:space="0" w:color="auto"/>
        <w:left w:val="none" w:sz="0" w:space="0" w:color="auto"/>
        <w:bottom w:val="none" w:sz="0" w:space="0" w:color="auto"/>
        <w:right w:val="none" w:sz="0" w:space="0" w:color="auto"/>
      </w:divBdr>
    </w:div>
    <w:div w:id="763261924">
      <w:bodyDiv w:val="1"/>
      <w:marLeft w:val="0"/>
      <w:marRight w:val="0"/>
      <w:marTop w:val="0"/>
      <w:marBottom w:val="0"/>
      <w:divBdr>
        <w:top w:val="none" w:sz="0" w:space="0" w:color="auto"/>
        <w:left w:val="none" w:sz="0" w:space="0" w:color="auto"/>
        <w:bottom w:val="none" w:sz="0" w:space="0" w:color="auto"/>
        <w:right w:val="none" w:sz="0" w:space="0" w:color="auto"/>
      </w:divBdr>
    </w:div>
    <w:div w:id="774325636">
      <w:bodyDiv w:val="1"/>
      <w:marLeft w:val="0"/>
      <w:marRight w:val="0"/>
      <w:marTop w:val="0"/>
      <w:marBottom w:val="0"/>
      <w:divBdr>
        <w:top w:val="none" w:sz="0" w:space="0" w:color="auto"/>
        <w:left w:val="none" w:sz="0" w:space="0" w:color="auto"/>
        <w:bottom w:val="none" w:sz="0" w:space="0" w:color="auto"/>
        <w:right w:val="none" w:sz="0" w:space="0" w:color="auto"/>
      </w:divBdr>
    </w:div>
    <w:div w:id="805970207">
      <w:bodyDiv w:val="1"/>
      <w:marLeft w:val="0"/>
      <w:marRight w:val="0"/>
      <w:marTop w:val="0"/>
      <w:marBottom w:val="0"/>
      <w:divBdr>
        <w:top w:val="none" w:sz="0" w:space="0" w:color="auto"/>
        <w:left w:val="none" w:sz="0" w:space="0" w:color="auto"/>
        <w:bottom w:val="none" w:sz="0" w:space="0" w:color="auto"/>
        <w:right w:val="none" w:sz="0" w:space="0" w:color="auto"/>
      </w:divBdr>
    </w:div>
    <w:div w:id="816192585">
      <w:bodyDiv w:val="1"/>
      <w:marLeft w:val="0"/>
      <w:marRight w:val="0"/>
      <w:marTop w:val="0"/>
      <w:marBottom w:val="0"/>
      <w:divBdr>
        <w:top w:val="none" w:sz="0" w:space="0" w:color="auto"/>
        <w:left w:val="none" w:sz="0" w:space="0" w:color="auto"/>
        <w:bottom w:val="none" w:sz="0" w:space="0" w:color="auto"/>
        <w:right w:val="none" w:sz="0" w:space="0" w:color="auto"/>
      </w:divBdr>
    </w:div>
    <w:div w:id="825321099">
      <w:bodyDiv w:val="1"/>
      <w:marLeft w:val="0"/>
      <w:marRight w:val="0"/>
      <w:marTop w:val="0"/>
      <w:marBottom w:val="0"/>
      <w:divBdr>
        <w:top w:val="none" w:sz="0" w:space="0" w:color="auto"/>
        <w:left w:val="none" w:sz="0" w:space="0" w:color="auto"/>
        <w:bottom w:val="none" w:sz="0" w:space="0" w:color="auto"/>
        <w:right w:val="none" w:sz="0" w:space="0" w:color="auto"/>
      </w:divBdr>
    </w:div>
    <w:div w:id="863251151">
      <w:bodyDiv w:val="1"/>
      <w:marLeft w:val="0"/>
      <w:marRight w:val="0"/>
      <w:marTop w:val="0"/>
      <w:marBottom w:val="0"/>
      <w:divBdr>
        <w:top w:val="none" w:sz="0" w:space="0" w:color="auto"/>
        <w:left w:val="none" w:sz="0" w:space="0" w:color="auto"/>
        <w:bottom w:val="none" w:sz="0" w:space="0" w:color="auto"/>
        <w:right w:val="none" w:sz="0" w:space="0" w:color="auto"/>
      </w:divBdr>
    </w:div>
    <w:div w:id="886599567">
      <w:bodyDiv w:val="1"/>
      <w:marLeft w:val="0"/>
      <w:marRight w:val="0"/>
      <w:marTop w:val="0"/>
      <w:marBottom w:val="0"/>
      <w:divBdr>
        <w:top w:val="none" w:sz="0" w:space="0" w:color="auto"/>
        <w:left w:val="none" w:sz="0" w:space="0" w:color="auto"/>
        <w:bottom w:val="none" w:sz="0" w:space="0" w:color="auto"/>
        <w:right w:val="none" w:sz="0" w:space="0" w:color="auto"/>
      </w:divBdr>
    </w:div>
    <w:div w:id="893469048">
      <w:bodyDiv w:val="1"/>
      <w:marLeft w:val="0"/>
      <w:marRight w:val="0"/>
      <w:marTop w:val="0"/>
      <w:marBottom w:val="0"/>
      <w:divBdr>
        <w:top w:val="none" w:sz="0" w:space="0" w:color="auto"/>
        <w:left w:val="none" w:sz="0" w:space="0" w:color="auto"/>
        <w:bottom w:val="none" w:sz="0" w:space="0" w:color="auto"/>
        <w:right w:val="none" w:sz="0" w:space="0" w:color="auto"/>
      </w:divBdr>
    </w:div>
    <w:div w:id="894006382">
      <w:bodyDiv w:val="1"/>
      <w:marLeft w:val="0"/>
      <w:marRight w:val="0"/>
      <w:marTop w:val="0"/>
      <w:marBottom w:val="0"/>
      <w:divBdr>
        <w:top w:val="none" w:sz="0" w:space="0" w:color="auto"/>
        <w:left w:val="none" w:sz="0" w:space="0" w:color="auto"/>
        <w:bottom w:val="none" w:sz="0" w:space="0" w:color="auto"/>
        <w:right w:val="none" w:sz="0" w:space="0" w:color="auto"/>
      </w:divBdr>
    </w:div>
    <w:div w:id="895042747">
      <w:bodyDiv w:val="1"/>
      <w:marLeft w:val="0"/>
      <w:marRight w:val="0"/>
      <w:marTop w:val="0"/>
      <w:marBottom w:val="0"/>
      <w:divBdr>
        <w:top w:val="none" w:sz="0" w:space="0" w:color="auto"/>
        <w:left w:val="none" w:sz="0" w:space="0" w:color="auto"/>
        <w:bottom w:val="none" w:sz="0" w:space="0" w:color="auto"/>
        <w:right w:val="none" w:sz="0" w:space="0" w:color="auto"/>
      </w:divBdr>
    </w:div>
    <w:div w:id="895506885">
      <w:bodyDiv w:val="1"/>
      <w:marLeft w:val="0"/>
      <w:marRight w:val="0"/>
      <w:marTop w:val="0"/>
      <w:marBottom w:val="0"/>
      <w:divBdr>
        <w:top w:val="none" w:sz="0" w:space="0" w:color="auto"/>
        <w:left w:val="none" w:sz="0" w:space="0" w:color="auto"/>
        <w:bottom w:val="none" w:sz="0" w:space="0" w:color="auto"/>
        <w:right w:val="none" w:sz="0" w:space="0" w:color="auto"/>
      </w:divBdr>
    </w:div>
    <w:div w:id="896353099">
      <w:bodyDiv w:val="1"/>
      <w:marLeft w:val="0"/>
      <w:marRight w:val="0"/>
      <w:marTop w:val="0"/>
      <w:marBottom w:val="0"/>
      <w:divBdr>
        <w:top w:val="none" w:sz="0" w:space="0" w:color="auto"/>
        <w:left w:val="none" w:sz="0" w:space="0" w:color="auto"/>
        <w:bottom w:val="none" w:sz="0" w:space="0" w:color="auto"/>
        <w:right w:val="none" w:sz="0" w:space="0" w:color="auto"/>
      </w:divBdr>
    </w:div>
    <w:div w:id="900024341">
      <w:bodyDiv w:val="1"/>
      <w:marLeft w:val="0"/>
      <w:marRight w:val="0"/>
      <w:marTop w:val="0"/>
      <w:marBottom w:val="0"/>
      <w:divBdr>
        <w:top w:val="none" w:sz="0" w:space="0" w:color="auto"/>
        <w:left w:val="none" w:sz="0" w:space="0" w:color="auto"/>
        <w:bottom w:val="none" w:sz="0" w:space="0" w:color="auto"/>
        <w:right w:val="none" w:sz="0" w:space="0" w:color="auto"/>
      </w:divBdr>
    </w:div>
    <w:div w:id="924144046">
      <w:bodyDiv w:val="1"/>
      <w:marLeft w:val="0"/>
      <w:marRight w:val="0"/>
      <w:marTop w:val="0"/>
      <w:marBottom w:val="0"/>
      <w:divBdr>
        <w:top w:val="none" w:sz="0" w:space="0" w:color="auto"/>
        <w:left w:val="none" w:sz="0" w:space="0" w:color="auto"/>
        <w:bottom w:val="none" w:sz="0" w:space="0" w:color="auto"/>
        <w:right w:val="none" w:sz="0" w:space="0" w:color="auto"/>
      </w:divBdr>
    </w:div>
    <w:div w:id="929120787">
      <w:bodyDiv w:val="1"/>
      <w:marLeft w:val="0"/>
      <w:marRight w:val="0"/>
      <w:marTop w:val="0"/>
      <w:marBottom w:val="0"/>
      <w:divBdr>
        <w:top w:val="none" w:sz="0" w:space="0" w:color="auto"/>
        <w:left w:val="none" w:sz="0" w:space="0" w:color="auto"/>
        <w:bottom w:val="none" w:sz="0" w:space="0" w:color="auto"/>
        <w:right w:val="none" w:sz="0" w:space="0" w:color="auto"/>
      </w:divBdr>
    </w:div>
    <w:div w:id="936249595">
      <w:bodyDiv w:val="1"/>
      <w:marLeft w:val="0"/>
      <w:marRight w:val="0"/>
      <w:marTop w:val="0"/>
      <w:marBottom w:val="0"/>
      <w:divBdr>
        <w:top w:val="none" w:sz="0" w:space="0" w:color="auto"/>
        <w:left w:val="none" w:sz="0" w:space="0" w:color="auto"/>
        <w:bottom w:val="none" w:sz="0" w:space="0" w:color="auto"/>
        <w:right w:val="none" w:sz="0" w:space="0" w:color="auto"/>
      </w:divBdr>
    </w:div>
    <w:div w:id="938416263">
      <w:bodyDiv w:val="1"/>
      <w:marLeft w:val="0"/>
      <w:marRight w:val="0"/>
      <w:marTop w:val="0"/>
      <w:marBottom w:val="0"/>
      <w:divBdr>
        <w:top w:val="none" w:sz="0" w:space="0" w:color="auto"/>
        <w:left w:val="none" w:sz="0" w:space="0" w:color="auto"/>
        <w:bottom w:val="none" w:sz="0" w:space="0" w:color="auto"/>
        <w:right w:val="none" w:sz="0" w:space="0" w:color="auto"/>
      </w:divBdr>
    </w:div>
    <w:div w:id="959534356">
      <w:bodyDiv w:val="1"/>
      <w:marLeft w:val="0"/>
      <w:marRight w:val="0"/>
      <w:marTop w:val="0"/>
      <w:marBottom w:val="0"/>
      <w:divBdr>
        <w:top w:val="none" w:sz="0" w:space="0" w:color="auto"/>
        <w:left w:val="none" w:sz="0" w:space="0" w:color="auto"/>
        <w:bottom w:val="none" w:sz="0" w:space="0" w:color="auto"/>
        <w:right w:val="none" w:sz="0" w:space="0" w:color="auto"/>
      </w:divBdr>
    </w:div>
    <w:div w:id="965889698">
      <w:bodyDiv w:val="1"/>
      <w:marLeft w:val="0"/>
      <w:marRight w:val="0"/>
      <w:marTop w:val="0"/>
      <w:marBottom w:val="0"/>
      <w:divBdr>
        <w:top w:val="none" w:sz="0" w:space="0" w:color="auto"/>
        <w:left w:val="none" w:sz="0" w:space="0" w:color="auto"/>
        <w:bottom w:val="none" w:sz="0" w:space="0" w:color="auto"/>
        <w:right w:val="none" w:sz="0" w:space="0" w:color="auto"/>
      </w:divBdr>
    </w:div>
    <w:div w:id="974605724">
      <w:bodyDiv w:val="1"/>
      <w:marLeft w:val="0"/>
      <w:marRight w:val="0"/>
      <w:marTop w:val="0"/>
      <w:marBottom w:val="0"/>
      <w:divBdr>
        <w:top w:val="none" w:sz="0" w:space="0" w:color="auto"/>
        <w:left w:val="none" w:sz="0" w:space="0" w:color="auto"/>
        <w:bottom w:val="none" w:sz="0" w:space="0" w:color="auto"/>
        <w:right w:val="none" w:sz="0" w:space="0" w:color="auto"/>
      </w:divBdr>
    </w:div>
    <w:div w:id="983126059">
      <w:bodyDiv w:val="1"/>
      <w:marLeft w:val="0"/>
      <w:marRight w:val="0"/>
      <w:marTop w:val="0"/>
      <w:marBottom w:val="0"/>
      <w:divBdr>
        <w:top w:val="none" w:sz="0" w:space="0" w:color="auto"/>
        <w:left w:val="none" w:sz="0" w:space="0" w:color="auto"/>
        <w:bottom w:val="none" w:sz="0" w:space="0" w:color="auto"/>
        <w:right w:val="none" w:sz="0" w:space="0" w:color="auto"/>
      </w:divBdr>
    </w:div>
    <w:div w:id="986010883">
      <w:bodyDiv w:val="1"/>
      <w:marLeft w:val="0"/>
      <w:marRight w:val="0"/>
      <w:marTop w:val="0"/>
      <w:marBottom w:val="0"/>
      <w:divBdr>
        <w:top w:val="none" w:sz="0" w:space="0" w:color="auto"/>
        <w:left w:val="none" w:sz="0" w:space="0" w:color="auto"/>
        <w:bottom w:val="none" w:sz="0" w:space="0" w:color="auto"/>
        <w:right w:val="none" w:sz="0" w:space="0" w:color="auto"/>
      </w:divBdr>
    </w:div>
    <w:div w:id="1010447263">
      <w:bodyDiv w:val="1"/>
      <w:marLeft w:val="0"/>
      <w:marRight w:val="0"/>
      <w:marTop w:val="0"/>
      <w:marBottom w:val="0"/>
      <w:divBdr>
        <w:top w:val="none" w:sz="0" w:space="0" w:color="auto"/>
        <w:left w:val="none" w:sz="0" w:space="0" w:color="auto"/>
        <w:bottom w:val="none" w:sz="0" w:space="0" w:color="auto"/>
        <w:right w:val="none" w:sz="0" w:space="0" w:color="auto"/>
      </w:divBdr>
    </w:div>
    <w:div w:id="1022323781">
      <w:bodyDiv w:val="1"/>
      <w:marLeft w:val="0"/>
      <w:marRight w:val="0"/>
      <w:marTop w:val="0"/>
      <w:marBottom w:val="0"/>
      <w:divBdr>
        <w:top w:val="none" w:sz="0" w:space="0" w:color="auto"/>
        <w:left w:val="none" w:sz="0" w:space="0" w:color="auto"/>
        <w:bottom w:val="none" w:sz="0" w:space="0" w:color="auto"/>
        <w:right w:val="none" w:sz="0" w:space="0" w:color="auto"/>
      </w:divBdr>
    </w:div>
    <w:div w:id="1052853310">
      <w:bodyDiv w:val="1"/>
      <w:marLeft w:val="0"/>
      <w:marRight w:val="0"/>
      <w:marTop w:val="0"/>
      <w:marBottom w:val="0"/>
      <w:divBdr>
        <w:top w:val="none" w:sz="0" w:space="0" w:color="auto"/>
        <w:left w:val="none" w:sz="0" w:space="0" w:color="auto"/>
        <w:bottom w:val="none" w:sz="0" w:space="0" w:color="auto"/>
        <w:right w:val="none" w:sz="0" w:space="0" w:color="auto"/>
      </w:divBdr>
    </w:div>
    <w:div w:id="1055272784">
      <w:bodyDiv w:val="1"/>
      <w:marLeft w:val="0"/>
      <w:marRight w:val="0"/>
      <w:marTop w:val="0"/>
      <w:marBottom w:val="0"/>
      <w:divBdr>
        <w:top w:val="none" w:sz="0" w:space="0" w:color="auto"/>
        <w:left w:val="none" w:sz="0" w:space="0" w:color="auto"/>
        <w:bottom w:val="none" w:sz="0" w:space="0" w:color="auto"/>
        <w:right w:val="none" w:sz="0" w:space="0" w:color="auto"/>
      </w:divBdr>
    </w:div>
    <w:div w:id="1069230604">
      <w:bodyDiv w:val="1"/>
      <w:marLeft w:val="0"/>
      <w:marRight w:val="0"/>
      <w:marTop w:val="0"/>
      <w:marBottom w:val="0"/>
      <w:divBdr>
        <w:top w:val="none" w:sz="0" w:space="0" w:color="auto"/>
        <w:left w:val="none" w:sz="0" w:space="0" w:color="auto"/>
        <w:bottom w:val="none" w:sz="0" w:space="0" w:color="auto"/>
        <w:right w:val="none" w:sz="0" w:space="0" w:color="auto"/>
      </w:divBdr>
      <w:divsChild>
        <w:div w:id="555580879">
          <w:marLeft w:val="0"/>
          <w:marRight w:val="0"/>
          <w:marTop w:val="0"/>
          <w:marBottom w:val="0"/>
          <w:divBdr>
            <w:top w:val="none" w:sz="0" w:space="0" w:color="auto"/>
            <w:left w:val="none" w:sz="0" w:space="0" w:color="auto"/>
            <w:bottom w:val="none" w:sz="0" w:space="0" w:color="auto"/>
            <w:right w:val="none" w:sz="0" w:space="0" w:color="auto"/>
          </w:divBdr>
        </w:div>
        <w:div w:id="773549702">
          <w:marLeft w:val="0"/>
          <w:marRight w:val="0"/>
          <w:marTop w:val="0"/>
          <w:marBottom w:val="0"/>
          <w:divBdr>
            <w:top w:val="none" w:sz="0" w:space="0" w:color="auto"/>
            <w:left w:val="none" w:sz="0" w:space="0" w:color="auto"/>
            <w:bottom w:val="none" w:sz="0" w:space="0" w:color="auto"/>
            <w:right w:val="none" w:sz="0" w:space="0" w:color="auto"/>
          </w:divBdr>
        </w:div>
      </w:divsChild>
    </w:div>
    <w:div w:id="1086152572">
      <w:bodyDiv w:val="1"/>
      <w:marLeft w:val="0"/>
      <w:marRight w:val="0"/>
      <w:marTop w:val="0"/>
      <w:marBottom w:val="0"/>
      <w:divBdr>
        <w:top w:val="none" w:sz="0" w:space="0" w:color="auto"/>
        <w:left w:val="none" w:sz="0" w:space="0" w:color="auto"/>
        <w:bottom w:val="none" w:sz="0" w:space="0" w:color="auto"/>
        <w:right w:val="none" w:sz="0" w:space="0" w:color="auto"/>
      </w:divBdr>
    </w:div>
    <w:div w:id="1091924536">
      <w:bodyDiv w:val="1"/>
      <w:marLeft w:val="0"/>
      <w:marRight w:val="0"/>
      <w:marTop w:val="0"/>
      <w:marBottom w:val="0"/>
      <w:divBdr>
        <w:top w:val="none" w:sz="0" w:space="0" w:color="auto"/>
        <w:left w:val="none" w:sz="0" w:space="0" w:color="auto"/>
        <w:bottom w:val="none" w:sz="0" w:space="0" w:color="auto"/>
        <w:right w:val="none" w:sz="0" w:space="0" w:color="auto"/>
      </w:divBdr>
    </w:div>
    <w:div w:id="1097091899">
      <w:bodyDiv w:val="1"/>
      <w:marLeft w:val="0"/>
      <w:marRight w:val="0"/>
      <w:marTop w:val="0"/>
      <w:marBottom w:val="0"/>
      <w:divBdr>
        <w:top w:val="none" w:sz="0" w:space="0" w:color="auto"/>
        <w:left w:val="none" w:sz="0" w:space="0" w:color="auto"/>
        <w:bottom w:val="none" w:sz="0" w:space="0" w:color="auto"/>
        <w:right w:val="none" w:sz="0" w:space="0" w:color="auto"/>
      </w:divBdr>
      <w:divsChild>
        <w:div w:id="717365572">
          <w:marLeft w:val="0"/>
          <w:marRight w:val="0"/>
          <w:marTop w:val="0"/>
          <w:marBottom w:val="0"/>
          <w:divBdr>
            <w:top w:val="none" w:sz="0" w:space="0" w:color="auto"/>
            <w:left w:val="none" w:sz="0" w:space="0" w:color="auto"/>
            <w:bottom w:val="none" w:sz="0" w:space="0" w:color="auto"/>
            <w:right w:val="none" w:sz="0" w:space="0" w:color="auto"/>
          </w:divBdr>
          <w:divsChild>
            <w:div w:id="103230912">
              <w:marLeft w:val="0"/>
              <w:marRight w:val="0"/>
              <w:marTop w:val="0"/>
              <w:marBottom w:val="0"/>
              <w:divBdr>
                <w:top w:val="none" w:sz="0" w:space="0" w:color="auto"/>
                <w:left w:val="none" w:sz="0" w:space="0" w:color="auto"/>
                <w:bottom w:val="none" w:sz="0" w:space="0" w:color="auto"/>
                <w:right w:val="none" w:sz="0" w:space="0" w:color="auto"/>
              </w:divBdr>
              <w:divsChild>
                <w:div w:id="729305240">
                  <w:marLeft w:val="0"/>
                  <w:marRight w:val="0"/>
                  <w:marTop w:val="195"/>
                  <w:marBottom w:val="0"/>
                  <w:divBdr>
                    <w:top w:val="none" w:sz="0" w:space="0" w:color="auto"/>
                    <w:left w:val="none" w:sz="0" w:space="0" w:color="auto"/>
                    <w:bottom w:val="none" w:sz="0" w:space="0" w:color="auto"/>
                    <w:right w:val="none" w:sz="0" w:space="0" w:color="auto"/>
                  </w:divBdr>
                  <w:divsChild>
                    <w:div w:id="135490268">
                      <w:marLeft w:val="0"/>
                      <w:marRight w:val="0"/>
                      <w:marTop w:val="0"/>
                      <w:marBottom w:val="0"/>
                      <w:divBdr>
                        <w:top w:val="none" w:sz="0" w:space="0" w:color="auto"/>
                        <w:left w:val="none" w:sz="0" w:space="0" w:color="auto"/>
                        <w:bottom w:val="none" w:sz="0" w:space="0" w:color="auto"/>
                        <w:right w:val="none" w:sz="0" w:space="0" w:color="auto"/>
                      </w:divBdr>
                      <w:divsChild>
                        <w:div w:id="1545167736">
                          <w:marLeft w:val="0"/>
                          <w:marRight w:val="0"/>
                          <w:marTop w:val="0"/>
                          <w:marBottom w:val="0"/>
                          <w:divBdr>
                            <w:top w:val="none" w:sz="0" w:space="0" w:color="auto"/>
                            <w:left w:val="none" w:sz="0" w:space="0" w:color="auto"/>
                            <w:bottom w:val="none" w:sz="0" w:space="0" w:color="auto"/>
                            <w:right w:val="none" w:sz="0" w:space="0" w:color="auto"/>
                          </w:divBdr>
                          <w:divsChild>
                            <w:div w:id="883247652">
                              <w:marLeft w:val="0"/>
                              <w:marRight w:val="0"/>
                              <w:marTop w:val="0"/>
                              <w:marBottom w:val="0"/>
                              <w:divBdr>
                                <w:top w:val="none" w:sz="0" w:space="0" w:color="auto"/>
                                <w:left w:val="none" w:sz="0" w:space="0" w:color="auto"/>
                                <w:bottom w:val="none" w:sz="0" w:space="0" w:color="auto"/>
                                <w:right w:val="none" w:sz="0" w:space="0" w:color="auto"/>
                              </w:divBdr>
                              <w:divsChild>
                                <w:div w:id="1467890116">
                                  <w:marLeft w:val="0"/>
                                  <w:marRight w:val="0"/>
                                  <w:marTop w:val="0"/>
                                  <w:marBottom w:val="0"/>
                                  <w:divBdr>
                                    <w:top w:val="none" w:sz="0" w:space="0" w:color="auto"/>
                                    <w:left w:val="none" w:sz="0" w:space="0" w:color="auto"/>
                                    <w:bottom w:val="none" w:sz="0" w:space="0" w:color="auto"/>
                                    <w:right w:val="none" w:sz="0" w:space="0" w:color="auto"/>
                                  </w:divBdr>
                                  <w:divsChild>
                                    <w:div w:id="1065758876">
                                      <w:marLeft w:val="0"/>
                                      <w:marRight w:val="0"/>
                                      <w:marTop w:val="0"/>
                                      <w:marBottom w:val="0"/>
                                      <w:divBdr>
                                        <w:top w:val="none" w:sz="0" w:space="0" w:color="auto"/>
                                        <w:left w:val="none" w:sz="0" w:space="0" w:color="auto"/>
                                        <w:bottom w:val="none" w:sz="0" w:space="0" w:color="auto"/>
                                        <w:right w:val="none" w:sz="0" w:space="0" w:color="auto"/>
                                      </w:divBdr>
                                      <w:divsChild>
                                        <w:div w:id="1278830567">
                                          <w:marLeft w:val="0"/>
                                          <w:marRight w:val="0"/>
                                          <w:marTop w:val="90"/>
                                          <w:marBottom w:val="0"/>
                                          <w:divBdr>
                                            <w:top w:val="none" w:sz="0" w:space="0" w:color="auto"/>
                                            <w:left w:val="none" w:sz="0" w:space="0" w:color="auto"/>
                                            <w:bottom w:val="none" w:sz="0" w:space="0" w:color="auto"/>
                                            <w:right w:val="none" w:sz="0" w:space="0" w:color="auto"/>
                                          </w:divBdr>
                                          <w:divsChild>
                                            <w:div w:id="1582834062">
                                              <w:marLeft w:val="0"/>
                                              <w:marRight w:val="0"/>
                                              <w:marTop w:val="0"/>
                                              <w:marBottom w:val="0"/>
                                              <w:divBdr>
                                                <w:top w:val="none" w:sz="0" w:space="0" w:color="auto"/>
                                                <w:left w:val="none" w:sz="0" w:space="0" w:color="auto"/>
                                                <w:bottom w:val="none" w:sz="0" w:space="0" w:color="auto"/>
                                                <w:right w:val="none" w:sz="0" w:space="0" w:color="auto"/>
                                              </w:divBdr>
                                              <w:divsChild>
                                                <w:div w:id="438913365">
                                                  <w:marLeft w:val="0"/>
                                                  <w:marRight w:val="0"/>
                                                  <w:marTop w:val="0"/>
                                                  <w:marBottom w:val="0"/>
                                                  <w:divBdr>
                                                    <w:top w:val="none" w:sz="0" w:space="0" w:color="auto"/>
                                                    <w:left w:val="none" w:sz="0" w:space="0" w:color="auto"/>
                                                    <w:bottom w:val="none" w:sz="0" w:space="0" w:color="auto"/>
                                                    <w:right w:val="none" w:sz="0" w:space="0" w:color="auto"/>
                                                  </w:divBdr>
                                                  <w:divsChild>
                                                    <w:div w:id="1075858778">
                                                      <w:marLeft w:val="0"/>
                                                      <w:marRight w:val="0"/>
                                                      <w:marTop w:val="0"/>
                                                      <w:marBottom w:val="180"/>
                                                      <w:divBdr>
                                                        <w:top w:val="none" w:sz="0" w:space="0" w:color="auto"/>
                                                        <w:left w:val="none" w:sz="0" w:space="0" w:color="auto"/>
                                                        <w:bottom w:val="none" w:sz="0" w:space="0" w:color="auto"/>
                                                        <w:right w:val="none" w:sz="0" w:space="0" w:color="auto"/>
                                                      </w:divBdr>
                                                      <w:divsChild>
                                                        <w:div w:id="755782657">
                                                          <w:marLeft w:val="0"/>
                                                          <w:marRight w:val="0"/>
                                                          <w:marTop w:val="0"/>
                                                          <w:marBottom w:val="0"/>
                                                          <w:divBdr>
                                                            <w:top w:val="none" w:sz="0" w:space="0" w:color="auto"/>
                                                            <w:left w:val="none" w:sz="0" w:space="0" w:color="auto"/>
                                                            <w:bottom w:val="none" w:sz="0" w:space="0" w:color="auto"/>
                                                            <w:right w:val="none" w:sz="0" w:space="0" w:color="auto"/>
                                                          </w:divBdr>
                                                          <w:divsChild>
                                                            <w:div w:id="762915844">
                                                              <w:marLeft w:val="0"/>
                                                              <w:marRight w:val="0"/>
                                                              <w:marTop w:val="0"/>
                                                              <w:marBottom w:val="0"/>
                                                              <w:divBdr>
                                                                <w:top w:val="none" w:sz="0" w:space="0" w:color="auto"/>
                                                                <w:left w:val="none" w:sz="0" w:space="0" w:color="auto"/>
                                                                <w:bottom w:val="none" w:sz="0" w:space="0" w:color="auto"/>
                                                                <w:right w:val="none" w:sz="0" w:space="0" w:color="auto"/>
                                                              </w:divBdr>
                                                              <w:divsChild>
                                                                <w:div w:id="382951388">
                                                                  <w:marLeft w:val="0"/>
                                                                  <w:marRight w:val="0"/>
                                                                  <w:marTop w:val="0"/>
                                                                  <w:marBottom w:val="0"/>
                                                                  <w:divBdr>
                                                                    <w:top w:val="none" w:sz="0" w:space="0" w:color="auto"/>
                                                                    <w:left w:val="none" w:sz="0" w:space="0" w:color="auto"/>
                                                                    <w:bottom w:val="none" w:sz="0" w:space="0" w:color="auto"/>
                                                                    <w:right w:val="none" w:sz="0" w:space="0" w:color="auto"/>
                                                                  </w:divBdr>
                                                                  <w:divsChild>
                                                                    <w:div w:id="1164200265">
                                                                      <w:marLeft w:val="0"/>
                                                                      <w:marRight w:val="0"/>
                                                                      <w:marTop w:val="0"/>
                                                                      <w:marBottom w:val="0"/>
                                                                      <w:divBdr>
                                                                        <w:top w:val="none" w:sz="0" w:space="0" w:color="auto"/>
                                                                        <w:left w:val="none" w:sz="0" w:space="0" w:color="auto"/>
                                                                        <w:bottom w:val="none" w:sz="0" w:space="0" w:color="auto"/>
                                                                        <w:right w:val="none" w:sz="0" w:space="0" w:color="auto"/>
                                                                      </w:divBdr>
                                                                      <w:divsChild>
                                                                        <w:div w:id="994184311">
                                                                          <w:marLeft w:val="0"/>
                                                                          <w:marRight w:val="0"/>
                                                                          <w:marTop w:val="0"/>
                                                                          <w:marBottom w:val="0"/>
                                                                          <w:divBdr>
                                                                            <w:top w:val="none" w:sz="0" w:space="0" w:color="auto"/>
                                                                            <w:left w:val="none" w:sz="0" w:space="0" w:color="auto"/>
                                                                            <w:bottom w:val="none" w:sz="0" w:space="0" w:color="auto"/>
                                                                            <w:right w:val="none" w:sz="0" w:space="0" w:color="auto"/>
                                                                          </w:divBdr>
                                                                          <w:divsChild>
                                                                            <w:div w:id="338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535989">
      <w:bodyDiv w:val="1"/>
      <w:marLeft w:val="0"/>
      <w:marRight w:val="0"/>
      <w:marTop w:val="0"/>
      <w:marBottom w:val="0"/>
      <w:divBdr>
        <w:top w:val="none" w:sz="0" w:space="0" w:color="auto"/>
        <w:left w:val="none" w:sz="0" w:space="0" w:color="auto"/>
        <w:bottom w:val="none" w:sz="0" w:space="0" w:color="auto"/>
        <w:right w:val="none" w:sz="0" w:space="0" w:color="auto"/>
      </w:divBdr>
    </w:div>
    <w:div w:id="1106585616">
      <w:bodyDiv w:val="1"/>
      <w:marLeft w:val="0"/>
      <w:marRight w:val="0"/>
      <w:marTop w:val="0"/>
      <w:marBottom w:val="0"/>
      <w:divBdr>
        <w:top w:val="none" w:sz="0" w:space="0" w:color="auto"/>
        <w:left w:val="none" w:sz="0" w:space="0" w:color="auto"/>
        <w:bottom w:val="none" w:sz="0" w:space="0" w:color="auto"/>
        <w:right w:val="none" w:sz="0" w:space="0" w:color="auto"/>
      </w:divBdr>
    </w:div>
    <w:div w:id="1115514645">
      <w:bodyDiv w:val="1"/>
      <w:marLeft w:val="0"/>
      <w:marRight w:val="0"/>
      <w:marTop w:val="0"/>
      <w:marBottom w:val="0"/>
      <w:divBdr>
        <w:top w:val="none" w:sz="0" w:space="0" w:color="auto"/>
        <w:left w:val="none" w:sz="0" w:space="0" w:color="auto"/>
        <w:bottom w:val="none" w:sz="0" w:space="0" w:color="auto"/>
        <w:right w:val="none" w:sz="0" w:space="0" w:color="auto"/>
      </w:divBdr>
    </w:div>
    <w:div w:id="1119563959">
      <w:bodyDiv w:val="1"/>
      <w:marLeft w:val="0"/>
      <w:marRight w:val="0"/>
      <w:marTop w:val="0"/>
      <w:marBottom w:val="0"/>
      <w:divBdr>
        <w:top w:val="none" w:sz="0" w:space="0" w:color="auto"/>
        <w:left w:val="none" w:sz="0" w:space="0" w:color="auto"/>
        <w:bottom w:val="none" w:sz="0" w:space="0" w:color="auto"/>
        <w:right w:val="none" w:sz="0" w:space="0" w:color="auto"/>
      </w:divBdr>
    </w:div>
    <w:div w:id="1121535390">
      <w:bodyDiv w:val="1"/>
      <w:marLeft w:val="0"/>
      <w:marRight w:val="0"/>
      <w:marTop w:val="0"/>
      <w:marBottom w:val="0"/>
      <w:divBdr>
        <w:top w:val="none" w:sz="0" w:space="0" w:color="auto"/>
        <w:left w:val="none" w:sz="0" w:space="0" w:color="auto"/>
        <w:bottom w:val="none" w:sz="0" w:space="0" w:color="auto"/>
        <w:right w:val="none" w:sz="0" w:space="0" w:color="auto"/>
      </w:divBdr>
    </w:div>
    <w:div w:id="1121611900">
      <w:bodyDiv w:val="1"/>
      <w:marLeft w:val="0"/>
      <w:marRight w:val="0"/>
      <w:marTop w:val="0"/>
      <w:marBottom w:val="0"/>
      <w:divBdr>
        <w:top w:val="none" w:sz="0" w:space="0" w:color="auto"/>
        <w:left w:val="none" w:sz="0" w:space="0" w:color="auto"/>
        <w:bottom w:val="none" w:sz="0" w:space="0" w:color="auto"/>
        <w:right w:val="none" w:sz="0" w:space="0" w:color="auto"/>
      </w:divBdr>
    </w:div>
    <w:div w:id="1140459321">
      <w:bodyDiv w:val="1"/>
      <w:marLeft w:val="0"/>
      <w:marRight w:val="0"/>
      <w:marTop w:val="0"/>
      <w:marBottom w:val="0"/>
      <w:divBdr>
        <w:top w:val="none" w:sz="0" w:space="0" w:color="auto"/>
        <w:left w:val="none" w:sz="0" w:space="0" w:color="auto"/>
        <w:bottom w:val="none" w:sz="0" w:space="0" w:color="auto"/>
        <w:right w:val="none" w:sz="0" w:space="0" w:color="auto"/>
      </w:divBdr>
    </w:div>
    <w:div w:id="1148784293">
      <w:bodyDiv w:val="1"/>
      <w:marLeft w:val="0"/>
      <w:marRight w:val="0"/>
      <w:marTop w:val="0"/>
      <w:marBottom w:val="0"/>
      <w:divBdr>
        <w:top w:val="none" w:sz="0" w:space="0" w:color="auto"/>
        <w:left w:val="none" w:sz="0" w:space="0" w:color="auto"/>
        <w:bottom w:val="none" w:sz="0" w:space="0" w:color="auto"/>
        <w:right w:val="none" w:sz="0" w:space="0" w:color="auto"/>
      </w:divBdr>
    </w:div>
    <w:div w:id="1167399139">
      <w:bodyDiv w:val="1"/>
      <w:marLeft w:val="0"/>
      <w:marRight w:val="0"/>
      <w:marTop w:val="0"/>
      <w:marBottom w:val="0"/>
      <w:divBdr>
        <w:top w:val="none" w:sz="0" w:space="0" w:color="auto"/>
        <w:left w:val="none" w:sz="0" w:space="0" w:color="auto"/>
        <w:bottom w:val="none" w:sz="0" w:space="0" w:color="auto"/>
        <w:right w:val="none" w:sz="0" w:space="0" w:color="auto"/>
      </w:divBdr>
    </w:div>
    <w:div w:id="1185245370">
      <w:bodyDiv w:val="1"/>
      <w:marLeft w:val="0"/>
      <w:marRight w:val="0"/>
      <w:marTop w:val="0"/>
      <w:marBottom w:val="0"/>
      <w:divBdr>
        <w:top w:val="none" w:sz="0" w:space="0" w:color="auto"/>
        <w:left w:val="none" w:sz="0" w:space="0" w:color="auto"/>
        <w:bottom w:val="none" w:sz="0" w:space="0" w:color="auto"/>
        <w:right w:val="none" w:sz="0" w:space="0" w:color="auto"/>
      </w:divBdr>
    </w:div>
    <w:div w:id="1196500703">
      <w:bodyDiv w:val="1"/>
      <w:marLeft w:val="0"/>
      <w:marRight w:val="0"/>
      <w:marTop w:val="0"/>
      <w:marBottom w:val="0"/>
      <w:divBdr>
        <w:top w:val="none" w:sz="0" w:space="0" w:color="auto"/>
        <w:left w:val="none" w:sz="0" w:space="0" w:color="auto"/>
        <w:bottom w:val="none" w:sz="0" w:space="0" w:color="auto"/>
        <w:right w:val="none" w:sz="0" w:space="0" w:color="auto"/>
      </w:divBdr>
    </w:div>
    <w:div w:id="1196621835">
      <w:bodyDiv w:val="1"/>
      <w:marLeft w:val="0"/>
      <w:marRight w:val="0"/>
      <w:marTop w:val="0"/>
      <w:marBottom w:val="0"/>
      <w:divBdr>
        <w:top w:val="none" w:sz="0" w:space="0" w:color="auto"/>
        <w:left w:val="none" w:sz="0" w:space="0" w:color="auto"/>
        <w:bottom w:val="none" w:sz="0" w:space="0" w:color="auto"/>
        <w:right w:val="none" w:sz="0" w:space="0" w:color="auto"/>
      </w:divBdr>
    </w:div>
    <w:div w:id="1199583818">
      <w:bodyDiv w:val="1"/>
      <w:marLeft w:val="0"/>
      <w:marRight w:val="0"/>
      <w:marTop w:val="0"/>
      <w:marBottom w:val="0"/>
      <w:divBdr>
        <w:top w:val="none" w:sz="0" w:space="0" w:color="auto"/>
        <w:left w:val="none" w:sz="0" w:space="0" w:color="auto"/>
        <w:bottom w:val="none" w:sz="0" w:space="0" w:color="auto"/>
        <w:right w:val="none" w:sz="0" w:space="0" w:color="auto"/>
      </w:divBdr>
    </w:div>
    <w:div w:id="1208494279">
      <w:bodyDiv w:val="1"/>
      <w:marLeft w:val="0"/>
      <w:marRight w:val="0"/>
      <w:marTop w:val="0"/>
      <w:marBottom w:val="0"/>
      <w:divBdr>
        <w:top w:val="none" w:sz="0" w:space="0" w:color="auto"/>
        <w:left w:val="none" w:sz="0" w:space="0" w:color="auto"/>
        <w:bottom w:val="none" w:sz="0" w:space="0" w:color="auto"/>
        <w:right w:val="none" w:sz="0" w:space="0" w:color="auto"/>
      </w:divBdr>
    </w:div>
    <w:div w:id="1214267629">
      <w:bodyDiv w:val="1"/>
      <w:marLeft w:val="0"/>
      <w:marRight w:val="0"/>
      <w:marTop w:val="0"/>
      <w:marBottom w:val="0"/>
      <w:divBdr>
        <w:top w:val="none" w:sz="0" w:space="0" w:color="auto"/>
        <w:left w:val="none" w:sz="0" w:space="0" w:color="auto"/>
        <w:bottom w:val="none" w:sz="0" w:space="0" w:color="auto"/>
        <w:right w:val="none" w:sz="0" w:space="0" w:color="auto"/>
      </w:divBdr>
    </w:div>
    <w:div w:id="1237278435">
      <w:bodyDiv w:val="1"/>
      <w:marLeft w:val="0"/>
      <w:marRight w:val="0"/>
      <w:marTop w:val="0"/>
      <w:marBottom w:val="0"/>
      <w:divBdr>
        <w:top w:val="none" w:sz="0" w:space="0" w:color="auto"/>
        <w:left w:val="none" w:sz="0" w:space="0" w:color="auto"/>
        <w:bottom w:val="none" w:sz="0" w:space="0" w:color="auto"/>
        <w:right w:val="none" w:sz="0" w:space="0" w:color="auto"/>
      </w:divBdr>
    </w:div>
    <w:div w:id="1279331416">
      <w:bodyDiv w:val="1"/>
      <w:marLeft w:val="0"/>
      <w:marRight w:val="0"/>
      <w:marTop w:val="0"/>
      <w:marBottom w:val="0"/>
      <w:divBdr>
        <w:top w:val="none" w:sz="0" w:space="0" w:color="auto"/>
        <w:left w:val="none" w:sz="0" w:space="0" w:color="auto"/>
        <w:bottom w:val="none" w:sz="0" w:space="0" w:color="auto"/>
        <w:right w:val="none" w:sz="0" w:space="0" w:color="auto"/>
      </w:divBdr>
      <w:divsChild>
        <w:div w:id="87237433">
          <w:marLeft w:val="0"/>
          <w:marRight w:val="0"/>
          <w:marTop w:val="0"/>
          <w:marBottom w:val="0"/>
          <w:divBdr>
            <w:top w:val="none" w:sz="0" w:space="0" w:color="auto"/>
            <w:left w:val="none" w:sz="0" w:space="0" w:color="auto"/>
            <w:bottom w:val="none" w:sz="0" w:space="0" w:color="auto"/>
            <w:right w:val="none" w:sz="0" w:space="0" w:color="auto"/>
          </w:divBdr>
        </w:div>
        <w:div w:id="722093988">
          <w:marLeft w:val="0"/>
          <w:marRight w:val="0"/>
          <w:marTop w:val="0"/>
          <w:marBottom w:val="0"/>
          <w:divBdr>
            <w:top w:val="none" w:sz="0" w:space="0" w:color="auto"/>
            <w:left w:val="none" w:sz="0" w:space="0" w:color="auto"/>
            <w:bottom w:val="none" w:sz="0" w:space="0" w:color="auto"/>
            <w:right w:val="none" w:sz="0" w:space="0" w:color="auto"/>
          </w:divBdr>
        </w:div>
        <w:div w:id="1230114061">
          <w:marLeft w:val="0"/>
          <w:marRight w:val="0"/>
          <w:marTop w:val="0"/>
          <w:marBottom w:val="0"/>
          <w:divBdr>
            <w:top w:val="none" w:sz="0" w:space="0" w:color="auto"/>
            <w:left w:val="none" w:sz="0" w:space="0" w:color="auto"/>
            <w:bottom w:val="none" w:sz="0" w:space="0" w:color="auto"/>
            <w:right w:val="none" w:sz="0" w:space="0" w:color="auto"/>
          </w:divBdr>
        </w:div>
        <w:div w:id="1476332153">
          <w:marLeft w:val="0"/>
          <w:marRight w:val="0"/>
          <w:marTop w:val="0"/>
          <w:marBottom w:val="0"/>
          <w:divBdr>
            <w:top w:val="none" w:sz="0" w:space="0" w:color="auto"/>
            <w:left w:val="none" w:sz="0" w:space="0" w:color="auto"/>
            <w:bottom w:val="none" w:sz="0" w:space="0" w:color="auto"/>
            <w:right w:val="none" w:sz="0" w:space="0" w:color="auto"/>
          </w:divBdr>
        </w:div>
        <w:div w:id="1922719512">
          <w:marLeft w:val="0"/>
          <w:marRight w:val="0"/>
          <w:marTop w:val="0"/>
          <w:marBottom w:val="0"/>
          <w:divBdr>
            <w:top w:val="none" w:sz="0" w:space="0" w:color="auto"/>
            <w:left w:val="none" w:sz="0" w:space="0" w:color="auto"/>
            <w:bottom w:val="none" w:sz="0" w:space="0" w:color="auto"/>
            <w:right w:val="none" w:sz="0" w:space="0" w:color="auto"/>
          </w:divBdr>
        </w:div>
      </w:divsChild>
    </w:div>
    <w:div w:id="1293367428">
      <w:bodyDiv w:val="1"/>
      <w:marLeft w:val="0"/>
      <w:marRight w:val="0"/>
      <w:marTop w:val="0"/>
      <w:marBottom w:val="0"/>
      <w:divBdr>
        <w:top w:val="none" w:sz="0" w:space="0" w:color="auto"/>
        <w:left w:val="none" w:sz="0" w:space="0" w:color="auto"/>
        <w:bottom w:val="none" w:sz="0" w:space="0" w:color="auto"/>
        <w:right w:val="none" w:sz="0" w:space="0" w:color="auto"/>
      </w:divBdr>
    </w:div>
    <w:div w:id="1298336240">
      <w:bodyDiv w:val="1"/>
      <w:marLeft w:val="0"/>
      <w:marRight w:val="0"/>
      <w:marTop w:val="0"/>
      <w:marBottom w:val="0"/>
      <w:divBdr>
        <w:top w:val="none" w:sz="0" w:space="0" w:color="auto"/>
        <w:left w:val="none" w:sz="0" w:space="0" w:color="auto"/>
        <w:bottom w:val="none" w:sz="0" w:space="0" w:color="auto"/>
        <w:right w:val="none" w:sz="0" w:space="0" w:color="auto"/>
      </w:divBdr>
    </w:div>
    <w:div w:id="1316295648">
      <w:bodyDiv w:val="1"/>
      <w:marLeft w:val="0"/>
      <w:marRight w:val="0"/>
      <w:marTop w:val="0"/>
      <w:marBottom w:val="0"/>
      <w:divBdr>
        <w:top w:val="none" w:sz="0" w:space="0" w:color="auto"/>
        <w:left w:val="none" w:sz="0" w:space="0" w:color="auto"/>
        <w:bottom w:val="none" w:sz="0" w:space="0" w:color="auto"/>
        <w:right w:val="none" w:sz="0" w:space="0" w:color="auto"/>
      </w:divBdr>
    </w:div>
    <w:div w:id="1332684215">
      <w:bodyDiv w:val="1"/>
      <w:marLeft w:val="0"/>
      <w:marRight w:val="0"/>
      <w:marTop w:val="0"/>
      <w:marBottom w:val="0"/>
      <w:divBdr>
        <w:top w:val="none" w:sz="0" w:space="0" w:color="auto"/>
        <w:left w:val="none" w:sz="0" w:space="0" w:color="auto"/>
        <w:bottom w:val="none" w:sz="0" w:space="0" w:color="auto"/>
        <w:right w:val="none" w:sz="0" w:space="0" w:color="auto"/>
      </w:divBdr>
    </w:div>
    <w:div w:id="1339040333">
      <w:bodyDiv w:val="1"/>
      <w:marLeft w:val="0"/>
      <w:marRight w:val="0"/>
      <w:marTop w:val="0"/>
      <w:marBottom w:val="0"/>
      <w:divBdr>
        <w:top w:val="none" w:sz="0" w:space="0" w:color="auto"/>
        <w:left w:val="none" w:sz="0" w:space="0" w:color="auto"/>
        <w:bottom w:val="none" w:sz="0" w:space="0" w:color="auto"/>
        <w:right w:val="none" w:sz="0" w:space="0" w:color="auto"/>
      </w:divBdr>
    </w:div>
    <w:div w:id="1343699551">
      <w:bodyDiv w:val="1"/>
      <w:marLeft w:val="0"/>
      <w:marRight w:val="0"/>
      <w:marTop w:val="0"/>
      <w:marBottom w:val="0"/>
      <w:divBdr>
        <w:top w:val="none" w:sz="0" w:space="0" w:color="auto"/>
        <w:left w:val="none" w:sz="0" w:space="0" w:color="auto"/>
        <w:bottom w:val="none" w:sz="0" w:space="0" w:color="auto"/>
        <w:right w:val="none" w:sz="0" w:space="0" w:color="auto"/>
      </w:divBdr>
    </w:div>
    <w:div w:id="1370648756">
      <w:bodyDiv w:val="1"/>
      <w:marLeft w:val="0"/>
      <w:marRight w:val="0"/>
      <w:marTop w:val="0"/>
      <w:marBottom w:val="0"/>
      <w:divBdr>
        <w:top w:val="none" w:sz="0" w:space="0" w:color="auto"/>
        <w:left w:val="none" w:sz="0" w:space="0" w:color="auto"/>
        <w:bottom w:val="none" w:sz="0" w:space="0" w:color="auto"/>
        <w:right w:val="none" w:sz="0" w:space="0" w:color="auto"/>
      </w:divBdr>
    </w:div>
    <w:div w:id="1380590439">
      <w:bodyDiv w:val="1"/>
      <w:marLeft w:val="0"/>
      <w:marRight w:val="0"/>
      <w:marTop w:val="0"/>
      <w:marBottom w:val="0"/>
      <w:divBdr>
        <w:top w:val="none" w:sz="0" w:space="0" w:color="auto"/>
        <w:left w:val="none" w:sz="0" w:space="0" w:color="auto"/>
        <w:bottom w:val="none" w:sz="0" w:space="0" w:color="auto"/>
        <w:right w:val="none" w:sz="0" w:space="0" w:color="auto"/>
      </w:divBdr>
    </w:div>
    <w:div w:id="1389500632">
      <w:bodyDiv w:val="1"/>
      <w:marLeft w:val="0"/>
      <w:marRight w:val="0"/>
      <w:marTop w:val="0"/>
      <w:marBottom w:val="0"/>
      <w:divBdr>
        <w:top w:val="none" w:sz="0" w:space="0" w:color="auto"/>
        <w:left w:val="none" w:sz="0" w:space="0" w:color="auto"/>
        <w:bottom w:val="none" w:sz="0" w:space="0" w:color="auto"/>
        <w:right w:val="none" w:sz="0" w:space="0" w:color="auto"/>
      </w:divBdr>
    </w:div>
    <w:div w:id="1405110012">
      <w:bodyDiv w:val="1"/>
      <w:marLeft w:val="0"/>
      <w:marRight w:val="0"/>
      <w:marTop w:val="0"/>
      <w:marBottom w:val="0"/>
      <w:divBdr>
        <w:top w:val="none" w:sz="0" w:space="0" w:color="auto"/>
        <w:left w:val="none" w:sz="0" w:space="0" w:color="auto"/>
        <w:bottom w:val="none" w:sz="0" w:space="0" w:color="auto"/>
        <w:right w:val="none" w:sz="0" w:space="0" w:color="auto"/>
      </w:divBdr>
    </w:div>
    <w:div w:id="1410804580">
      <w:bodyDiv w:val="1"/>
      <w:marLeft w:val="0"/>
      <w:marRight w:val="0"/>
      <w:marTop w:val="0"/>
      <w:marBottom w:val="0"/>
      <w:divBdr>
        <w:top w:val="none" w:sz="0" w:space="0" w:color="auto"/>
        <w:left w:val="none" w:sz="0" w:space="0" w:color="auto"/>
        <w:bottom w:val="none" w:sz="0" w:space="0" w:color="auto"/>
        <w:right w:val="none" w:sz="0" w:space="0" w:color="auto"/>
      </w:divBdr>
    </w:div>
    <w:div w:id="1413509348">
      <w:bodyDiv w:val="1"/>
      <w:marLeft w:val="0"/>
      <w:marRight w:val="0"/>
      <w:marTop w:val="0"/>
      <w:marBottom w:val="0"/>
      <w:divBdr>
        <w:top w:val="none" w:sz="0" w:space="0" w:color="auto"/>
        <w:left w:val="none" w:sz="0" w:space="0" w:color="auto"/>
        <w:bottom w:val="none" w:sz="0" w:space="0" w:color="auto"/>
        <w:right w:val="none" w:sz="0" w:space="0" w:color="auto"/>
      </w:divBdr>
    </w:div>
    <w:div w:id="1416049821">
      <w:bodyDiv w:val="1"/>
      <w:marLeft w:val="0"/>
      <w:marRight w:val="0"/>
      <w:marTop w:val="0"/>
      <w:marBottom w:val="0"/>
      <w:divBdr>
        <w:top w:val="none" w:sz="0" w:space="0" w:color="auto"/>
        <w:left w:val="none" w:sz="0" w:space="0" w:color="auto"/>
        <w:bottom w:val="none" w:sz="0" w:space="0" w:color="auto"/>
        <w:right w:val="none" w:sz="0" w:space="0" w:color="auto"/>
      </w:divBdr>
    </w:div>
    <w:div w:id="1416626743">
      <w:bodyDiv w:val="1"/>
      <w:marLeft w:val="0"/>
      <w:marRight w:val="0"/>
      <w:marTop w:val="0"/>
      <w:marBottom w:val="0"/>
      <w:divBdr>
        <w:top w:val="none" w:sz="0" w:space="0" w:color="auto"/>
        <w:left w:val="none" w:sz="0" w:space="0" w:color="auto"/>
        <w:bottom w:val="none" w:sz="0" w:space="0" w:color="auto"/>
        <w:right w:val="none" w:sz="0" w:space="0" w:color="auto"/>
      </w:divBdr>
    </w:div>
    <w:div w:id="1417943657">
      <w:bodyDiv w:val="1"/>
      <w:marLeft w:val="0"/>
      <w:marRight w:val="0"/>
      <w:marTop w:val="0"/>
      <w:marBottom w:val="0"/>
      <w:divBdr>
        <w:top w:val="none" w:sz="0" w:space="0" w:color="auto"/>
        <w:left w:val="none" w:sz="0" w:space="0" w:color="auto"/>
        <w:bottom w:val="none" w:sz="0" w:space="0" w:color="auto"/>
        <w:right w:val="none" w:sz="0" w:space="0" w:color="auto"/>
      </w:divBdr>
    </w:div>
    <w:div w:id="1440834227">
      <w:bodyDiv w:val="1"/>
      <w:marLeft w:val="0"/>
      <w:marRight w:val="0"/>
      <w:marTop w:val="0"/>
      <w:marBottom w:val="0"/>
      <w:divBdr>
        <w:top w:val="none" w:sz="0" w:space="0" w:color="auto"/>
        <w:left w:val="none" w:sz="0" w:space="0" w:color="auto"/>
        <w:bottom w:val="none" w:sz="0" w:space="0" w:color="auto"/>
        <w:right w:val="none" w:sz="0" w:space="0" w:color="auto"/>
      </w:divBdr>
    </w:div>
    <w:div w:id="1441300240">
      <w:bodyDiv w:val="1"/>
      <w:marLeft w:val="0"/>
      <w:marRight w:val="0"/>
      <w:marTop w:val="0"/>
      <w:marBottom w:val="0"/>
      <w:divBdr>
        <w:top w:val="none" w:sz="0" w:space="0" w:color="auto"/>
        <w:left w:val="none" w:sz="0" w:space="0" w:color="auto"/>
        <w:bottom w:val="none" w:sz="0" w:space="0" w:color="auto"/>
        <w:right w:val="none" w:sz="0" w:space="0" w:color="auto"/>
      </w:divBdr>
    </w:div>
    <w:div w:id="1446656662">
      <w:bodyDiv w:val="1"/>
      <w:marLeft w:val="0"/>
      <w:marRight w:val="0"/>
      <w:marTop w:val="0"/>
      <w:marBottom w:val="0"/>
      <w:divBdr>
        <w:top w:val="none" w:sz="0" w:space="0" w:color="auto"/>
        <w:left w:val="none" w:sz="0" w:space="0" w:color="auto"/>
        <w:bottom w:val="none" w:sz="0" w:space="0" w:color="auto"/>
        <w:right w:val="none" w:sz="0" w:space="0" w:color="auto"/>
      </w:divBdr>
    </w:div>
    <w:div w:id="1455059764">
      <w:bodyDiv w:val="1"/>
      <w:marLeft w:val="0"/>
      <w:marRight w:val="0"/>
      <w:marTop w:val="0"/>
      <w:marBottom w:val="0"/>
      <w:divBdr>
        <w:top w:val="none" w:sz="0" w:space="0" w:color="auto"/>
        <w:left w:val="none" w:sz="0" w:space="0" w:color="auto"/>
        <w:bottom w:val="none" w:sz="0" w:space="0" w:color="auto"/>
        <w:right w:val="none" w:sz="0" w:space="0" w:color="auto"/>
      </w:divBdr>
    </w:div>
    <w:div w:id="1464617605">
      <w:bodyDiv w:val="1"/>
      <w:marLeft w:val="0"/>
      <w:marRight w:val="0"/>
      <w:marTop w:val="0"/>
      <w:marBottom w:val="0"/>
      <w:divBdr>
        <w:top w:val="none" w:sz="0" w:space="0" w:color="auto"/>
        <w:left w:val="none" w:sz="0" w:space="0" w:color="auto"/>
        <w:bottom w:val="none" w:sz="0" w:space="0" w:color="auto"/>
        <w:right w:val="none" w:sz="0" w:space="0" w:color="auto"/>
      </w:divBdr>
    </w:div>
    <w:div w:id="1485514604">
      <w:bodyDiv w:val="1"/>
      <w:marLeft w:val="0"/>
      <w:marRight w:val="0"/>
      <w:marTop w:val="0"/>
      <w:marBottom w:val="0"/>
      <w:divBdr>
        <w:top w:val="none" w:sz="0" w:space="0" w:color="auto"/>
        <w:left w:val="none" w:sz="0" w:space="0" w:color="auto"/>
        <w:bottom w:val="none" w:sz="0" w:space="0" w:color="auto"/>
        <w:right w:val="none" w:sz="0" w:space="0" w:color="auto"/>
      </w:divBdr>
    </w:div>
    <w:div w:id="1499538694">
      <w:bodyDiv w:val="1"/>
      <w:marLeft w:val="0"/>
      <w:marRight w:val="0"/>
      <w:marTop w:val="0"/>
      <w:marBottom w:val="0"/>
      <w:divBdr>
        <w:top w:val="none" w:sz="0" w:space="0" w:color="auto"/>
        <w:left w:val="none" w:sz="0" w:space="0" w:color="auto"/>
        <w:bottom w:val="none" w:sz="0" w:space="0" w:color="auto"/>
        <w:right w:val="none" w:sz="0" w:space="0" w:color="auto"/>
      </w:divBdr>
    </w:div>
    <w:div w:id="1501385923">
      <w:bodyDiv w:val="1"/>
      <w:marLeft w:val="0"/>
      <w:marRight w:val="0"/>
      <w:marTop w:val="0"/>
      <w:marBottom w:val="0"/>
      <w:divBdr>
        <w:top w:val="none" w:sz="0" w:space="0" w:color="auto"/>
        <w:left w:val="none" w:sz="0" w:space="0" w:color="auto"/>
        <w:bottom w:val="none" w:sz="0" w:space="0" w:color="auto"/>
        <w:right w:val="none" w:sz="0" w:space="0" w:color="auto"/>
      </w:divBdr>
    </w:div>
    <w:div w:id="1502040684">
      <w:bodyDiv w:val="1"/>
      <w:marLeft w:val="0"/>
      <w:marRight w:val="0"/>
      <w:marTop w:val="0"/>
      <w:marBottom w:val="0"/>
      <w:divBdr>
        <w:top w:val="none" w:sz="0" w:space="0" w:color="auto"/>
        <w:left w:val="none" w:sz="0" w:space="0" w:color="auto"/>
        <w:bottom w:val="none" w:sz="0" w:space="0" w:color="auto"/>
        <w:right w:val="none" w:sz="0" w:space="0" w:color="auto"/>
      </w:divBdr>
    </w:div>
    <w:div w:id="1502161556">
      <w:bodyDiv w:val="1"/>
      <w:marLeft w:val="0"/>
      <w:marRight w:val="0"/>
      <w:marTop w:val="0"/>
      <w:marBottom w:val="0"/>
      <w:divBdr>
        <w:top w:val="none" w:sz="0" w:space="0" w:color="auto"/>
        <w:left w:val="none" w:sz="0" w:space="0" w:color="auto"/>
        <w:bottom w:val="none" w:sz="0" w:space="0" w:color="auto"/>
        <w:right w:val="none" w:sz="0" w:space="0" w:color="auto"/>
      </w:divBdr>
    </w:div>
    <w:div w:id="1505126977">
      <w:bodyDiv w:val="1"/>
      <w:marLeft w:val="0"/>
      <w:marRight w:val="0"/>
      <w:marTop w:val="0"/>
      <w:marBottom w:val="0"/>
      <w:divBdr>
        <w:top w:val="none" w:sz="0" w:space="0" w:color="auto"/>
        <w:left w:val="none" w:sz="0" w:space="0" w:color="auto"/>
        <w:bottom w:val="none" w:sz="0" w:space="0" w:color="auto"/>
        <w:right w:val="none" w:sz="0" w:space="0" w:color="auto"/>
      </w:divBdr>
    </w:div>
    <w:div w:id="1511948062">
      <w:bodyDiv w:val="1"/>
      <w:marLeft w:val="0"/>
      <w:marRight w:val="0"/>
      <w:marTop w:val="0"/>
      <w:marBottom w:val="0"/>
      <w:divBdr>
        <w:top w:val="none" w:sz="0" w:space="0" w:color="auto"/>
        <w:left w:val="none" w:sz="0" w:space="0" w:color="auto"/>
        <w:bottom w:val="none" w:sz="0" w:space="0" w:color="auto"/>
        <w:right w:val="none" w:sz="0" w:space="0" w:color="auto"/>
      </w:divBdr>
    </w:div>
    <w:div w:id="1528331570">
      <w:bodyDiv w:val="1"/>
      <w:marLeft w:val="0"/>
      <w:marRight w:val="0"/>
      <w:marTop w:val="0"/>
      <w:marBottom w:val="0"/>
      <w:divBdr>
        <w:top w:val="none" w:sz="0" w:space="0" w:color="auto"/>
        <w:left w:val="none" w:sz="0" w:space="0" w:color="auto"/>
        <w:bottom w:val="none" w:sz="0" w:space="0" w:color="auto"/>
        <w:right w:val="none" w:sz="0" w:space="0" w:color="auto"/>
      </w:divBdr>
      <w:divsChild>
        <w:div w:id="20515279">
          <w:marLeft w:val="0"/>
          <w:marRight w:val="0"/>
          <w:marTop w:val="0"/>
          <w:marBottom w:val="0"/>
          <w:divBdr>
            <w:top w:val="none" w:sz="0" w:space="0" w:color="auto"/>
            <w:left w:val="none" w:sz="0" w:space="0" w:color="auto"/>
            <w:bottom w:val="none" w:sz="0" w:space="0" w:color="auto"/>
            <w:right w:val="none" w:sz="0" w:space="0" w:color="auto"/>
          </w:divBdr>
          <w:divsChild>
            <w:div w:id="549534501">
              <w:marLeft w:val="0"/>
              <w:marRight w:val="0"/>
              <w:marTop w:val="0"/>
              <w:marBottom w:val="0"/>
              <w:divBdr>
                <w:top w:val="none" w:sz="0" w:space="0" w:color="auto"/>
                <w:left w:val="none" w:sz="0" w:space="0" w:color="auto"/>
                <w:bottom w:val="none" w:sz="0" w:space="0" w:color="auto"/>
                <w:right w:val="none" w:sz="0" w:space="0" w:color="auto"/>
              </w:divBdr>
              <w:divsChild>
                <w:div w:id="977800427">
                  <w:marLeft w:val="0"/>
                  <w:marRight w:val="0"/>
                  <w:marTop w:val="195"/>
                  <w:marBottom w:val="0"/>
                  <w:divBdr>
                    <w:top w:val="none" w:sz="0" w:space="0" w:color="auto"/>
                    <w:left w:val="none" w:sz="0" w:space="0" w:color="auto"/>
                    <w:bottom w:val="none" w:sz="0" w:space="0" w:color="auto"/>
                    <w:right w:val="none" w:sz="0" w:space="0" w:color="auto"/>
                  </w:divBdr>
                  <w:divsChild>
                    <w:div w:id="512106993">
                      <w:marLeft w:val="0"/>
                      <w:marRight w:val="0"/>
                      <w:marTop w:val="0"/>
                      <w:marBottom w:val="0"/>
                      <w:divBdr>
                        <w:top w:val="none" w:sz="0" w:space="0" w:color="auto"/>
                        <w:left w:val="none" w:sz="0" w:space="0" w:color="auto"/>
                        <w:bottom w:val="none" w:sz="0" w:space="0" w:color="auto"/>
                        <w:right w:val="none" w:sz="0" w:space="0" w:color="auto"/>
                      </w:divBdr>
                      <w:divsChild>
                        <w:div w:id="1660767155">
                          <w:marLeft w:val="0"/>
                          <w:marRight w:val="0"/>
                          <w:marTop w:val="0"/>
                          <w:marBottom w:val="0"/>
                          <w:divBdr>
                            <w:top w:val="none" w:sz="0" w:space="0" w:color="auto"/>
                            <w:left w:val="none" w:sz="0" w:space="0" w:color="auto"/>
                            <w:bottom w:val="none" w:sz="0" w:space="0" w:color="auto"/>
                            <w:right w:val="none" w:sz="0" w:space="0" w:color="auto"/>
                          </w:divBdr>
                          <w:divsChild>
                            <w:div w:id="1005789335">
                              <w:marLeft w:val="0"/>
                              <w:marRight w:val="0"/>
                              <w:marTop w:val="0"/>
                              <w:marBottom w:val="0"/>
                              <w:divBdr>
                                <w:top w:val="none" w:sz="0" w:space="0" w:color="auto"/>
                                <w:left w:val="none" w:sz="0" w:space="0" w:color="auto"/>
                                <w:bottom w:val="none" w:sz="0" w:space="0" w:color="auto"/>
                                <w:right w:val="none" w:sz="0" w:space="0" w:color="auto"/>
                              </w:divBdr>
                              <w:divsChild>
                                <w:div w:id="2091271731">
                                  <w:marLeft w:val="0"/>
                                  <w:marRight w:val="0"/>
                                  <w:marTop w:val="0"/>
                                  <w:marBottom w:val="0"/>
                                  <w:divBdr>
                                    <w:top w:val="none" w:sz="0" w:space="0" w:color="auto"/>
                                    <w:left w:val="none" w:sz="0" w:space="0" w:color="auto"/>
                                    <w:bottom w:val="none" w:sz="0" w:space="0" w:color="auto"/>
                                    <w:right w:val="none" w:sz="0" w:space="0" w:color="auto"/>
                                  </w:divBdr>
                                  <w:divsChild>
                                    <w:div w:id="1495223074">
                                      <w:marLeft w:val="0"/>
                                      <w:marRight w:val="0"/>
                                      <w:marTop w:val="0"/>
                                      <w:marBottom w:val="0"/>
                                      <w:divBdr>
                                        <w:top w:val="none" w:sz="0" w:space="0" w:color="auto"/>
                                        <w:left w:val="none" w:sz="0" w:space="0" w:color="auto"/>
                                        <w:bottom w:val="none" w:sz="0" w:space="0" w:color="auto"/>
                                        <w:right w:val="none" w:sz="0" w:space="0" w:color="auto"/>
                                      </w:divBdr>
                                      <w:divsChild>
                                        <w:div w:id="958146061">
                                          <w:marLeft w:val="0"/>
                                          <w:marRight w:val="0"/>
                                          <w:marTop w:val="90"/>
                                          <w:marBottom w:val="0"/>
                                          <w:divBdr>
                                            <w:top w:val="none" w:sz="0" w:space="0" w:color="auto"/>
                                            <w:left w:val="none" w:sz="0" w:space="0" w:color="auto"/>
                                            <w:bottom w:val="none" w:sz="0" w:space="0" w:color="auto"/>
                                            <w:right w:val="none" w:sz="0" w:space="0" w:color="auto"/>
                                          </w:divBdr>
                                          <w:divsChild>
                                            <w:div w:id="152141574">
                                              <w:marLeft w:val="0"/>
                                              <w:marRight w:val="0"/>
                                              <w:marTop w:val="0"/>
                                              <w:marBottom w:val="0"/>
                                              <w:divBdr>
                                                <w:top w:val="none" w:sz="0" w:space="0" w:color="auto"/>
                                                <w:left w:val="none" w:sz="0" w:space="0" w:color="auto"/>
                                                <w:bottom w:val="none" w:sz="0" w:space="0" w:color="auto"/>
                                                <w:right w:val="none" w:sz="0" w:space="0" w:color="auto"/>
                                              </w:divBdr>
                                              <w:divsChild>
                                                <w:div w:id="266698367">
                                                  <w:marLeft w:val="0"/>
                                                  <w:marRight w:val="0"/>
                                                  <w:marTop w:val="0"/>
                                                  <w:marBottom w:val="0"/>
                                                  <w:divBdr>
                                                    <w:top w:val="none" w:sz="0" w:space="0" w:color="auto"/>
                                                    <w:left w:val="none" w:sz="0" w:space="0" w:color="auto"/>
                                                    <w:bottom w:val="none" w:sz="0" w:space="0" w:color="auto"/>
                                                    <w:right w:val="none" w:sz="0" w:space="0" w:color="auto"/>
                                                  </w:divBdr>
                                                  <w:divsChild>
                                                    <w:div w:id="712266318">
                                                      <w:marLeft w:val="0"/>
                                                      <w:marRight w:val="0"/>
                                                      <w:marTop w:val="0"/>
                                                      <w:marBottom w:val="180"/>
                                                      <w:divBdr>
                                                        <w:top w:val="none" w:sz="0" w:space="0" w:color="auto"/>
                                                        <w:left w:val="none" w:sz="0" w:space="0" w:color="auto"/>
                                                        <w:bottom w:val="none" w:sz="0" w:space="0" w:color="auto"/>
                                                        <w:right w:val="none" w:sz="0" w:space="0" w:color="auto"/>
                                                      </w:divBdr>
                                                      <w:divsChild>
                                                        <w:div w:id="235870274">
                                                          <w:marLeft w:val="0"/>
                                                          <w:marRight w:val="0"/>
                                                          <w:marTop w:val="0"/>
                                                          <w:marBottom w:val="0"/>
                                                          <w:divBdr>
                                                            <w:top w:val="none" w:sz="0" w:space="0" w:color="auto"/>
                                                            <w:left w:val="none" w:sz="0" w:space="0" w:color="auto"/>
                                                            <w:bottom w:val="none" w:sz="0" w:space="0" w:color="auto"/>
                                                            <w:right w:val="none" w:sz="0" w:space="0" w:color="auto"/>
                                                          </w:divBdr>
                                                          <w:divsChild>
                                                            <w:div w:id="1044795084">
                                                              <w:marLeft w:val="0"/>
                                                              <w:marRight w:val="0"/>
                                                              <w:marTop w:val="0"/>
                                                              <w:marBottom w:val="0"/>
                                                              <w:divBdr>
                                                                <w:top w:val="none" w:sz="0" w:space="0" w:color="auto"/>
                                                                <w:left w:val="none" w:sz="0" w:space="0" w:color="auto"/>
                                                                <w:bottom w:val="none" w:sz="0" w:space="0" w:color="auto"/>
                                                                <w:right w:val="none" w:sz="0" w:space="0" w:color="auto"/>
                                                              </w:divBdr>
                                                              <w:divsChild>
                                                                <w:div w:id="1069159517">
                                                                  <w:marLeft w:val="0"/>
                                                                  <w:marRight w:val="0"/>
                                                                  <w:marTop w:val="0"/>
                                                                  <w:marBottom w:val="0"/>
                                                                  <w:divBdr>
                                                                    <w:top w:val="none" w:sz="0" w:space="0" w:color="auto"/>
                                                                    <w:left w:val="none" w:sz="0" w:space="0" w:color="auto"/>
                                                                    <w:bottom w:val="none" w:sz="0" w:space="0" w:color="auto"/>
                                                                    <w:right w:val="none" w:sz="0" w:space="0" w:color="auto"/>
                                                                  </w:divBdr>
                                                                  <w:divsChild>
                                                                    <w:div w:id="1115517781">
                                                                      <w:marLeft w:val="0"/>
                                                                      <w:marRight w:val="0"/>
                                                                      <w:marTop w:val="0"/>
                                                                      <w:marBottom w:val="0"/>
                                                                      <w:divBdr>
                                                                        <w:top w:val="none" w:sz="0" w:space="0" w:color="auto"/>
                                                                        <w:left w:val="none" w:sz="0" w:space="0" w:color="auto"/>
                                                                        <w:bottom w:val="none" w:sz="0" w:space="0" w:color="auto"/>
                                                                        <w:right w:val="none" w:sz="0" w:space="0" w:color="auto"/>
                                                                      </w:divBdr>
                                                                      <w:divsChild>
                                                                        <w:div w:id="323053110">
                                                                          <w:marLeft w:val="0"/>
                                                                          <w:marRight w:val="0"/>
                                                                          <w:marTop w:val="0"/>
                                                                          <w:marBottom w:val="0"/>
                                                                          <w:divBdr>
                                                                            <w:top w:val="none" w:sz="0" w:space="0" w:color="auto"/>
                                                                            <w:left w:val="none" w:sz="0" w:space="0" w:color="auto"/>
                                                                            <w:bottom w:val="none" w:sz="0" w:space="0" w:color="auto"/>
                                                                            <w:right w:val="none" w:sz="0" w:space="0" w:color="auto"/>
                                                                          </w:divBdr>
                                                                          <w:divsChild>
                                                                            <w:div w:id="3963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857473">
      <w:bodyDiv w:val="1"/>
      <w:marLeft w:val="0"/>
      <w:marRight w:val="0"/>
      <w:marTop w:val="0"/>
      <w:marBottom w:val="0"/>
      <w:divBdr>
        <w:top w:val="none" w:sz="0" w:space="0" w:color="auto"/>
        <w:left w:val="none" w:sz="0" w:space="0" w:color="auto"/>
        <w:bottom w:val="none" w:sz="0" w:space="0" w:color="auto"/>
        <w:right w:val="none" w:sz="0" w:space="0" w:color="auto"/>
      </w:divBdr>
    </w:div>
    <w:div w:id="1551503340">
      <w:bodyDiv w:val="1"/>
      <w:marLeft w:val="0"/>
      <w:marRight w:val="0"/>
      <w:marTop w:val="0"/>
      <w:marBottom w:val="0"/>
      <w:divBdr>
        <w:top w:val="none" w:sz="0" w:space="0" w:color="auto"/>
        <w:left w:val="none" w:sz="0" w:space="0" w:color="auto"/>
        <w:bottom w:val="none" w:sz="0" w:space="0" w:color="auto"/>
        <w:right w:val="none" w:sz="0" w:space="0" w:color="auto"/>
      </w:divBdr>
    </w:div>
    <w:div w:id="1555652822">
      <w:bodyDiv w:val="1"/>
      <w:marLeft w:val="0"/>
      <w:marRight w:val="0"/>
      <w:marTop w:val="0"/>
      <w:marBottom w:val="0"/>
      <w:divBdr>
        <w:top w:val="none" w:sz="0" w:space="0" w:color="auto"/>
        <w:left w:val="none" w:sz="0" w:space="0" w:color="auto"/>
        <w:bottom w:val="none" w:sz="0" w:space="0" w:color="auto"/>
        <w:right w:val="none" w:sz="0" w:space="0" w:color="auto"/>
      </w:divBdr>
    </w:div>
    <w:div w:id="1560702886">
      <w:bodyDiv w:val="1"/>
      <w:marLeft w:val="0"/>
      <w:marRight w:val="0"/>
      <w:marTop w:val="0"/>
      <w:marBottom w:val="0"/>
      <w:divBdr>
        <w:top w:val="none" w:sz="0" w:space="0" w:color="auto"/>
        <w:left w:val="none" w:sz="0" w:space="0" w:color="auto"/>
        <w:bottom w:val="none" w:sz="0" w:space="0" w:color="auto"/>
        <w:right w:val="none" w:sz="0" w:space="0" w:color="auto"/>
      </w:divBdr>
    </w:div>
    <w:div w:id="1570534605">
      <w:bodyDiv w:val="1"/>
      <w:marLeft w:val="0"/>
      <w:marRight w:val="0"/>
      <w:marTop w:val="0"/>
      <w:marBottom w:val="0"/>
      <w:divBdr>
        <w:top w:val="none" w:sz="0" w:space="0" w:color="auto"/>
        <w:left w:val="none" w:sz="0" w:space="0" w:color="auto"/>
        <w:bottom w:val="none" w:sz="0" w:space="0" w:color="auto"/>
        <w:right w:val="none" w:sz="0" w:space="0" w:color="auto"/>
      </w:divBdr>
    </w:div>
    <w:div w:id="1583027562">
      <w:bodyDiv w:val="1"/>
      <w:marLeft w:val="0"/>
      <w:marRight w:val="0"/>
      <w:marTop w:val="0"/>
      <w:marBottom w:val="0"/>
      <w:divBdr>
        <w:top w:val="none" w:sz="0" w:space="0" w:color="auto"/>
        <w:left w:val="none" w:sz="0" w:space="0" w:color="auto"/>
        <w:bottom w:val="none" w:sz="0" w:space="0" w:color="auto"/>
        <w:right w:val="none" w:sz="0" w:space="0" w:color="auto"/>
      </w:divBdr>
    </w:div>
    <w:div w:id="1594047213">
      <w:bodyDiv w:val="1"/>
      <w:marLeft w:val="0"/>
      <w:marRight w:val="0"/>
      <w:marTop w:val="0"/>
      <w:marBottom w:val="0"/>
      <w:divBdr>
        <w:top w:val="none" w:sz="0" w:space="0" w:color="auto"/>
        <w:left w:val="none" w:sz="0" w:space="0" w:color="auto"/>
        <w:bottom w:val="none" w:sz="0" w:space="0" w:color="auto"/>
        <w:right w:val="none" w:sz="0" w:space="0" w:color="auto"/>
      </w:divBdr>
    </w:div>
    <w:div w:id="1594051167">
      <w:bodyDiv w:val="1"/>
      <w:marLeft w:val="0"/>
      <w:marRight w:val="0"/>
      <w:marTop w:val="0"/>
      <w:marBottom w:val="0"/>
      <w:divBdr>
        <w:top w:val="none" w:sz="0" w:space="0" w:color="auto"/>
        <w:left w:val="none" w:sz="0" w:space="0" w:color="auto"/>
        <w:bottom w:val="none" w:sz="0" w:space="0" w:color="auto"/>
        <w:right w:val="none" w:sz="0" w:space="0" w:color="auto"/>
      </w:divBdr>
    </w:div>
    <w:div w:id="1598443845">
      <w:bodyDiv w:val="1"/>
      <w:marLeft w:val="0"/>
      <w:marRight w:val="0"/>
      <w:marTop w:val="0"/>
      <w:marBottom w:val="0"/>
      <w:divBdr>
        <w:top w:val="none" w:sz="0" w:space="0" w:color="auto"/>
        <w:left w:val="none" w:sz="0" w:space="0" w:color="auto"/>
        <w:bottom w:val="none" w:sz="0" w:space="0" w:color="auto"/>
        <w:right w:val="none" w:sz="0" w:space="0" w:color="auto"/>
      </w:divBdr>
    </w:div>
    <w:div w:id="1604386976">
      <w:bodyDiv w:val="1"/>
      <w:marLeft w:val="0"/>
      <w:marRight w:val="0"/>
      <w:marTop w:val="0"/>
      <w:marBottom w:val="0"/>
      <w:divBdr>
        <w:top w:val="none" w:sz="0" w:space="0" w:color="auto"/>
        <w:left w:val="none" w:sz="0" w:space="0" w:color="auto"/>
        <w:bottom w:val="none" w:sz="0" w:space="0" w:color="auto"/>
        <w:right w:val="none" w:sz="0" w:space="0" w:color="auto"/>
      </w:divBdr>
    </w:div>
    <w:div w:id="1610970838">
      <w:bodyDiv w:val="1"/>
      <w:marLeft w:val="0"/>
      <w:marRight w:val="0"/>
      <w:marTop w:val="0"/>
      <w:marBottom w:val="0"/>
      <w:divBdr>
        <w:top w:val="none" w:sz="0" w:space="0" w:color="auto"/>
        <w:left w:val="none" w:sz="0" w:space="0" w:color="auto"/>
        <w:bottom w:val="none" w:sz="0" w:space="0" w:color="auto"/>
        <w:right w:val="none" w:sz="0" w:space="0" w:color="auto"/>
      </w:divBdr>
    </w:div>
    <w:div w:id="1612516767">
      <w:bodyDiv w:val="1"/>
      <w:marLeft w:val="0"/>
      <w:marRight w:val="0"/>
      <w:marTop w:val="0"/>
      <w:marBottom w:val="0"/>
      <w:divBdr>
        <w:top w:val="none" w:sz="0" w:space="0" w:color="auto"/>
        <w:left w:val="none" w:sz="0" w:space="0" w:color="auto"/>
        <w:bottom w:val="none" w:sz="0" w:space="0" w:color="auto"/>
        <w:right w:val="none" w:sz="0" w:space="0" w:color="auto"/>
      </w:divBdr>
    </w:div>
    <w:div w:id="1627155844">
      <w:bodyDiv w:val="1"/>
      <w:marLeft w:val="0"/>
      <w:marRight w:val="0"/>
      <w:marTop w:val="0"/>
      <w:marBottom w:val="0"/>
      <w:divBdr>
        <w:top w:val="none" w:sz="0" w:space="0" w:color="auto"/>
        <w:left w:val="none" w:sz="0" w:space="0" w:color="auto"/>
        <w:bottom w:val="none" w:sz="0" w:space="0" w:color="auto"/>
        <w:right w:val="none" w:sz="0" w:space="0" w:color="auto"/>
      </w:divBdr>
    </w:div>
    <w:div w:id="1654212746">
      <w:bodyDiv w:val="1"/>
      <w:marLeft w:val="0"/>
      <w:marRight w:val="0"/>
      <w:marTop w:val="0"/>
      <w:marBottom w:val="0"/>
      <w:divBdr>
        <w:top w:val="none" w:sz="0" w:space="0" w:color="auto"/>
        <w:left w:val="none" w:sz="0" w:space="0" w:color="auto"/>
        <w:bottom w:val="none" w:sz="0" w:space="0" w:color="auto"/>
        <w:right w:val="none" w:sz="0" w:space="0" w:color="auto"/>
      </w:divBdr>
    </w:div>
    <w:div w:id="1655915070">
      <w:bodyDiv w:val="1"/>
      <w:marLeft w:val="0"/>
      <w:marRight w:val="0"/>
      <w:marTop w:val="0"/>
      <w:marBottom w:val="0"/>
      <w:divBdr>
        <w:top w:val="none" w:sz="0" w:space="0" w:color="auto"/>
        <w:left w:val="none" w:sz="0" w:space="0" w:color="auto"/>
        <w:bottom w:val="none" w:sz="0" w:space="0" w:color="auto"/>
        <w:right w:val="none" w:sz="0" w:space="0" w:color="auto"/>
      </w:divBdr>
    </w:div>
    <w:div w:id="1662269614">
      <w:bodyDiv w:val="1"/>
      <w:marLeft w:val="0"/>
      <w:marRight w:val="0"/>
      <w:marTop w:val="0"/>
      <w:marBottom w:val="0"/>
      <w:divBdr>
        <w:top w:val="none" w:sz="0" w:space="0" w:color="auto"/>
        <w:left w:val="none" w:sz="0" w:space="0" w:color="auto"/>
        <w:bottom w:val="none" w:sz="0" w:space="0" w:color="auto"/>
        <w:right w:val="none" w:sz="0" w:space="0" w:color="auto"/>
      </w:divBdr>
    </w:div>
    <w:div w:id="1694334672">
      <w:bodyDiv w:val="1"/>
      <w:marLeft w:val="0"/>
      <w:marRight w:val="0"/>
      <w:marTop w:val="0"/>
      <w:marBottom w:val="0"/>
      <w:divBdr>
        <w:top w:val="none" w:sz="0" w:space="0" w:color="auto"/>
        <w:left w:val="none" w:sz="0" w:space="0" w:color="auto"/>
        <w:bottom w:val="none" w:sz="0" w:space="0" w:color="auto"/>
        <w:right w:val="none" w:sz="0" w:space="0" w:color="auto"/>
      </w:divBdr>
      <w:divsChild>
        <w:div w:id="635987786">
          <w:marLeft w:val="0"/>
          <w:marRight w:val="0"/>
          <w:marTop w:val="0"/>
          <w:marBottom w:val="0"/>
          <w:divBdr>
            <w:top w:val="none" w:sz="0" w:space="0" w:color="auto"/>
            <w:left w:val="none" w:sz="0" w:space="0" w:color="auto"/>
            <w:bottom w:val="none" w:sz="0" w:space="0" w:color="auto"/>
            <w:right w:val="none" w:sz="0" w:space="0" w:color="auto"/>
          </w:divBdr>
        </w:div>
        <w:div w:id="776682713">
          <w:marLeft w:val="0"/>
          <w:marRight w:val="0"/>
          <w:marTop w:val="0"/>
          <w:marBottom w:val="0"/>
          <w:divBdr>
            <w:top w:val="none" w:sz="0" w:space="0" w:color="auto"/>
            <w:left w:val="none" w:sz="0" w:space="0" w:color="auto"/>
            <w:bottom w:val="none" w:sz="0" w:space="0" w:color="auto"/>
            <w:right w:val="none" w:sz="0" w:space="0" w:color="auto"/>
          </w:divBdr>
        </w:div>
      </w:divsChild>
    </w:div>
    <w:div w:id="1696808653">
      <w:bodyDiv w:val="1"/>
      <w:marLeft w:val="0"/>
      <w:marRight w:val="0"/>
      <w:marTop w:val="0"/>
      <w:marBottom w:val="0"/>
      <w:divBdr>
        <w:top w:val="none" w:sz="0" w:space="0" w:color="auto"/>
        <w:left w:val="none" w:sz="0" w:space="0" w:color="auto"/>
        <w:bottom w:val="none" w:sz="0" w:space="0" w:color="auto"/>
        <w:right w:val="none" w:sz="0" w:space="0" w:color="auto"/>
      </w:divBdr>
    </w:div>
    <w:div w:id="1711538593">
      <w:bodyDiv w:val="1"/>
      <w:marLeft w:val="0"/>
      <w:marRight w:val="0"/>
      <w:marTop w:val="0"/>
      <w:marBottom w:val="0"/>
      <w:divBdr>
        <w:top w:val="none" w:sz="0" w:space="0" w:color="auto"/>
        <w:left w:val="none" w:sz="0" w:space="0" w:color="auto"/>
        <w:bottom w:val="none" w:sz="0" w:space="0" w:color="auto"/>
        <w:right w:val="none" w:sz="0" w:space="0" w:color="auto"/>
      </w:divBdr>
    </w:div>
    <w:div w:id="1717655677">
      <w:bodyDiv w:val="1"/>
      <w:marLeft w:val="0"/>
      <w:marRight w:val="0"/>
      <w:marTop w:val="0"/>
      <w:marBottom w:val="0"/>
      <w:divBdr>
        <w:top w:val="none" w:sz="0" w:space="0" w:color="auto"/>
        <w:left w:val="none" w:sz="0" w:space="0" w:color="auto"/>
        <w:bottom w:val="none" w:sz="0" w:space="0" w:color="auto"/>
        <w:right w:val="none" w:sz="0" w:space="0" w:color="auto"/>
      </w:divBdr>
    </w:div>
    <w:div w:id="1720280209">
      <w:bodyDiv w:val="1"/>
      <w:marLeft w:val="0"/>
      <w:marRight w:val="0"/>
      <w:marTop w:val="0"/>
      <w:marBottom w:val="0"/>
      <w:divBdr>
        <w:top w:val="none" w:sz="0" w:space="0" w:color="auto"/>
        <w:left w:val="none" w:sz="0" w:space="0" w:color="auto"/>
        <w:bottom w:val="none" w:sz="0" w:space="0" w:color="auto"/>
        <w:right w:val="none" w:sz="0" w:space="0" w:color="auto"/>
      </w:divBdr>
    </w:div>
    <w:div w:id="1736778006">
      <w:bodyDiv w:val="1"/>
      <w:marLeft w:val="0"/>
      <w:marRight w:val="0"/>
      <w:marTop w:val="0"/>
      <w:marBottom w:val="0"/>
      <w:divBdr>
        <w:top w:val="none" w:sz="0" w:space="0" w:color="auto"/>
        <w:left w:val="none" w:sz="0" w:space="0" w:color="auto"/>
        <w:bottom w:val="none" w:sz="0" w:space="0" w:color="auto"/>
        <w:right w:val="none" w:sz="0" w:space="0" w:color="auto"/>
      </w:divBdr>
    </w:div>
    <w:div w:id="1739281331">
      <w:bodyDiv w:val="1"/>
      <w:marLeft w:val="0"/>
      <w:marRight w:val="0"/>
      <w:marTop w:val="0"/>
      <w:marBottom w:val="0"/>
      <w:divBdr>
        <w:top w:val="none" w:sz="0" w:space="0" w:color="auto"/>
        <w:left w:val="none" w:sz="0" w:space="0" w:color="auto"/>
        <w:bottom w:val="none" w:sz="0" w:space="0" w:color="auto"/>
        <w:right w:val="none" w:sz="0" w:space="0" w:color="auto"/>
      </w:divBdr>
    </w:div>
    <w:div w:id="1747453373">
      <w:bodyDiv w:val="1"/>
      <w:marLeft w:val="0"/>
      <w:marRight w:val="0"/>
      <w:marTop w:val="0"/>
      <w:marBottom w:val="0"/>
      <w:divBdr>
        <w:top w:val="none" w:sz="0" w:space="0" w:color="auto"/>
        <w:left w:val="none" w:sz="0" w:space="0" w:color="auto"/>
        <w:bottom w:val="none" w:sz="0" w:space="0" w:color="auto"/>
        <w:right w:val="none" w:sz="0" w:space="0" w:color="auto"/>
      </w:divBdr>
    </w:div>
    <w:div w:id="1748569431">
      <w:bodyDiv w:val="1"/>
      <w:marLeft w:val="0"/>
      <w:marRight w:val="0"/>
      <w:marTop w:val="0"/>
      <w:marBottom w:val="0"/>
      <w:divBdr>
        <w:top w:val="none" w:sz="0" w:space="0" w:color="auto"/>
        <w:left w:val="none" w:sz="0" w:space="0" w:color="auto"/>
        <w:bottom w:val="none" w:sz="0" w:space="0" w:color="auto"/>
        <w:right w:val="none" w:sz="0" w:space="0" w:color="auto"/>
      </w:divBdr>
    </w:div>
    <w:div w:id="1760829482">
      <w:bodyDiv w:val="1"/>
      <w:marLeft w:val="0"/>
      <w:marRight w:val="0"/>
      <w:marTop w:val="0"/>
      <w:marBottom w:val="0"/>
      <w:divBdr>
        <w:top w:val="none" w:sz="0" w:space="0" w:color="auto"/>
        <w:left w:val="none" w:sz="0" w:space="0" w:color="auto"/>
        <w:bottom w:val="none" w:sz="0" w:space="0" w:color="auto"/>
        <w:right w:val="none" w:sz="0" w:space="0" w:color="auto"/>
      </w:divBdr>
    </w:div>
    <w:div w:id="1769346292">
      <w:bodyDiv w:val="1"/>
      <w:marLeft w:val="0"/>
      <w:marRight w:val="0"/>
      <w:marTop w:val="0"/>
      <w:marBottom w:val="0"/>
      <w:divBdr>
        <w:top w:val="none" w:sz="0" w:space="0" w:color="auto"/>
        <w:left w:val="none" w:sz="0" w:space="0" w:color="auto"/>
        <w:bottom w:val="none" w:sz="0" w:space="0" w:color="auto"/>
        <w:right w:val="none" w:sz="0" w:space="0" w:color="auto"/>
      </w:divBdr>
    </w:div>
    <w:div w:id="1779372952">
      <w:bodyDiv w:val="1"/>
      <w:marLeft w:val="0"/>
      <w:marRight w:val="0"/>
      <w:marTop w:val="0"/>
      <w:marBottom w:val="0"/>
      <w:divBdr>
        <w:top w:val="none" w:sz="0" w:space="0" w:color="auto"/>
        <w:left w:val="none" w:sz="0" w:space="0" w:color="auto"/>
        <w:bottom w:val="none" w:sz="0" w:space="0" w:color="auto"/>
        <w:right w:val="none" w:sz="0" w:space="0" w:color="auto"/>
      </w:divBdr>
    </w:div>
    <w:div w:id="1782383099">
      <w:bodyDiv w:val="1"/>
      <w:marLeft w:val="0"/>
      <w:marRight w:val="0"/>
      <w:marTop w:val="0"/>
      <w:marBottom w:val="0"/>
      <w:divBdr>
        <w:top w:val="none" w:sz="0" w:space="0" w:color="auto"/>
        <w:left w:val="none" w:sz="0" w:space="0" w:color="auto"/>
        <w:bottom w:val="none" w:sz="0" w:space="0" w:color="auto"/>
        <w:right w:val="none" w:sz="0" w:space="0" w:color="auto"/>
      </w:divBdr>
    </w:div>
    <w:div w:id="1786146024">
      <w:bodyDiv w:val="1"/>
      <w:marLeft w:val="0"/>
      <w:marRight w:val="0"/>
      <w:marTop w:val="0"/>
      <w:marBottom w:val="0"/>
      <w:divBdr>
        <w:top w:val="none" w:sz="0" w:space="0" w:color="auto"/>
        <w:left w:val="none" w:sz="0" w:space="0" w:color="auto"/>
        <w:bottom w:val="none" w:sz="0" w:space="0" w:color="auto"/>
        <w:right w:val="none" w:sz="0" w:space="0" w:color="auto"/>
      </w:divBdr>
    </w:div>
    <w:div w:id="1789275771">
      <w:bodyDiv w:val="1"/>
      <w:marLeft w:val="0"/>
      <w:marRight w:val="0"/>
      <w:marTop w:val="0"/>
      <w:marBottom w:val="0"/>
      <w:divBdr>
        <w:top w:val="none" w:sz="0" w:space="0" w:color="auto"/>
        <w:left w:val="none" w:sz="0" w:space="0" w:color="auto"/>
        <w:bottom w:val="none" w:sz="0" w:space="0" w:color="auto"/>
        <w:right w:val="none" w:sz="0" w:space="0" w:color="auto"/>
      </w:divBdr>
    </w:div>
    <w:div w:id="1791625806">
      <w:bodyDiv w:val="1"/>
      <w:marLeft w:val="0"/>
      <w:marRight w:val="0"/>
      <w:marTop w:val="0"/>
      <w:marBottom w:val="0"/>
      <w:divBdr>
        <w:top w:val="none" w:sz="0" w:space="0" w:color="auto"/>
        <w:left w:val="none" w:sz="0" w:space="0" w:color="auto"/>
        <w:bottom w:val="none" w:sz="0" w:space="0" w:color="auto"/>
        <w:right w:val="none" w:sz="0" w:space="0" w:color="auto"/>
      </w:divBdr>
    </w:div>
    <w:div w:id="1797872747">
      <w:bodyDiv w:val="1"/>
      <w:marLeft w:val="0"/>
      <w:marRight w:val="0"/>
      <w:marTop w:val="0"/>
      <w:marBottom w:val="0"/>
      <w:divBdr>
        <w:top w:val="none" w:sz="0" w:space="0" w:color="auto"/>
        <w:left w:val="none" w:sz="0" w:space="0" w:color="auto"/>
        <w:bottom w:val="none" w:sz="0" w:space="0" w:color="auto"/>
        <w:right w:val="none" w:sz="0" w:space="0" w:color="auto"/>
      </w:divBdr>
    </w:div>
    <w:div w:id="1806964492">
      <w:bodyDiv w:val="1"/>
      <w:marLeft w:val="0"/>
      <w:marRight w:val="0"/>
      <w:marTop w:val="0"/>
      <w:marBottom w:val="0"/>
      <w:divBdr>
        <w:top w:val="none" w:sz="0" w:space="0" w:color="auto"/>
        <w:left w:val="none" w:sz="0" w:space="0" w:color="auto"/>
        <w:bottom w:val="none" w:sz="0" w:space="0" w:color="auto"/>
        <w:right w:val="none" w:sz="0" w:space="0" w:color="auto"/>
      </w:divBdr>
    </w:div>
    <w:div w:id="1833985913">
      <w:bodyDiv w:val="1"/>
      <w:marLeft w:val="0"/>
      <w:marRight w:val="0"/>
      <w:marTop w:val="0"/>
      <w:marBottom w:val="0"/>
      <w:divBdr>
        <w:top w:val="none" w:sz="0" w:space="0" w:color="auto"/>
        <w:left w:val="none" w:sz="0" w:space="0" w:color="auto"/>
        <w:bottom w:val="none" w:sz="0" w:space="0" w:color="auto"/>
        <w:right w:val="none" w:sz="0" w:space="0" w:color="auto"/>
      </w:divBdr>
    </w:div>
    <w:div w:id="1840847486">
      <w:bodyDiv w:val="1"/>
      <w:marLeft w:val="0"/>
      <w:marRight w:val="0"/>
      <w:marTop w:val="0"/>
      <w:marBottom w:val="0"/>
      <w:divBdr>
        <w:top w:val="none" w:sz="0" w:space="0" w:color="auto"/>
        <w:left w:val="none" w:sz="0" w:space="0" w:color="auto"/>
        <w:bottom w:val="none" w:sz="0" w:space="0" w:color="auto"/>
        <w:right w:val="none" w:sz="0" w:space="0" w:color="auto"/>
      </w:divBdr>
    </w:div>
    <w:div w:id="1852454442">
      <w:bodyDiv w:val="1"/>
      <w:marLeft w:val="0"/>
      <w:marRight w:val="0"/>
      <w:marTop w:val="0"/>
      <w:marBottom w:val="0"/>
      <w:divBdr>
        <w:top w:val="none" w:sz="0" w:space="0" w:color="auto"/>
        <w:left w:val="none" w:sz="0" w:space="0" w:color="auto"/>
        <w:bottom w:val="none" w:sz="0" w:space="0" w:color="auto"/>
        <w:right w:val="none" w:sz="0" w:space="0" w:color="auto"/>
      </w:divBdr>
    </w:div>
    <w:div w:id="1858619584">
      <w:bodyDiv w:val="1"/>
      <w:marLeft w:val="0"/>
      <w:marRight w:val="0"/>
      <w:marTop w:val="0"/>
      <w:marBottom w:val="0"/>
      <w:divBdr>
        <w:top w:val="none" w:sz="0" w:space="0" w:color="auto"/>
        <w:left w:val="none" w:sz="0" w:space="0" w:color="auto"/>
        <w:bottom w:val="none" w:sz="0" w:space="0" w:color="auto"/>
        <w:right w:val="none" w:sz="0" w:space="0" w:color="auto"/>
      </w:divBdr>
      <w:divsChild>
        <w:div w:id="286351398">
          <w:marLeft w:val="0"/>
          <w:marRight w:val="0"/>
          <w:marTop w:val="0"/>
          <w:marBottom w:val="120"/>
          <w:divBdr>
            <w:top w:val="none" w:sz="0" w:space="0" w:color="auto"/>
            <w:left w:val="none" w:sz="0" w:space="0" w:color="auto"/>
            <w:bottom w:val="none" w:sz="0" w:space="0" w:color="auto"/>
            <w:right w:val="none" w:sz="0" w:space="0" w:color="auto"/>
          </w:divBdr>
          <w:divsChild>
            <w:div w:id="684593464">
              <w:marLeft w:val="0"/>
              <w:marRight w:val="0"/>
              <w:marTop w:val="0"/>
              <w:marBottom w:val="0"/>
              <w:divBdr>
                <w:top w:val="none" w:sz="0" w:space="0" w:color="auto"/>
                <w:left w:val="none" w:sz="0" w:space="0" w:color="auto"/>
                <w:bottom w:val="none" w:sz="0" w:space="0" w:color="auto"/>
                <w:right w:val="none" w:sz="0" w:space="0" w:color="auto"/>
              </w:divBdr>
            </w:div>
          </w:divsChild>
        </w:div>
        <w:div w:id="445125716">
          <w:marLeft w:val="0"/>
          <w:marRight w:val="0"/>
          <w:marTop w:val="0"/>
          <w:marBottom w:val="120"/>
          <w:divBdr>
            <w:top w:val="none" w:sz="0" w:space="0" w:color="auto"/>
            <w:left w:val="none" w:sz="0" w:space="0" w:color="auto"/>
            <w:bottom w:val="none" w:sz="0" w:space="0" w:color="auto"/>
            <w:right w:val="none" w:sz="0" w:space="0" w:color="auto"/>
          </w:divBdr>
          <w:divsChild>
            <w:div w:id="6011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5316">
      <w:bodyDiv w:val="1"/>
      <w:marLeft w:val="0"/>
      <w:marRight w:val="0"/>
      <w:marTop w:val="0"/>
      <w:marBottom w:val="0"/>
      <w:divBdr>
        <w:top w:val="none" w:sz="0" w:space="0" w:color="auto"/>
        <w:left w:val="none" w:sz="0" w:space="0" w:color="auto"/>
        <w:bottom w:val="none" w:sz="0" w:space="0" w:color="auto"/>
        <w:right w:val="none" w:sz="0" w:space="0" w:color="auto"/>
      </w:divBdr>
    </w:div>
    <w:div w:id="1858887663">
      <w:bodyDiv w:val="1"/>
      <w:marLeft w:val="0"/>
      <w:marRight w:val="0"/>
      <w:marTop w:val="0"/>
      <w:marBottom w:val="0"/>
      <w:divBdr>
        <w:top w:val="none" w:sz="0" w:space="0" w:color="auto"/>
        <w:left w:val="none" w:sz="0" w:space="0" w:color="auto"/>
        <w:bottom w:val="none" w:sz="0" w:space="0" w:color="auto"/>
        <w:right w:val="none" w:sz="0" w:space="0" w:color="auto"/>
      </w:divBdr>
    </w:div>
    <w:div w:id="1861165535">
      <w:bodyDiv w:val="1"/>
      <w:marLeft w:val="0"/>
      <w:marRight w:val="0"/>
      <w:marTop w:val="0"/>
      <w:marBottom w:val="0"/>
      <w:divBdr>
        <w:top w:val="none" w:sz="0" w:space="0" w:color="auto"/>
        <w:left w:val="none" w:sz="0" w:space="0" w:color="auto"/>
        <w:bottom w:val="none" w:sz="0" w:space="0" w:color="auto"/>
        <w:right w:val="none" w:sz="0" w:space="0" w:color="auto"/>
      </w:divBdr>
    </w:div>
    <w:div w:id="1866478628">
      <w:bodyDiv w:val="1"/>
      <w:marLeft w:val="0"/>
      <w:marRight w:val="0"/>
      <w:marTop w:val="0"/>
      <w:marBottom w:val="0"/>
      <w:divBdr>
        <w:top w:val="none" w:sz="0" w:space="0" w:color="auto"/>
        <w:left w:val="none" w:sz="0" w:space="0" w:color="auto"/>
        <w:bottom w:val="none" w:sz="0" w:space="0" w:color="auto"/>
        <w:right w:val="none" w:sz="0" w:space="0" w:color="auto"/>
      </w:divBdr>
    </w:div>
    <w:div w:id="1876037637">
      <w:bodyDiv w:val="1"/>
      <w:marLeft w:val="0"/>
      <w:marRight w:val="0"/>
      <w:marTop w:val="0"/>
      <w:marBottom w:val="0"/>
      <w:divBdr>
        <w:top w:val="none" w:sz="0" w:space="0" w:color="auto"/>
        <w:left w:val="none" w:sz="0" w:space="0" w:color="auto"/>
        <w:bottom w:val="none" w:sz="0" w:space="0" w:color="auto"/>
        <w:right w:val="none" w:sz="0" w:space="0" w:color="auto"/>
      </w:divBdr>
      <w:divsChild>
        <w:div w:id="1231890668">
          <w:marLeft w:val="0"/>
          <w:marRight w:val="0"/>
          <w:marTop w:val="0"/>
          <w:marBottom w:val="0"/>
          <w:divBdr>
            <w:top w:val="none" w:sz="0" w:space="0" w:color="auto"/>
            <w:left w:val="none" w:sz="0" w:space="0" w:color="auto"/>
            <w:bottom w:val="none" w:sz="0" w:space="0" w:color="auto"/>
            <w:right w:val="none" w:sz="0" w:space="0" w:color="auto"/>
          </w:divBdr>
          <w:divsChild>
            <w:div w:id="2030374731">
              <w:marLeft w:val="0"/>
              <w:marRight w:val="0"/>
              <w:marTop w:val="0"/>
              <w:marBottom w:val="0"/>
              <w:divBdr>
                <w:top w:val="none" w:sz="0" w:space="0" w:color="auto"/>
                <w:left w:val="none" w:sz="0" w:space="0" w:color="auto"/>
                <w:bottom w:val="none" w:sz="0" w:space="0" w:color="auto"/>
                <w:right w:val="none" w:sz="0" w:space="0" w:color="auto"/>
              </w:divBdr>
              <w:divsChild>
                <w:div w:id="1520587751">
                  <w:marLeft w:val="0"/>
                  <w:marRight w:val="0"/>
                  <w:marTop w:val="0"/>
                  <w:marBottom w:val="300"/>
                  <w:divBdr>
                    <w:top w:val="none" w:sz="0" w:space="0" w:color="auto"/>
                    <w:left w:val="none" w:sz="0" w:space="0" w:color="auto"/>
                    <w:bottom w:val="none" w:sz="0" w:space="0" w:color="auto"/>
                    <w:right w:val="none" w:sz="0" w:space="0" w:color="auto"/>
                  </w:divBdr>
                  <w:divsChild>
                    <w:div w:id="20289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830850">
      <w:bodyDiv w:val="1"/>
      <w:marLeft w:val="0"/>
      <w:marRight w:val="0"/>
      <w:marTop w:val="0"/>
      <w:marBottom w:val="0"/>
      <w:divBdr>
        <w:top w:val="none" w:sz="0" w:space="0" w:color="auto"/>
        <w:left w:val="none" w:sz="0" w:space="0" w:color="auto"/>
        <w:bottom w:val="none" w:sz="0" w:space="0" w:color="auto"/>
        <w:right w:val="none" w:sz="0" w:space="0" w:color="auto"/>
      </w:divBdr>
    </w:div>
    <w:div w:id="1931967689">
      <w:bodyDiv w:val="1"/>
      <w:marLeft w:val="0"/>
      <w:marRight w:val="0"/>
      <w:marTop w:val="0"/>
      <w:marBottom w:val="0"/>
      <w:divBdr>
        <w:top w:val="none" w:sz="0" w:space="0" w:color="auto"/>
        <w:left w:val="none" w:sz="0" w:space="0" w:color="auto"/>
        <w:bottom w:val="none" w:sz="0" w:space="0" w:color="auto"/>
        <w:right w:val="none" w:sz="0" w:space="0" w:color="auto"/>
      </w:divBdr>
    </w:div>
    <w:div w:id="1938908445">
      <w:bodyDiv w:val="1"/>
      <w:marLeft w:val="0"/>
      <w:marRight w:val="0"/>
      <w:marTop w:val="0"/>
      <w:marBottom w:val="0"/>
      <w:divBdr>
        <w:top w:val="none" w:sz="0" w:space="0" w:color="auto"/>
        <w:left w:val="none" w:sz="0" w:space="0" w:color="auto"/>
        <w:bottom w:val="none" w:sz="0" w:space="0" w:color="auto"/>
        <w:right w:val="none" w:sz="0" w:space="0" w:color="auto"/>
      </w:divBdr>
    </w:div>
    <w:div w:id="1944529027">
      <w:bodyDiv w:val="1"/>
      <w:marLeft w:val="0"/>
      <w:marRight w:val="0"/>
      <w:marTop w:val="0"/>
      <w:marBottom w:val="0"/>
      <w:divBdr>
        <w:top w:val="none" w:sz="0" w:space="0" w:color="auto"/>
        <w:left w:val="none" w:sz="0" w:space="0" w:color="auto"/>
        <w:bottom w:val="none" w:sz="0" w:space="0" w:color="auto"/>
        <w:right w:val="none" w:sz="0" w:space="0" w:color="auto"/>
      </w:divBdr>
    </w:div>
    <w:div w:id="1948807537">
      <w:bodyDiv w:val="1"/>
      <w:marLeft w:val="0"/>
      <w:marRight w:val="0"/>
      <w:marTop w:val="0"/>
      <w:marBottom w:val="0"/>
      <w:divBdr>
        <w:top w:val="none" w:sz="0" w:space="0" w:color="auto"/>
        <w:left w:val="none" w:sz="0" w:space="0" w:color="auto"/>
        <w:bottom w:val="none" w:sz="0" w:space="0" w:color="auto"/>
        <w:right w:val="none" w:sz="0" w:space="0" w:color="auto"/>
      </w:divBdr>
    </w:div>
    <w:div w:id="1952664514">
      <w:bodyDiv w:val="1"/>
      <w:marLeft w:val="0"/>
      <w:marRight w:val="0"/>
      <w:marTop w:val="0"/>
      <w:marBottom w:val="0"/>
      <w:divBdr>
        <w:top w:val="none" w:sz="0" w:space="0" w:color="auto"/>
        <w:left w:val="none" w:sz="0" w:space="0" w:color="auto"/>
        <w:bottom w:val="none" w:sz="0" w:space="0" w:color="auto"/>
        <w:right w:val="none" w:sz="0" w:space="0" w:color="auto"/>
      </w:divBdr>
      <w:divsChild>
        <w:div w:id="1281574842">
          <w:marLeft w:val="0"/>
          <w:marRight w:val="0"/>
          <w:marTop w:val="0"/>
          <w:marBottom w:val="120"/>
          <w:divBdr>
            <w:top w:val="none" w:sz="0" w:space="0" w:color="auto"/>
            <w:left w:val="none" w:sz="0" w:space="0" w:color="auto"/>
            <w:bottom w:val="none" w:sz="0" w:space="0" w:color="auto"/>
            <w:right w:val="none" w:sz="0" w:space="0" w:color="auto"/>
          </w:divBdr>
          <w:divsChild>
            <w:div w:id="852374907">
              <w:marLeft w:val="0"/>
              <w:marRight w:val="0"/>
              <w:marTop w:val="0"/>
              <w:marBottom w:val="0"/>
              <w:divBdr>
                <w:top w:val="none" w:sz="0" w:space="0" w:color="auto"/>
                <w:left w:val="none" w:sz="0" w:space="0" w:color="auto"/>
                <w:bottom w:val="none" w:sz="0" w:space="0" w:color="auto"/>
                <w:right w:val="none" w:sz="0" w:space="0" w:color="auto"/>
              </w:divBdr>
            </w:div>
          </w:divsChild>
        </w:div>
        <w:div w:id="1760835214">
          <w:marLeft w:val="0"/>
          <w:marRight w:val="0"/>
          <w:marTop w:val="0"/>
          <w:marBottom w:val="120"/>
          <w:divBdr>
            <w:top w:val="none" w:sz="0" w:space="0" w:color="auto"/>
            <w:left w:val="none" w:sz="0" w:space="0" w:color="auto"/>
            <w:bottom w:val="none" w:sz="0" w:space="0" w:color="auto"/>
            <w:right w:val="none" w:sz="0" w:space="0" w:color="auto"/>
          </w:divBdr>
          <w:divsChild>
            <w:div w:id="10878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1488">
      <w:bodyDiv w:val="1"/>
      <w:marLeft w:val="0"/>
      <w:marRight w:val="0"/>
      <w:marTop w:val="0"/>
      <w:marBottom w:val="0"/>
      <w:divBdr>
        <w:top w:val="none" w:sz="0" w:space="0" w:color="auto"/>
        <w:left w:val="none" w:sz="0" w:space="0" w:color="auto"/>
        <w:bottom w:val="none" w:sz="0" w:space="0" w:color="auto"/>
        <w:right w:val="none" w:sz="0" w:space="0" w:color="auto"/>
      </w:divBdr>
    </w:div>
    <w:div w:id="1973100230">
      <w:bodyDiv w:val="1"/>
      <w:marLeft w:val="0"/>
      <w:marRight w:val="0"/>
      <w:marTop w:val="0"/>
      <w:marBottom w:val="0"/>
      <w:divBdr>
        <w:top w:val="none" w:sz="0" w:space="0" w:color="auto"/>
        <w:left w:val="none" w:sz="0" w:space="0" w:color="auto"/>
        <w:bottom w:val="none" w:sz="0" w:space="0" w:color="auto"/>
        <w:right w:val="none" w:sz="0" w:space="0" w:color="auto"/>
      </w:divBdr>
    </w:div>
    <w:div w:id="1983197987">
      <w:bodyDiv w:val="1"/>
      <w:marLeft w:val="0"/>
      <w:marRight w:val="0"/>
      <w:marTop w:val="0"/>
      <w:marBottom w:val="0"/>
      <w:divBdr>
        <w:top w:val="none" w:sz="0" w:space="0" w:color="auto"/>
        <w:left w:val="none" w:sz="0" w:space="0" w:color="auto"/>
        <w:bottom w:val="none" w:sz="0" w:space="0" w:color="auto"/>
        <w:right w:val="none" w:sz="0" w:space="0" w:color="auto"/>
      </w:divBdr>
    </w:div>
    <w:div w:id="1985767410">
      <w:bodyDiv w:val="1"/>
      <w:marLeft w:val="0"/>
      <w:marRight w:val="0"/>
      <w:marTop w:val="0"/>
      <w:marBottom w:val="0"/>
      <w:divBdr>
        <w:top w:val="none" w:sz="0" w:space="0" w:color="auto"/>
        <w:left w:val="none" w:sz="0" w:space="0" w:color="auto"/>
        <w:bottom w:val="none" w:sz="0" w:space="0" w:color="auto"/>
        <w:right w:val="none" w:sz="0" w:space="0" w:color="auto"/>
      </w:divBdr>
    </w:div>
    <w:div w:id="2006396412">
      <w:bodyDiv w:val="1"/>
      <w:marLeft w:val="0"/>
      <w:marRight w:val="0"/>
      <w:marTop w:val="0"/>
      <w:marBottom w:val="0"/>
      <w:divBdr>
        <w:top w:val="none" w:sz="0" w:space="0" w:color="auto"/>
        <w:left w:val="none" w:sz="0" w:space="0" w:color="auto"/>
        <w:bottom w:val="none" w:sz="0" w:space="0" w:color="auto"/>
        <w:right w:val="none" w:sz="0" w:space="0" w:color="auto"/>
      </w:divBdr>
    </w:div>
    <w:div w:id="2010866897">
      <w:bodyDiv w:val="1"/>
      <w:marLeft w:val="0"/>
      <w:marRight w:val="0"/>
      <w:marTop w:val="0"/>
      <w:marBottom w:val="0"/>
      <w:divBdr>
        <w:top w:val="none" w:sz="0" w:space="0" w:color="auto"/>
        <w:left w:val="none" w:sz="0" w:space="0" w:color="auto"/>
        <w:bottom w:val="none" w:sz="0" w:space="0" w:color="auto"/>
        <w:right w:val="none" w:sz="0" w:space="0" w:color="auto"/>
      </w:divBdr>
    </w:div>
    <w:div w:id="2018799373">
      <w:bodyDiv w:val="1"/>
      <w:marLeft w:val="0"/>
      <w:marRight w:val="0"/>
      <w:marTop w:val="0"/>
      <w:marBottom w:val="0"/>
      <w:divBdr>
        <w:top w:val="none" w:sz="0" w:space="0" w:color="auto"/>
        <w:left w:val="none" w:sz="0" w:space="0" w:color="auto"/>
        <w:bottom w:val="none" w:sz="0" w:space="0" w:color="auto"/>
        <w:right w:val="none" w:sz="0" w:space="0" w:color="auto"/>
      </w:divBdr>
    </w:div>
    <w:div w:id="2040623358">
      <w:bodyDiv w:val="1"/>
      <w:marLeft w:val="0"/>
      <w:marRight w:val="0"/>
      <w:marTop w:val="0"/>
      <w:marBottom w:val="0"/>
      <w:divBdr>
        <w:top w:val="none" w:sz="0" w:space="0" w:color="auto"/>
        <w:left w:val="none" w:sz="0" w:space="0" w:color="auto"/>
        <w:bottom w:val="none" w:sz="0" w:space="0" w:color="auto"/>
        <w:right w:val="none" w:sz="0" w:space="0" w:color="auto"/>
      </w:divBdr>
    </w:div>
    <w:div w:id="2073261933">
      <w:bodyDiv w:val="1"/>
      <w:marLeft w:val="0"/>
      <w:marRight w:val="0"/>
      <w:marTop w:val="0"/>
      <w:marBottom w:val="0"/>
      <w:divBdr>
        <w:top w:val="none" w:sz="0" w:space="0" w:color="auto"/>
        <w:left w:val="none" w:sz="0" w:space="0" w:color="auto"/>
        <w:bottom w:val="none" w:sz="0" w:space="0" w:color="auto"/>
        <w:right w:val="none" w:sz="0" w:space="0" w:color="auto"/>
      </w:divBdr>
    </w:div>
    <w:div w:id="2092700550">
      <w:bodyDiv w:val="1"/>
      <w:marLeft w:val="0"/>
      <w:marRight w:val="0"/>
      <w:marTop w:val="0"/>
      <w:marBottom w:val="0"/>
      <w:divBdr>
        <w:top w:val="none" w:sz="0" w:space="0" w:color="auto"/>
        <w:left w:val="none" w:sz="0" w:space="0" w:color="auto"/>
        <w:bottom w:val="none" w:sz="0" w:space="0" w:color="auto"/>
        <w:right w:val="none" w:sz="0" w:space="0" w:color="auto"/>
      </w:divBdr>
    </w:div>
    <w:div w:id="2093431019">
      <w:bodyDiv w:val="1"/>
      <w:marLeft w:val="0"/>
      <w:marRight w:val="0"/>
      <w:marTop w:val="0"/>
      <w:marBottom w:val="0"/>
      <w:divBdr>
        <w:top w:val="none" w:sz="0" w:space="0" w:color="auto"/>
        <w:left w:val="none" w:sz="0" w:space="0" w:color="auto"/>
        <w:bottom w:val="none" w:sz="0" w:space="0" w:color="auto"/>
        <w:right w:val="none" w:sz="0" w:space="0" w:color="auto"/>
      </w:divBdr>
    </w:div>
    <w:div w:id="2099476380">
      <w:bodyDiv w:val="1"/>
      <w:marLeft w:val="0"/>
      <w:marRight w:val="0"/>
      <w:marTop w:val="0"/>
      <w:marBottom w:val="0"/>
      <w:divBdr>
        <w:top w:val="none" w:sz="0" w:space="0" w:color="auto"/>
        <w:left w:val="none" w:sz="0" w:space="0" w:color="auto"/>
        <w:bottom w:val="none" w:sz="0" w:space="0" w:color="auto"/>
        <w:right w:val="none" w:sz="0" w:space="0" w:color="auto"/>
      </w:divBdr>
    </w:div>
    <w:div w:id="2111123937">
      <w:bodyDiv w:val="1"/>
      <w:marLeft w:val="0"/>
      <w:marRight w:val="0"/>
      <w:marTop w:val="0"/>
      <w:marBottom w:val="0"/>
      <w:divBdr>
        <w:top w:val="none" w:sz="0" w:space="0" w:color="auto"/>
        <w:left w:val="none" w:sz="0" w:space="0" w:color="auto"/>
        <w:bottom w:val="none" w:sz="0" w:space="0" w:color="auto"/>
        <w:right w:val="none" w:sz="0" w:space="0" w:color="auto"/>
      </w:divBdr>
    </w:div>
    <w:div w:id="21423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8.emf"/><Relationship Id="rId47" Type="http://schemas.openxmlformats.org/officeDocument/2006/relationships/image" Target="media/image33.emf"/><Relationship Id="rId50" Type="http://schemas.openxmlformats.org/officeDocument/2006/relationships/image" Target="media/image36.emf"/><Relationship Id="rId55" Type="http://schemas.openxmlformats.org/officeDocument/2006/relationships/image" Target="media/image41.emf"/><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6.png"/><Relationship Id="rId11" Type="http://schemas.openxmlformats.org/officeDocument/2006/relationships/hyperlink" Target="mailto:info@ggddrenthe.nl" TargetMode="Externa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header" Target="header1.xml"/><Relationship Id="rId66"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image" Target="media/image6.emf"/><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7.emf"/><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header" Target="header2.xml"/><Relationship Id="rId67" Type="http://schemas.microsoft.com/office/2020/10/relationships/intelligence" Target="intelligence2.xml"/><Relationship Id="rId20" Type="http://schemas.openxmlformats.org/officeDocument/2006/relationships/image" Target="media/image7.emf"/><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hyperlink" Target="http://www.open.ggddrenthe.nl" TargetMode="External"/><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endnotes" Target="endnotes.xml"/><Relationship Id="rId31" Type="http://schemas.openxmlformats.org/officeDocument/2006/relationships/image" Target="media/image18.emf"/><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ustomXml" Target="ink/ink1.xml"/><Relationship Id="rId18" Type="http://schemas.openxmlformats.org/officeDocument/2006/relationships/image" Target="media/image5.emf"/><Relationship Id="rId39" Type="http://schemas.openxmlformats.org/officeDocument/2006/relationships/image" Target="media/image25.emf"/></Relationships>
</file>

<file path=word/_rels/footer3.xml.rels><?xml version="1.0" encoding="UTF-8" standalone="yes"?>
<Relationships xmlns="http://schemas.openxmlformats.org/package/2006/relationships"><Relationship Id="rId1" Type="http://schemas.openxmlformats.org/officeDocument/2006/relationships/image" Target="media/image45.jpeg"/></Relationships>
</file>

<file path=word/_rels/header1.xml.rels><?xml version="1.0" encoding="UTF-8" standalone="yes"?>
<Relationships xmlns="http://schemas.openxmlformats.org/package/2006/relationships"><Relationship Id="rId1" Type="http://schemas.openxmlformats.org/officeDocument/2006/relationships/image" Target="media/image44.jpeg"/></Relationships>
</file>

<file path=word/_rels/header3.xml.rels><?xml version="1.0" encoding="UTF-8" standalone="yes"?>
<Relationships xmlns="http://schemas.openxmlformats.org/package/2006/relationships"><Relationship Id="rId1" Type="http://schemas.openxmlformats.org/officeDocument/2006/relationships/image" Target="media/image44.jpeg"/></Relationships>
</file>

<file path=word/documenttasks/documenttasks1.xml><?xml version="1.0" encoding="utf-8"?>
<t:Tasks xmlns:t="http://schemas.microsoft.com/office/tasks/2019/documenttasks" xmlns:oel="http://schemas.microsoft.com/office/2019/extlst">
  <t:Task id="{8864AA33-53A5-476E-85BD-B8E82822FAF5}">
    <t:Anchor>
      <t:Comment id="1479190902"/>
    </t:Anchor>
    <t:History>
      <t:Event id="{0D0F0FE0-5B55-4FE9-9ADE-070B6389E511}" time="2025-01-15T10:54:15.746Z">
        <t:Attribution userId="S::arjan.beelen@ggddrenthe.nl::5c3a641c-5d15-4a0c-bdfc-e278d75a7826" userProvider="AD" userName="Arjan Beelen"/>
        <t:Anchor>
          <t:Comment id="1479190902"/>
        </t:Anchor>
        <t:Create/>
      </t:Event>
      <t:Event id="{D67D9863-14B5-48D8-BC46-55255CB7E0E5}" time="2025-01-15T10:54:15.746Z">
        <t:Attribution userId="S::arjan.beelen@ggddrenthe.nl::5c3a641c-5d15-4a0c-bdfc-e278d75a7826" userProvider="AD" userName="Arjan Beelen"/>
        <t:Anchor>
          <t:Comment id="1479190902"/>
        </t:Anchor>
        <t:Assign userId="S::feline.platzer@ggddrenthe.nl::3c4a2f64-c413-4828-8092-e099003b4806" userProvider="AD" userName="Feline Derks - Platzer"/>
      </t:Event>
      <t:Event id="{C6EB9B8D-B373-4607-AE4E-58B384AB49A5}" time="2025-01-15T10:54:15.746Z">
        <t:Attribution userId="S::arjan.beelen@ggddrenthe.nl::5c3a641c-5d15-4a0c-bdfc-e278d75a7826" userProvider="AD" userName="Arjan Beelen"/>
        <t:Anchor>
          <t:Comment id="1479190902"/>
        </t:Anchor>
        <t:SetTitle title="@Feline Derks - Platzer ik mis hier het tweede doel van kennisgedreven werken: met kennis uit data krijgen we meer grip op en inzicht in onze werkprocessen en kunnen we deze verbeteren. Dit nog toevoegen?"/>
      </t:Event>
    </t:History>
  </t:Task>
  <t:Task id="{98846638-A4AE-4571-8469-740F1139B290}">
    <t:Anchor>
      <t:Comment id="1952647996"/>
    </t:Anchor>
    <t:History>
      <t:Event id="{A4E7B456-A245-46BF-A3B5-94EC0056ECB1}" time="2026-02-04T13:51:22.421Z">
        <t:Attribution userId="S::feline.platzer@ggddrenthe.nl::3c4a2f64-c413-4828-8092-e099003b4806" userProvider="AD" userName="Feline Derks - Platzer"/>
        <t:Anchor>
          <t:Comment id="1952647996"/>
        </t:Anchor>
        <t:Create/>
      </t:Event>
      <t:Event id="{24F014AE-BB4C-4D35-BB2F-D8A98EEFA5B4}" time="2026-02-04T13:51:22.421Z">
        <t:Attribution userId="S::feline.platzer@ggddrenthe.nl::3c4a2f64-c413-4828-8092-e099003b4806" userProvider="AD" userName="Feline Derks - Platzer"/>
        <t:Anchor>
          <t:Comment id="1952647996"/>
        </t:Anchor>
        <t:Assign userId="S::trees.galama@ggddrenthe.nl::b1ecd8a1-9900-406f-a325-b9b906e3945d" userProvider="AD" userName="Trees Galama"/>
      </t:Event>
      <t:Event id="{70DBFA0C-8744-4717-8E10-DDB46F826BDE}" time="2026-02-04T13:51:22.421Z">
        <t:Attribution userId="S::feline.platzer@ggddrenthe.nl::3c4a2f64-c413-4828-8092-e099003b4806" userProvider="AD" userName="Feline Derks - Platzer"/>
        <t:Anchor>
          <t:Comment id="1952647996"/>
        </t:Anchor>
        <t:SetTitle title="@Trees Galama en @Arjan Beelen , willen jullie eens naar dit eerste stuk kijken. Hebben jullie nog aandachtspunten? suggesties voor aanpassingen?"/>
      </t:Event>
      <t:Event id="{06EB33E9-9421-4674-B3D6-91C2E358A6DA}" time="2026-02-04T13:51:40.011Z">
        <t:Attribution userId="S::feline.platzer@ggddrenthe.nl::3c4a2f64-c413-4828-8092-e099003b4806" userProvider="AD" userName="Feline Derks - Platzer"/>
        <t:Anchor>
          <t:Comment id="1818901928"/>
        </t:Anchor>
        <t:UnassignAll/>
      </t:Event>
      <t:Event id="{B1E7DE7E-07E4-4E0C-AF9E-F3DCE1519E30}" time="2026-02-04T13:51:40.011Z">
        <t:Attribution userId="S::feline.platzer@ggddrenthe.nl::3c4a2f64-c413-4828-8092-e099003b4806" userProvider="AD" userName="Feline Derks - Platzer"/>
        <t:Anchor>
          <t:Comment id="1818901928"/>
        </t:Anchor>
        <t:Assign userId="S::arjan.beelen@ggddrenthe.nl::5c3a641c-5d15-4a0c-bdfc-e278d75a7826" userProvider="AD" userName="Arjan Beelen"/>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7T19:51:22.079"/>
    </inkml:context>
    <inkml:brush xml:id="br0">
      <inkml:brushProperty name="width" value="0.035" units="cm"/>
      <inkml:brushProperty name="height" value="0.035" units="cm"/>
      <inkml:brushProperty name="color" value="#FF0066"/>
    </inkml:brush>
  </inkml:definitions>
  <inkml:trace contextRef="#ctx0" brushRef="#br0">0 1 24575,'0'0'0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cc42720c20d6ee15d986d8337987d9a1">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f1c893892aa3dc6a44fda949d616a30c"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Suzanne Roijakkers</DisplayName>
        <AccountId>67</AccountId>
        <AccountType/>
      </UserInfo>
      <UserInfo>
        <DisplayName>Esther Klap</DisplayName>
        <AccountId>68</AccountId>
        <AccountType/>
      </UserInfo>
      <UserInfo>
        <DisplayName>Ina Hooghiem</DisplayName>
        <AccountId>14</AccountId>
        <AccountType/>
      </UserInfo>
      <UserInfo>
        <DisplayName>Fetzen de Groot</DisplayName>
        <AccountId>93</AccountId>
        <AccountType/>
      </UserInfo>
      <UserInfo>
        <DisplayName>Jacqueline Posthumus</DisplayName>
        <AccountId>35</AccountId>
        <AccountType/>
      </UserInfo>
      <UserInfo>
        <DisplayName>Trees Galama</DisplayName>
        <AccountId>53</AccountId>
        <AccountType/>
      </UserInfo>
      <UserInfo>
        <DisplayName>Martijn Bloembergen</DisplayName>
        <AccountId>12</AccountId>
        <AccountType/>
      </UserInfo>
      <UserInfo>
        <DisplayName>Marit van Bruggen</DisplayName>
        <AccountId>106</AccountId>
        <AccountType/>
      </UserInfo>
      <UserInfo>
        <DisplayName>Koos Timmenga</DisplayName>
        <AccountId>30</AccountId>
        <AccountType/>
      </UserInfo>
      <UserInfo>
        <DisplayName>Marjan van de Poll</DisplayName>
        <AccountId>92</AccountId>
        <AccountType/>
      </UserInfo>
    </SharedWithUsers>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654E05-988D-402E-83EC-679EF3A82B56}">
  <ds:schemaRefs>
    <ds:schemaRef ds:uri="http://schemas.microsoft.com/sharepoint/v3/contenttype/forms"/>
  </ds:schemaRefs>
</ds:datastoreItem>
</file>

<file path=customXml/itemProps2.xml><?xml version="1.0" encoding="utf-8"?>
<ds:datastoreItem xmlns:ds="http://schemas.openxmlformats.org/officeDocument/2006/customXml" ds:itemID="{C8FD023B-ADBD-4CA4-AC11-E42A33E04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f31d5-8f1f-4c79-9ee0-113220ebe9c8"/>
    <ds:schemaRef ds:uri="17e33942-4e06-4026-92a6-a168b0c5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23A8E-53FE-4483-80C3-4C6CD7A7031C}">
  <ds:schemaRefs>
    <ds:schemaRef ds:uri="http://schemas.openxmlformats.org/officeDocument/2006/bibliography"/>
  </ds:schemaRefs>
</ds:datastoreItem>
</file>

<file path=customXml/itemProps4.xml><?xml version="1.0" encoding="utf-8"?>
<ds:datastoreItem xmlns:ds="http://schemas.openxmlformats.org/officeDocument/2006/customXml" ds:itemID="{5634E2BA-2016-4535-8E89-1ED3A5B047C1}">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21902</Words>
  <Characters>124846</Characters>
  <Application>Microsoft Office Word</Application>
  <DocSecurity>4</DocSecurity>
  <Lines>1040</Lines>
  <Paragraphs>292</Paragraphs>
  <ScaleCrop>false</ScaleCrop>
  <Company>Graphic Fish</Company>
  <LinksUpToDate>false</LinksUpToDate>
  <CharactersWithSpaces>146456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extern rapport</dc:title>
  <dc:subject/>
  <dc:creator>Wobiene Sibma</dc:creator>
  <cp:keywords/>
  <cp:lastModifiedBy>Martijn Bloembergen</cp:lastModifiedBy>
  <cp:revision>4</cp:revision>
  <cp:lastPrinted>2026-03-26T22:56:00Z</cp:lastPrinted>
  <dcterms:created xsi:type="dcterms:W3CDTF">2026-03-26T23:23:00Z</dcterms:created>
  <dcterms:modified xsi:type="dcterms:W3CDTF">2026-04-14T11:34:00Z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0x0101004C7FE7B8A745484C98360D7B6848638E</vt:lpwstr>
  </property>
  <property fmtid="{D5CDD505-2E9C-101B-9397-08002B2CF9AE}" pid="3" name="MediaServiceImageTags">
    <vt:lpwstr/>
  </property>
</Properties>
</file>